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A1448" w14:textId="77777777" w:rsidR="00A5249E" w:rsidRDefault="00331632">
      <w:bookmarkStart w:id="0" w:name="_GoBack"/>
      <w:r>
        <w:rPr>
          <w:noProof/>
          <w:lang w:eastAsia="en-GB"/>
        </w:rPr>
        <w:drawing>
          <wp:inline distT="0" distB="0" distL="0" distR="0" wp14:anchorId="634C243C" wp14:editId="7B16F36D">
            <wp:extent cx="4721352" cy="107289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Disability Service_2co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1352" cy="1072896"/>
                    </a:xfrm>
                    <a:prstGeom prst="rect">
                      <a:avLst/>
                    </a:prstGeom>
                  </pic:spPr>
                </pic:pic>
              </a:graphicData>
            </a:graphic>
          </wp:inline>
        </w:drawing>
      </w:r>
    </w:p>
    <w:p w14:paraId="16D8C0F6" w14:textId="77777777" w:rsidR="00331632" w:rsidRDefault="00331632"/>
    <w:p w14:paraId="146F56B1" w14:textId="77777777" w:rsidR="003C02B4" w:rsidRPr="000D3FC7" w:rsidRDefault="003C02B4" w:rsidP="003C02B4">
      <w:pPr>
        <w:pStyle w:val="Title"/>
        <w:rPr>
          <w:rStyle w:val="Emphasis"/>
        </w:rPr>
      </w:pPr>
      <w:r w:rsidRPr="152E931E">
        <w:rPr>
          <w:rStyle w:val="Emphasis"/>
        </w:rPr>
        <w:t>Working with British Sign Language (BSL)</w:t>
      </w:r>
      <w:r>
        <w:rPr>
          <w:rStyle w:val="Emphasis"/>
        </w:rPr>
        <w:t xml:space="preserve"> users and BSL</w:t>
      </w:r>
      <w:r w:rsidRPr="152E931E">
        <w:rPr>
          <w:rStyle w:val="Emphasis"/>
        </w:rPr>
        <w:t>/English interpreters remotely for online meetings</w:t>
      </w:r>
    </w:p>
    <w:p w14:paraId="0E5D760E" w14:textId="77777777" w:rsidR="00331632" w:rsidRDefault="00331632" w:rsidP="00331632">
      <w:pPr>
        <w:rPr>
          <w:rFonts w:cs="Arial"/>
        </w:rPr>
      </w:pPr>
    </w:p>
    <w:p w14:paraId="3286C1F1" w14:textId="77777777" w:rsidR="003C02B4" w:rsidRDefault="003C02B4" w:rsidP="003C02B4">
      <w:pPr>
        <w:pStyle w:val="Heading1"/>
        <w:spacing w:line="360" w:lineRule="auto"/>
      </w:pPr>
      <w:r w:rsidRPr="1D5939F2">
        <w:rPr>
          <w:rFonts w:eastAsia="Calibri"/>
        </w:rPr>
        <w:t>Before the meeting:</w:t>
      </w:r>
    </w:p>
    <w:p w14:paraId="76CAFFA2"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eastAsia="Calibri" w:hAnsi="Verdana" w:cs="Calibri"/>
        </w:rPr>
        <w:t>Preparation is key – ensures the deaf person(s) gets the best service from the interpreter. Key materials to be shared with the BSL/English interpreter(s) beforehand:</w:t>
      </w:r>
    </w:p>
    <w:p w14:paraId="64BDD5D2" w14:textId="77777777" w:rsidR="003C02B4" w:rsidRPr="003C02B4" w:rsidRDefault="003C02B4" w:rsidP="003C02B4">
      <w:pPr>
        <w:pStyle w:val="ListParagraph"/>
        <w:numPr>
          <w:ilvl w:val="1"/>
          <w:numId w:val="2"/>
        </w:numPr>
        <w:spacing w:line="276" w:lineRule="auto"/>
        <w:rPr>
          <w:rFonts w:ascii="Verdana" w:hAnsi="Verdana"/>
        </w:rPr>
      </w:pPr>
      <w:r w:rsidRPr="003C02B4">
        <w:rPr>
          <w:rFonts w:ascii="Verdana" w:eastAsia="Calibri" w:hAnsi="Verdana" w:cs="Calibri"/>
        </w:rPr>
        <w:t>Agenda</w:t>
      </w:r>
    </w:p>
    <w:p w14:paraId="61C0CFC0" w14:textId="77777777" w:rsidR="003C02B4" w:rsidRPr="003C02B4" w:rsidRDefault="003C02B4" w:rsidP="003C02B4">
      <w:pPr>
        <w:pStyle w:val="ListParagraph"/>
        <w:numPr>
          <w:ilvl w:val="1"/>
          <w:numId w:val="2"/>
        </w:numPr>
        <w:spacing w:line="276" w:lineRule="auto"/>
        <w:rPr>
          <w:rFonts w:ascii="Verdana" w:hAnsi="Verdana"/>
        </w:rPr>
      </w:pPr>
      <w:r w:rsidRPr="003C02B4">
        <w:rPr>
          <w:rFonts w:ascii="Verdana" w:eastAsia="Calibri" w:hAnsi="Verdana" w:cs="Calibri"/>
        </w:rPr>
        <w:t>Paperwork / minutes of previous meeting, if any</w:t>
      </w:r>
    </w:p>
    <w:p w14:paraId="3CEED942" w14:textId="77777777" w:rsidR="003C02B4" w:rsidRPr="003C02B4" w:rsidRDefault="003C02B4" w:rsidP="003C02B4">
      <w:pPr>
        <w:pStyle w:val="ListParagraph"/>
        <w:numPr>
          <w:ilvl w:val="1"/>
          <w:numId w:val="2"/>
        </w:numPr>
        <w:spacing w:line="276" w:lineRule="auto"/>
        <w:rPr>
          <w:rFonts w:ascii="Verdana" w:hAnsi="Verdana"/>
        </w:rPr>
      </w:pPr>
      <w:r w:rsidRPr="003C02B4">
        <w:rPr>
          <w:rFonts w:ascii="Verdana" w:eastAsia="Calibri" w:hAnsi="Verdana" w:cs="Calibri"/>
        </w:rPr>
        <w:t>Participant names and brief on their role</w:t>
      </w:r>
    </w:p>
    <w:p w14:paraId="32119105"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eastAsia="Calibri" w:hAnsi="Verdana" w:cs="Calibri"/>
        </w:rPr>
        <w:t>Where possible, allow deaf person to choose the online platform that works best for them</w:t>
      </w:r>
    </w:p>
    <w:p w14:paraId="66F530B3" w14:textId="77777777" w:rsidR="003C02B4" w:rsidRPr="003C02B4" w:rsidRDefault="003C02B4" w:rsidP="003C02B4">
      <w:pPr>
        <w:pStyle w:val="ListParagraph"/>
        <w:numPr>
          <w:ilvl w:val="1"/>
          <w:numId w:val="2"/>
        </w:numPr>
        <w:spacing w:line="276" w:lineRule="auto"/>
        <w:rPr>
          <w:rFonts w:ascii="Verdana" w:hAnsi="Verdana"/>
        </w:rPr>
      </w:pPr>
      <w:r w:rsidRPr="003C02B4">
        <w:rPr>
          <w:rFonts w:ascii="Verdana" w:eastAsia="Calibri" w:hAnsi="Verdana" w:cs="Calibri"/>
        </w:rPr>
        <w:t>More stable connection between deaf person(s) and interpreter</w:t>
      </w:r>
    </w:p>
    <w:p w14:paraId="675A3298" w14:textId="77777777" w:rsidR="003C02B4" w:rsidRPr="003C02B4" w:rsidRDefault="008A5007" w:rsidP="003C02B4">
      <w:pPr>
        <w:pStyle w:val="ListParagraph"/>
        <w:numPr>
          <w:ilvl w:val="1"/>
          <w:numId w:val="2"/>
        </w:numPr>
        <w:spacing w:line="276" w:lineRule="auto"/>
        <w:rPr>
          <w:rFonts w:ascii="Verdana" w:hAnsi="Verdana"/>
        </w:rPr>
      </w:pPr>
      <w:r>
        <w:rPr>
          <w:rFonts w:ascii="Verdana" w:hAnsi="Verdana"/>
        </w:rPr>
        <w:t>15</w:t>
      </w:r>
      <w:r w:rsidR="003C02B4" w:rsidRPr="003C02B4">
        <w:rPr>
          <w:rFonts w:ascii="Verdana" w:hAnsi="Verdana"/>
        </w:rPr>
        <w:t xml:space="preserve"> minutes prior to the meeting, the deaf person(s) and the interpreter(s), along with chair, should meet online to ensure everything is working as expected</w:t>
      </w:r>
      <w:r w:rsidR="004B04FC">
        <w:rPr>
          <w:rFonts w:ascii="Verdana" w:hAnsi="Verdana"/>
        </w:rPr>
        <w:t xml:space="preserve"> – ensure that this is clearly communicated with all involved</w:t>
      </w:r>
    </w:p>
    <w:p w14:paraId="0A53DCD2" w14:textId="77777777" w:rsidR="003C02B4" w:rsidRPr="00377CAE" w:rsidRDefault="003C02B4" w:rsidP="003C02B4">
      <w:pPr>
        <w:pStyle w:val="ListParagraph"/>
        <w:numPr>
          <w:ilvl w:val="0"/>
          <w:numId w:val="2"/>
        </w:numPr>
        <w:spacing w:line="276" w:lineRule="auto"/>
        <w:rPr>
          <w:rFonts w:ascii="Verdana" w:hAnsi="Verdana"/>
        </w:rPr>
      </w:pPr>
      <w:r w:rsidRPr="003C02B4">
        <w:rPr>
          <w:rFonts w:ascii="Verdana" w:eastAsia="Calibri" w:hAnsi="Verdana" w:cs="Calibri"/>
        </w:rPr>
        <w:t>Share information about how to use specified platform – circulate beforehand so can be prepared and test the platform is working well</w:t>
      </w:r>
    </w:p>
    <w:p w14:paraId="4E4B1178" w14:textId="77777777" w:rsidR="00377CAE" w:rsidRPr="003C02B4" w:rsidRDefault="00377CAE" w:rsidP="003C02B4">
      <w:pPr>
        <w:pStyle w:val="ListParagraph"/>
        <w:numPr>
          <w:ilvl w:val="0"/>
          <w:numId w:val="2"/>
        </w:numPr>
        <w:spacing w:line="276" w:lineRule="auto"/>
        <w:rPr>
          <w:rFonts w:ascii="Verdana" w:hAnsi="Verdana"/>
        </w:rPr>
      </w:pPr>
      <w:r>
        <w:rPr>
          <w:rFonts w:ascii="Verdana" w:hAnsi="Verdana"/>
        </w:rPr>
        <w:t xml:space="preserve">Ensure that ‘multi-pin’ option is </w:t>
      </w:r>
      <w:proofErr w:type="spellStart"/>
      <w:r>
        <w:rPr>
          <w:rFonts w:ascii="Verdana" w:hAnsi="Verdana"/>
        </w:rPr>
        <w:t>prioritised</w:t>
      </w:r>
      <w:proofErr w:type="spellEnd"/>
      <w:r>
        <w:rPr>
          <w:rFonts w:ascii="Verdana" w:hAnsi="Verdana"/>
        </w:rPr>
        <w:t xml:space="preserve"> for BSL users (i.e. the deaf person(s) and BSL/English interpreter) – this should be done as soon as participants have joined the meeting</w:t>
      </w:r>
    </w:p>
    <w:p w14:paraId="30EA16BD"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eastAsia="Calibri" w:hAnsi="Verdana" w:cs="Calibri"/>
        </w:rPr>
        <w:t>Check the equipment being used, is it of high quality in terms of video and sound</w:t>
      </w:r>
    </w:p>
    <w:p w14:paraId="1F772AF3"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eastAsia="Calibri" w:hAnsi="Verdana" w:cs="Calibri"/>
        </w:rPr>
        <w:t>Do meeting participants have previous experience / received training in:</w:t>
      </w:r>
    </w:p>
    <w:p w14:paraId="39B78166" w14:textId="77777777" w:rsidR="003C02B4" w:rsidRPr="003C02B4" w:rsidRDefault="003C02B4" w:rsidP="003C02B4">
      <w:pPr>
        <w:pStyle w:val="ListParagraph"/>
        <w:numPr>
          <w:ilvl w:val="1"/>
          <w:numId w:val="2"/>
        </w:numPr>
        <w:spacing w:line="276" w:lineRule="auto"/>
        <w:rPr>
          <w:rFonts w:ascii="Verdana" w:hAnsi="Verdana"/>
        </w:rPr>
      </w:pPr>
      <w:r w:rsidRPr="003C02B4">
        <w:rPr>
          <w:rFonts w:ascii="Verdana" w:eastAsia="Calibri" w:hAnsi="Verdana" w:cs="Calibri"/>
        </w:rPr>
        <w:t>BSL / Deaf awareness</w:t>
      </w:r>
    </w:p>
    <w:p w14:paraId="4FEBE6B8" w14:textId="77777777" w:rsidR="003C02B4" w:rsidRPr="00176195" w:rsidRDefault="003C02B4" w:rsidP="003C02B4">
      <w:pPr>
        <w:pStyle w:val="ListParagraph"/>
        <w:numPr>
          <w:ilvl w:val="1"/>
          <w:numId w:val="2"/>
        </w:numPr>
        <w:spacing w:line="276" w:lineRule="auto"/>
      </w:pPr>
      <w:r w:rsidRPr="003C02B4">
        <w:rPr>
          <w:rFonts w:ascii="Verdana" w:eastAsia="Calibri" w:hAnsi="Verdana" w:cs="Calibri"/>
        </w:rPr>
        <w:t>How to work with interpreters</w:t>
      </w:r>
    </w:p>
    <w:p w14:paraId="27FEF152" w14:textId="77777777" w:rsidR="003C02B4" w:rsidRDefault="003C02B4" w:rsidP="003C02B4">
      <w:pPr>
        <w:spacing w:line="276" w:lineRule="auto"/>
      </w:pPr>
    </w:p>
    <w:p w14:paraId="7A7C8D69" w14:textId="77777777" w:rsidR="003C02B4" w:rsidRDefault="003C02B4" w:rsidP="003C02B4">
      <w:pPr>
        <w:pStyle w:val="Heading1"/>
        <w:spacing w:line="360" w:lineRule="auto"/>
      </w:pPr>
      <w:r w:rsidRPr="1D5939F2">
        <w:rPr>
          <w:rFonts w:eastAsia="Calibri"/>
        </w:rPr>
        <w:t>During the meeting:</w:t>
      </w:r>
    </w:p>
    <w:p w14:paraId="1749DEF2"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hAnsi="Verdana"/>
        </w:rPr>
        <w:t>Be clear who the agreed Chair of the meeting is</w:t>
      </w:r>
    </w:p>
    <w:p w14:paraId="07FAAFAD"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hAnsi="Verdana"/>
        </w:rPr>
        <w:t>All meeting participant videos should be switched off and microphones muted</w:t>
      </w:r>
    </w:p>
    <w:p w14:paraId="37323772" w14:textId="77777777" w:rsidR="003C02B4" w:rsidRPr="003C02B4" w:rsidRDefault="003C02B4" w:rsidP="003C02B4">
      <w:pPr>
        <w:pStyle w:val="ListParagraph"/>
        <w:numPr>
          <w:ilvl w:val="1"/>
          <w:numId w:val="2"/>
        </w:numPr>
        <w:spacing w:line="276" w:lineRule="auto"/>
        <w:rPr>
          <w:rFonts w:ascii="Verdana" w:hAnsi="Verdana"/>
        </w:rPr>
      </w:pPr>
      <w:r w:rsidRPr="003C02B4">
        <w:rPr>
          <w:rFonts w:ascii="Verdana" w:hAnsi="Verdana"/>
        </w:rPr>
        <w:t>The interpreter(s) and deaf person(s) keep their videos on, this will allow two-way communication to ensure picture quality is clear</w:t>
      </w:r>
    </w:p>
    <w:p w14:paraId="1C85E1B7" w14:textId="77777777" w:rsidR="003C02B4" w:rsidRPr="003C02B4" w:rsidRDefault="003C02B4" w:rsidP="003C02B4">
      <w:pPr>
        <w:pStyle w:val="ListParagraph"/>
        <w:numPr>
          <w:ilvl w:val="1"/>
          <w:numId w:val="2"/>
        </w:numPr>
        <w:spacing w:line="276" w:lineRule="auto"/>
        <w:rPr>
          <w:rFonts w:ascii="Verdana" w:hAnsi="Verdana"/>
        </w:rPr>
      </w:pPr>
      <w:r w:rsidRPr="003C02B4">
        <w:rPr>
          <w:rFonts w:ascii="Verdana" w:hAnsi="Verdana"/>
        </w:rPr>
        <w:t>Whoever is speaking, switch on the microphone and video (if they wish)</w:t>
      </w:r>
    </w:p>
    <w:p w14:paraId="5730E007"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eastAsia="Calibri" w:hAnsi="Verdana" w:cs="Calibri"/>
        </w:rPr>
        <w:t>The chair needs to be well organised and control the meeting well</w:t>
      </w:r>
    </w:p>
    <w:p w14:paraId="090F4F61" w14:textId="77777777" w:rsidR="003C02B4" w:rsidRPr="003C02B4" w:rsidRDefault="003C02B4" w:rsidP="003C02B4">
      <w:pPr>
        <w:pStyle w:val="ListParagraph"/>
        <w:numPr>
          <w:ilvl w:val="1"/>
          <w:numId w:val="2"/>
        </w:numPr>
        <w:spacing w:line="276" w:lineRule="auto"/>
        <w:rPr>
          <w:rFonts w:ascii="Verdana" w:hAnsi="Verdana"/>
        </w:rPr>
      </w:pPr>
      <w:r w:rsidRPr="003C02B4">
        <w:rPr>
          <w:rFonts w:ascii="Verdana" w:hAnsi="Verdana"/>
        </w:rPr>
        <w:t>Participants should use ‘Hands-up’ function where applicable if wish to contribute to the meeting</w:t>
      </w:r>
    </w:p>
    <w:p w14:paraId="2B64DFC2" w14:textId="77777777" w:rsidR="003C02B4" w:rsidRPr="003C02B4" w:rsidRDefault="003C02B4" w:rsidP="003C02B4">
      <w:pPr>
        <w:pStyle w:val="ListParagraph"/>
        <w:numPr>
          <w:ilvl w:val="1"/>
          <w:numId w:val="2"/>
        </w:numPr>
        <w:spacing w:line="276" w:lineRule="auto"/>
        <w:rPr>
          <w:rFonts w:ascii="Verdana" w:hAnsi="Verdana"/>
        </w:rPr>
      </w:pPr>
      <w:r w:rsidRPr="003C02B4">
        <w:rPr>
          <w:rFonts w:ascii="Verdana" w:eastAsia="Calibri" w:hAnsi="Verdana" w:cs="Calibri"/>
        </w:rPr>
        <w:t xml:space="preserve">When it is your turn – state your name before speaking especially if it is an audio meeting so that interpreter can relay to deaf person(s) who is talking </w:t>
      </w:r>
    </w:p>
    <w:p w14:paraId="57E8CCB3"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hAnsi="Verdana"/>
        </w:rPr>
        <w:t xml:space="preserve">Turn on captions if this is possible </w:t>
      </w:r>
    </w:p>
    <w:p w14:paraId="1901C3D9"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eastAsia="Calibri" w:hAnsi="Verdana" w:cs="Calibri"/>
        </w:rPr>
        <w:lastRenderedPageBreak/>
        <w:t xml:space="preserve">The interpreter may be using a different platform to work with the deaf person(s) and not within the meeting itself so don’t forget the interpreter is present </w:t>
      </w:r>
    </w:p>
    <w:p w14:paraId="73C326FB" w14:textId="77777777" w:rsidR="003C02B4" w:rsidRPr="003C02B4" w:rsidRDefault="003C02B4" w:rsidP="003C02B4">
      <w:pPr>
        <w:pStyle w:val="ListParagraph"/>
        <w:numPr>
          <w:ilvl w:val="1"/>
          <w:numId w:val="2"/>
        </w:numPr>
        <w:spacing w:line="276" w:lineRule="auto"/>
        <w:rPr>
          <w:rFonts w:ascii="Verdana" w:hAnsi="Verdana"/>
        </w:rPr>
      </w:pPr>
      <w:r w:rsidRPr="003C02B4">
        <w:rPr>
          <w:rFonts w:ascii="Verdana" w:eastAsia="Calibri" w:hAnsi="Verdana" w:cs="Calibri"/>
        </w:rPr>
        <w:t>(for example, the deaf person(s) is in the meeting on MS Teams but may be communicating with the interpreter via FaceTime)</w:t>
      </w:r>
    </w:p>
    <w:p w14:paraId="20BB7282"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eastAsia="Calibri" w:hAnsi="Verdana" w:cs="Calibri"/>
        </w:rPr>
        <w:t>If the chair hears the interpreter’s voice this would indicate that either the deaf person(s) wants to contribute or the interpreter is looking for clarification</w:t>
      </w:r>
    </w:p>
    <w:p w14:paraId="52249A80"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eastAsia="Calibri" w:hAnsi="Verdana" w:cs="Calibri"/>
        </w:rPr>
        <w:t>Don’t refer to the interpreter, always refer to the deaf person(s) by their name</w:t>
      </w:r>
    </w:p>
    <w:p w14:paraId="6147FFF5" w14:textId="77777777" w:rsidR="003C02B4" w:rsidRPr="003C02B4" w:rsidRDefault="003C02B4" w:rsidP="003C02B4">
      <w:pPr>
        <w:pStyle w:val="ListParagraph"/>
        <w:numPr>
          <w:ilvl w:val="1"/>
          <w:numId w:val="2"/>
        </w:numPr>
        <w:spacing w:line="276" w:lineRule="auto"/>
        <w:rPr>
          <w:rFonts w:ascii="Verdana" w:hAnsi="Verdana"/>
        </w:rPr>
      </w:pPr>
      <w:r w:rsidRPr="003C02B4">
        <w:rPr>
          <w:rFonts w:ascii="Verdana" w:eastAsia="Calibri" w:hAnsi="Verdana" w:cs="Calibri"/>
        </w:rPr>
        <w:t>Be mindful that the deaf person(s)’s microphone may be off so their video may not show up – pin / spotlight their video so that you can see them speaking</w:t>
      </w:r>
    </w:p>
    <w:p w14:paraId="22334394" w14:textId="77777777" w:rsidR="003C02B4" w:rsidRPr="003C02B4" w:rsidRDefault="003C02B4" w:rsidP="003C02B4">
      <w:pPr>
        <w:pStyle w:val="ListParagraph"/>
        <w:numPr>
          <w:ilvl w:val="1"/>
          <w:numId w:val="2"/>
        </w:numPr>
        <w:spacing w:line="276" w:lineRule="auto"/>
        <w:rPr>
          <w:rFonts w:ascii="Verdana" w:hAnsi="Verdana"/>
        </w:rPr>
      </w:pPr>
      <w:r w:rsidRPr="003C02B4">
        <w:rPr>
          <w:rFonts w:ascii="Verdana" w:eastAsia="Calibri" w:hAnsi="Verdana" w:cs="Calibri"/>
        </w:rPr>
        <w:t>Be aware that there may be a delay in relaying information</w:t>
      </w:r>
    </w:p>
    <w:p w14:paraId="23B45BFC"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eastAsia="Calibri" w:hAnsi="Verdana" w:cs="Calibri"/>
        </w:rPr>
        <w:t>Mindful about breaks needed – does meeting need to be very long?</w:t>
      </w:r>
    </w:p>
    <w:p w14:paraId="59399681" w14:textId="77777777" w:rsidR="003C02B4" w:rsidRPr="00623CB9" w:rsidRDefault="003C02B4" w:rsidP="003C02B4">
      <w:pPr>
        <w:pStyle w:val="ListParagraph"/>
        <w:numPr>
          <w:ilvl w:val="1"/>
          <w:numId w:val="2"/>
        </w:numPr>
        <w:spacing w:line="276" w:lineRule="auto"/>
        <w:rPr>
          <w:rFonts w:ascii="Verdana" w:hAnsi="Verdana"/>
        </w:rPr>
      </w:pPr>
      <w:r w:rsidRPr="003C02B4">
        <w:rPr>
          <w:rFonts w:ascii="Verdana" w:eastAsia="Calibri" w:hAnsi="Verdana" w:cs="Calibri"/>
        </w:rPr>
        <w:t xml:space="preserve">Would recommend that meeting is maximum 30 minutes if interpreter is working alone; if two interpreters present then there may be a change of voice </w:t>
      </w:r>
      <w:r w:rsidRPr="00623CB9">
        <w:rPr>
          <w:rFonts w:ascii="Verdana" w:eastAsia="Calibri" w:hAnsi="Verdana" w:cs="Calibri"/>
        </w:rPr>
        <w:t>throughout the meeting</w:t>
      </w:r>
    </w:p>
    <w:p w14:paraId="114FC967" w14:textId="77777777" w:rsidR="003C02B4" w:rsidRPr="00623CB9" w:rsidRDefault="003C02B4" w:rsidP="003C02B4">
      <w:pPr>
        <w:pStyle w:val="ListParagraph"/>
        <w:numPr>
          <w:ilvl w:val="0"/>
          <w:numId w:val="2"/>
        </w:numPr>
        <w:spacing w:line="276" w:lineRule="auto"/>
        <w:rPr>
          <w:rFonts w:ascii="Verdana" w:hAnsi="Verdana"/>
        </w:rPr>
      </w:pPr>
      <w:r w:rsidRPr="00623CB9">
        <w:rPr>
          <w:rFonts w:ascii="Verdana" w:eastAsia="Calibri" w:hAnsi="Verdana" w:cs="Calibri"/>
        </w:rPr>
        <w:t>Try to avoid using abbreviations during the meeting</w:t>
      </w:r>
    </w:p>
    <w:p w14:paraId="3CEE3588" w14:textId="77777777" w:rsidR="003C02B4" w:rsidRPr="00623CB9" w:rsidRDefault="003C02B4" w:rsidP="003C02B4">
      <w:pPr>
        <w:pStyle w:val="ListParagraph"/>
        <w:numPr>
          <w:ilvl w:val="1"/>
          <w:numId w:val="2"/>
        </w:numPr>
        <w:spacing w:line="276" w:lineRule="auto"/>
        <w:rPr>
          <w:rFonts w:ascii="Verdana" w:hAnsi="Verdana"/>
        </w:rPr>
      </w:pPr>
      <w:r w:rsidRPr="00623CB9">
        <w:rPr>
          <w:rFonts w:ascii="Verdana" w:eastAsia="Calibri" w:hAnsi="Verdana" w:cs="Calibri"/>
        </w:rPr>
        <w:t>If possible, share a list of abbreviations within the preparation</w:t>
      </w:r>
    </w:p>
    <w:p w14:paraId="441DE990" w14:textId="4A961626" w:rsidR="00E20133" w:rsidRPr="00623CB9" w:rsidRDefault="003C02B4" w:rsidP="00E20133">
      <w:pPr>
        <w:pStyle w:val="ListParagraph"/>
        <w:numPr>
          <w:ilvl w:val="0"/>
          <w:numId w:val="2"/>
        </w:numPr>
        <w:spacing w:line="276" w:lineRule="auto"/>
        <w:rPr>
          <w:rFonts w:ascii="Verdana" w:hAnsi="Verdana"/>
        </w:rPr>
      </w:pPr>
      <w:r w:rsidRPr="00623CB9">
        <w:rPr>
          <w:rFonts w:ascii="Verdana" w:hAnsi="Verdana"/>
        </w:rPr>
        <w:t>Do use the ‘chat’ function for any additional comments, although be mindful that the deaf person(s) may not view the messages until after the meeting so if there is an urgent response required to a message please highlight this in the meeting</w:t>
      </w:r>
    </w:p>
    <w:p w14:paraId="7ADC8BAA" w14:textId="365F82F0" w:rsidR="00E20133" w:rsidRPr="00623CB9" w:rsidRDefault="00E20133" w:rsidP="00E20133">
      <w:pPr>
        <w:pStyle w:val="ListParagraph"/>
        <w:numPr>
          <w:ilvl w:val="1"/>
          <w:numId w:val="2"/>
        </w:numPr>
        <w:spacing w:line="276" w:lineRule="auto"/>
        <w:rPr>
          <w:rFonts w:ascii="Verdana" w:hAnsi="Verdana"/>
        </w:rPr>
      </w:pPr>
      <w:r w:rsidRPr="00623CB9">
        <w:rPr>
          <w:rFonts w:ascii="Verdana" w:hAnsi="Verdana"/>
        </w:rPr>
        <w:t>If possible</w:t>
      </w:r>
      <w:r w:rsidR="00623CB9" w:rsidRPr="00623CB9">
        <w:rPr>
          <w:rFonts w:ascii="Verdana" w:hAnsi="Verdana"/>
        </w:rPr>
        <w:t xml:space="preserve"> and where appropriate</w:t>
      </w:r>
      <w:r w:rsidRPr="00623CB9">
        <w:rPr>
          <w:rFonts w:ascii="Verdana" w:hAnsi="Verdana"/>
        </w:rPr>
        <w:t xml:space="preserve">, enable </w:t>
      </w:r>
      <w:r w:rsidR="00623CB9" w:rsidRPr="00623CB9">
        <w:rPr>
          <w:rFonts w:ascii="Verdana" w:hAnsi="Verdana"/>
        </w:rPr>
        <w:t xml:space="preserve">private </w:t>
      </w:r>
      <w:r w:rsidRPr="00623CB9">
        <w:rPr>
          <w:rFonts w:ascii="Verdana" w:hAnsi="Verdana"/>
        </w:rPr>
        <w:t>direct messages to be exchanged between BSL user(s) (e.g. BSL/English interpreters to communicate privately in relation to co-working</w:t>
      </w:r>
      <w:r w:rsidR="00623CB9" w:rsidRPr="00623CB9">
        <w:rPr>
          <w:rFonts w:ascii="Verdana" w:hAnsi="Verdana"/>
        </w:rPr>
        <w:t>)</w:t>
      </w:r>
    </w:p>
    <w:p w14:paraId="233038C7" w14:textId="4BE8FC25" w:rsidR="008A5007" w:rsidRPr="00623CB9" w:rsidRDefault="008A5007" w:rsidP="00E20133">
      <w:pPr>
        <w:pStyle w:val="ListParagraph"/>
        <w:numPr>
          <w:ilvl w:val="0"/>
          <w:numId w:val="2"/>
        </w:numPr>
        <w:spacing w:line="276" w:lineRule="auto"/>
        <w:rPr>
          <w:rFonts w:ascii="Verdana" w:hAnsi="Verdana"/>
        </w:rPr>
      </w:pPr>
      <w:r w:rsidRPr="00623CB9">
        <w:rPr>
          <w:rFonts w:ascii="Verdana" w:hAnsi="Verdana"/>
        </w:rPr>
        <w:t>If using break-out rooms, make sure that the interpreter(s) is in the same room as the BSL user</w:t>
      </w:r>
    </w:p>
    <w:p w14:paraId="0BFEEFFB" w14:textId="77777777" w:rsidR="008A5007" w:rsidRPr="00623CB9" w:rsidRDefault="008A5007" w:rsidP="003C02B4">
      <w:pPr>
        <w:pStyle w:val="ListParagraph"/>
        <w:numPr>
          <w:ilvl w:val="0"/>
          <w:numId w:val="2"/>
        </w:numPr>
        <w:spacing w:line="276" w:lineRule="auto"/>
        <w:rPr>
          <w:rFonts w:ascii="Verdana" w:hAnsi="Verdana"/>
        </w:rPr>
      </w:pPr>
      <w:r w:rsidRPr="00623CB9">
        <w:rPr>
          <w:rFonts w:ascii="Verdana" w:hAnsi="Verdana"/>
        </w:rPr>
        <w:t>Double check that the multi-pin function is reinstated for whoever needs it (this may disappear if going between main session and break out rooms)</w:t>
      </w:r>
    </w:p>
    <w:p w14:paraId="4E4920D0" w14:textId="77777777" w:rsidR="003C02B4" w:rsidRDefault="003C02B4" w:rsidP="003C02B4">
      <w:pPr>
        <w:spacing w:line="360" w:lineRule="auto"/>
      </w:pPr>
      <w:r w:rsidRPr="1D5939F2">
        <w:rPr>
          <w:rFonts w:ascii="Calibri" w:eastAsia="Calibri" w:hAnsi="Calibri" w:cs="Calibri"/>
        </w:rPr>
        <w:t xml:space="preserve"> </w:t>
      </w:r>
    </w:p>
    <w:p w14:paraId="667CA0FB" w14:textId="77777777" w:rsidR="003C02B4" w:rsidRDefault="003C02B4" w:rsidP="003C02B4">
      <w:pPr>
        <w:pStyle w:val="Heading1"/>
        <w:spacing w:line="360" w:lineRule="auto"/>
      </w:pPr>
      <w:r w:rsidRPr="1D5939F2">
        <w:rPr>
          <w:rFonts w:eastAsia="Calibri"/>
        </w:rPr>
        <w:t xml:space="preserve">After </w:t>
      </w:r>
      <w:r w:rsidR="00325940">
        <w:rPr>
          <w:rFonts w:eastAsia="Calibri"/>
        </w:rPr>
        <w:t xml:space="preserve">the </w:t>
      </w:r>
      <w:r w:rsidRPr="1D5939F2">
        <w:rPr>
          <w:rFonts w:eastAsia="Calibri"/>
        </w:rPr>
        <w:t>meeting:</w:t>
      </w:r>
    </w:p>
    <w:p w14:paraId="563899B8"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eastAsia="Calibri" w:hAnsi="Verdana" w:cs="Calibri"/>
        </w:rPr>
        <w:t xml:space="preserve">Useful to gather feedback from all participants – this includes the </w:t>
      </w:r>
      <w:r>
        <w:rPr>
          <w:rFonts w:ascii="Verdana" w:eastAsia="Calibri" w:hAnsi="Verdana" w:cs="Calibri"/>
        </w:rPr>
        <w:t xml:space="preserve">BSL/English </w:t>
      </w:r>
      <w:r w:rsidRPr="003C02B4">
        <w:rPr>
          <w:rFonts w:ascii="Verdana" w:eastAsia="Calibri" w:hAnsi="Verdana" w:cs="Calibri"/>
        </w:rPr>
        <w:t>interpreter(s) as this will support planning for future meeting(s)</w:t>
      </w:r>
    </w:p>
    <w:p w14:paraId="546E0E32"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eastAsia="Calibri" w:hAnsi="Verdana" w:cs="Calibri"/>
        </w:rPr>
        <w:t>The chair / host of the meeting to have a debrief with the deaf person(s) to ensure everything was captured during the meetings and any questions can be asked</w:t>
      </w:r>
    </w:p>
    <w:p w14:paraId="1D2372A7" w14:textId="77777777" w:rsidR="003C02B4" w:rsidRPr="003C02B4" w:rsidRDefault="003C02B4" w:rsidP="003C02B4">
      <w:pPr>
        <w:pStyle w:val="ListParagraph"/>
        <w:numPr>
          <w:ilvl w:val="0"/>
          <w:numId w:val="2"/>
        </w:numPr>
        <w:spacing w:line="276" w:lineRule="auto"/>
        <w:rPr>
          <w:rFonts w:ascii="Verdana" w:hAnsi="Verdana"/>
        </w:rPr>
      </w:pPr>
      <w:r w:rsidRPr="003C02B4">
        <w:rPr>
          <w:rFonts w:ascii="Verdana" w:hAnsi="Verdana"/>
        </w:rPr>
        <w:t>Share notes as soon as possible after the meeting</w:t>
      </w:r>
    </w:p>
    <w:p w14:paraId="73F22604" w14:textId="77777777" w:rsidR="003C02B4" w:rsidRDefault="003C02B4" w:rsidP="003C02B4">
      <w:pPr>
        <w:spacing w:line="360" w:lineRule="auto"/>
      </w:pPr>
    </w:p>
    <w:p w14:paraId="675BCAF5" w14:textId="6746FA94" w:rsidR="00623CB9" w:rsidRPr="00623CB9" w:rsidRDefault="003C02B4" w:rsidP="00623CB9">
      <w:pPr>
        <w:pStyle w:val="Heading1"/>
        <w:spacing w:line="360" w:lineRule="auto"/>
        <w:sectPr w:rsidR="00623CB9" w:rsidRPr="00623CB9" w:rsidSect="003C4A2C">
          <w:pgSz w:w="11906" w:h="16838"/>
          <w:pgMar w:top="720" w:right="720" w:bottom="720" w:left="720" w:header="709" w:footer="709" w:gutter="0"/>
          <w:cols w:space="708"/>
          <w:docGrid w:linePitch="360"/>
        </w:sectPr>
      </w:pPr>
      <w:r>
        <w:t>Online platforms:</w:t>
      </w:r>
    </w:p>
    <w:p w14:paraId="191D9645" w14:textId="745476BB" w:rsidR="003C02B4" w:rsidRPr="003C02B4" w:rsidRDefault="003C02B4" w:rsidP="003C02B4">
      <w:pPr>
        <w:pStyle w:val="ListParagraph"/>
        <w:numPr>
          <w:ilvl w:val="0"/>
          <w:numId w:val="1"/>
        </w:numPr>
        <w:spacing w:line="360" w:lineRule="auto"/>
        <w:rPr>
          <w:rFonts w:ascii="Verdana" w:hAnsi="Verdana"/>
        </w:rPr>
      </w:pPr>
      <w:r w:rsidRPr="003C02B4">
        <w:rPr>
          <w:rFonts w:ascii="Verdana" w:hAnsi="Verdana"/>
        </w:rPr>
        <w:t>Collaborate</w:t>
      </w:r>
    </w:p>
    <w:p w14:paraId="1F1A8D44" w14:textId="77777777" w:rsidR="003C02B4" w:rsidRPr="003C02B4" w:rsidRDefault="003C02B4" w:rsidP="003C02B4">
      <w:pPr>
        <w:pStyle w:val="ListParagraph"/>
        <w:numPr>
          <w:ilvl w:val="0"/>
          <w:numId w:val="1"/>
        </w:numPr>
        <w:spacing w:line="360" w:lineRule="auto"/>
        <w:rPr>
          <w:rFonts w:ascii="Verdana" w:hAnsi="Verdana"/>
        </w:rPr>
      </w:pPr>
      <w:r w:rsidRPr="003C02B4">
        <w:rPr>
          <w:rFonts w:ascii="Verdana" w:hAnsi="Verdana"/>
        </w:rPr>
        <w:t>Microsoft Teams</w:t>
      </w:r>
    </w:p>
    <w:p w14:paraId="58AA2605" w14:textId="77777777" w:rsidR="003C02B4" w:rsidRPr="003C02B4" w:rsidRDefault="003C02B4" w:rsidP="003C02B4">
      <w:pPr>
        <w:pStyle w:val="ListParagraph"/>
        <w:numPr>
          <w:ilvl w:val="0"/>
          <w:numId w:val="1"/>
        </w:numPr>
        <w:spacing w:line="360" w:lineRule="auto"/>
        <w:rPr>
          <w:rFonts w:ascii="Verdana" w:hAnsi="Verdana"/>
        </w:rPr>
      </w:pPr>
      <w:r w:rsidRPr="003C02B4">
        <w:rPr>
          <w:rFonts w:ascii="Verdana" w:hAnsi="Verdana"/>
        </w:rPr>
        <w:t>Skype</w:t>
      </w:r>
    </w:p>
    <w:p w14:paraId="12817020" w14:textId="77777777" w:rsidR="003C02B4" w:rsidRPr="003C02B4" w:rsidRDefault="003C02B4" w:rsidP="003C02B4">
      <w:pPr>
        <w:pStyle w:val="ListParagraph"/>
        <w:numPr>
          <w:ilvl w:val="0"/>
          <w:numId w:val="1"/>
        </w:numPr>
        <w:spacing w:line="360" w:lineRule="auto"/>
        <w:rPr>
          <w:rFonts w:ascii="Verdana" w:hAnsi="Verdana"/>
        </w:rPr>
      </w:pPr>
      <w:r w:rsidRPr="003C02B4">
        <w:rPr>
          <w:rFonts w:ascii="Verdana" w:hAnsi="Verdana"/>
        </w:rPr>
        <w:t>Vscene</w:t>
      </w:r>
    </w:p>
    <w:p w14:paraId="0AB73B18" w14:textId="77777777" w:rsidR="003C02B4" w:rsidRPr="003C02B4" w:rsidRDefault="003C02B4" w:rsidP="003C02B4">
      <w:pPr>
        <w:pStyle w:val="ListParagraph"/>
        <w:numPr>
          <w:ilvl w:val="0"/>
          <w:numId w:val="1"/>
        </w:numPr>
        <w:spacing w:line="360" w:lineRule="auto"/>
        <w:rPr>
          <w:rFonts w:ascii="Verdana" w:hAnsi="Verdana"/>
        </w:rPr>
      </w:pPr>
      <w:r w:rsidRPr="003C02B4">
        <w:rPr>
          <w:rFonts w:ascii="Verdana" w:hAnsi="Verdana"/>
        </w:rPr>
        <w:t>Zoom</w:t>
      </w:r>
    </w:p>
    <w:p w14:paraId="7D1D67F5" w14:textId="77777777" w:rsidR="00623CB9" w:rsidRDefault="00623CB9" w:rsidP="00331632">
      <w:pPr>
        <w:rPr>
          <w:rFonts w:cs="Arial"/>
          <w:sz w:val="12"/>
        </w:rPr>
        <w:sectPr w:rsidR="00623CB9" w:rsidSect="00623CB9">
          <w:type w:val="continuous"/>
          <w:pgSz w:w="11906" w:h="16838"/>
          <w:pgMar w:top="720" w:right="720" w:bottom="720" w:left="720" w:header="709" w:footer="709" w:gutter="0"/>
          <w:cols w:num="2" w:space="708"/>
          <w:docGrid w:linePitch="360"/>
        </w:sectPr>
      </w:pPr>
    </w:p>
    <w:p w14:paraId="3262B56D" w14:textId="47860FEA" w:rsidR="00331632" w:rsidRPr="008A5007" w:rsidRDefault="00331632" w:rsidP="00331632">
      <w:pPr>
        <w:rPr>
          <w:rFonts w:cs="Arial"/>
          <w:sz w:val="12"/>
        </w:rPr>
      </w:pPr>
    </w:p>
    <w:p w14:paraId="0FD6E8CC" w14:textId="77777777" w:rsidR="00331632" w:rsidRDefault="00331632" w:rsidP="00331632">
      <w:pPr>
        <w:rPr>
          <w:rFonts w:cs="Arial"/>
        </w:rPr>
      </w:pPr>
    </w:p>
    <w:p w14:paraId="42AD978D" w14:textId="77777777" w:rsidR="00331632" w:rsidRDefault="003C02B4" w:rsidP="00331632">
      <w:pPr>
        <w:rPr>
          <w:rFonts w:cs="Arial"/>
        </w:rPr>
      </w:pPr>
      <w:r>
        <w:rPr>
          <w:rFonts w:cs="Arial"/>
        </w:rPr>
        <w:t>AUTHOR Alison Hendry, British Sign Language (BSL) Development Officer</w:t>
      </w:r>
    </w:p>
    <w:p w14:paraId="189BD3F7" w14:textId="33A75BB0" w:rsidR="00331632" w:rsidRDefault="00331632" w:rsidP="00331632">
      <w:pPr>
        <w:rPr>
          <w:rFonts w:cs="Arial"/>
        </w:rPr>
      </w:pPr>
      <w:r>
        <w:rPr>
          <w:rFonts w:cs="Arial"/>
        </w:rPr>
        <w:t>DATE</w:t>
      </w:r>
      <w:r w:rsidR="003C02B4">
        <w:rPr>
          <w:rFonts w:cs="Arial"/>
        </w:rPr>
        <w:t xml:space="preserve"> </w:t>
      </w:r>
      <w:r w:rsidR="00623CB9">
        <w:rPr>
          <w:rFonts w:cs="Arial"/>
        </w:rPr>
        <w:t>March 2022</w:t>
      </w:r>
    </w:p>
    <w:p w14:paraId="2D1F791B" w14:textId="77777777" w:rsidR="00331632" w:rsidRDefault="00331632" w:rsidP="00331632">
      <w:pPr>
        <w:rPr>
          <w:rFonts w:cs="Arial"/>
        </w:rPr>
      </w:pPr>
    </w:p>
    <w:p w14:paraId="2B75DA80" w14:textId="77777777" w:rsidR="00331632" w:rsidRPr="00331632" w:rsidRDefault="00331632">
      <w:r w:rsidRPr="00331632">
        <w:rPr>
          <w:rFonts w:cs="Arial"/>
        </w:rPr>
        <w:t xml:space="preserve">If you require this in an alternative format please contact </w:t>
      </w:r>
      <w:hyperlink r:id="rId9" w:history="1">
        <w:r w:rsidRPr="00362550">
          <w:rPr>
            <w:rStyle w:val="Hyperlink"/>
            <w:rFonts w:cs="Arial"/>
          </w:rPr>
          <w:t>disability.service@ed.ac.uk</w:t>
        </w:r>
      </w:hyperlink>
      <w:bookmarkEnd w:id="0"/>
    </w:p>
    <w:sectPr w:rsidR="00331632" w:rsidRPr="00331632" w:rsidSect="00623CB9">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CA2"/>
    <w:multiLevelType w:val="hybridMultilevel"/>
    <w:tmpl w:val="B9C8BC08"/>
    <w:lvl w:ilvl="0" w:tplc="F8769282">
      <w:start w:val="1"/>
      <w:numFmt w:val="bullet"/>
      <w:lvlText w:val=""/>
      <w:lvlJc w:val="left"/>
      <w:pPr>
        <w:ind w:left="720" w:hanging="360"/>
      </w:pPr>
      <w:rPr>
        <w:rFonts w:ascii="Symbol" w:hAnsi="Symbol" w:hint="default"/>
      </w:rPr>
    </w:lvl>
    <w:lvl w:ilvl="1" w:tplc="087491AA">
      <w:start w:val="1"/>
      <w:numFmt w:val="bullet"/>
      <w:lvlText w:val="o"/>
      <w:lvlJc w:val="left"/>
      <w:pPr>
        <w:ind w:left="1440" w:hanging="360"/>
      </w:pPr>
      <w:rPr>
        <w:rFonts w:ascii="Courier New" w:hAnsi="Courier New" w:hint="default"/>
      </w:rPr>
    </w:lvl>
    <w:lvl w:ilvl="2" w:tplc="922E9D28">
      <w:start w:val="1"/>
      <w:numFmt w:val="bullet"/>
      <w:lvlText w:val=""/>
      <w:lvlJc w:val="left"/>
      <w:pPr>
        <w:ind w:left="2160" w:hanging="360"/>
      </w:pPr>
      <w:rPr>
        <w:rFonts w:ascii="Wingdings" w:hAnsi="Wingdings" w:hint="default"/>
      </w:rPr>
    </w:lvl>
    <w:lvl w:ilvl="3" w:tplc="9C921916">
      <w:start w:val="1"/>
      <w:numFmt w:val="bullet"/>
      <w:lvlText w:val=""/>
      <w:lvlJc w:val="left"/>
      <w:pPr>
        <w:ind w:left="2880" w:hanging="360"/>
      </w:pPr>
      <w:rPr>
        <w:rFonts w:ascii="Symbol" w:hAnsi="Symbol" w:hint="default"/>
      </w:rPr>
    </w:lvl>
    <w:lvl w:ilvl="4" w:tplc="B4940CEA">
      <w:start w:val="1"/>
      <w:numFmt w:val="bullet"/>
      <w:lvlText w:val="o"/>
      <w:lvlJc w:val="left"/>
      <w:pPr>
        <w:ind w:left="3600" w:hanging="360"/>
      </w:pPr>
      <w:rPr>
        <w:rFonts w:ascii="Courier New" w:hAnsi="Courier New" w:hint="default"/>
      </w:rPr>
    </w:lvl>
    <w:lvl w:ilvl="5" w:tplc="E8661A34">
      <w:start w:val="1"/>
      <w:numFmt w:val="bullet"/>
      <w:lvlText w:val=""/>
      <w:lvlJc w:val="left"/>
      <w:pPr>
        <w:ind w:left="4320" w:hanging="360"/>
      </w:pPr>
      <w:rPr>
        <w:rFonts w:ascii="Wingdings" w:hAnsi="Wingdings" w:hint="default"/>
      </w:rPr>
    </w:lvl>
    <w:lvl w:ilvl="6" w:tplc="91141A7A">
      <w:start w:val="1"/>
      <w:numFmt w:val="bullet"/>
      <w:lvlText w:val=""/>
      <w:lvlJc w:val="left"/>
      <w:pPr>
        <w:ind w:left="5040" w:hanging="360"/>
      </w:pPr>
      <w:rPr>
        <w:rFonts w:ascii="Symbol" w:hAnsi="Symbol" w:hint="default"/>
      </w:rPr>
    </w:lvl>
    <w:lvl w:ilvl="7" w:tplc="1A0ED0C0">
      <w:start w:val="1"/>
      <w:numFmt w:val="bullet"/>
      <w:lvlText w:val="o"/>
      <w:lvlJc w:val="left"/>
      <w:pPr>
        <w:ind w:left="5760" w:hanging="360"/>
      </w:pPr>
      <w:rPr>
        <w:rFonts w:ascii="Courier New" w:hAnsi="Courier New" w:hint="default"/>
      </w:rPr>
    </w:lvl>
    <w:lvl w:ilvl="8" w:tplc="E6A62BA0">
      <w:start w:val="1"/>
      <w:numFmt w:val="bullet"/>
      <w:lvlText w:val=""/>
      <w:lvlJc w:val="left"/>
      <w:pPr>
        <w:ind w:left="6480" w:hanging="360"/>
      </w:pPr>
      <w:rPr>
        <w:rFonts w:ascii="Wingdings" w:hAnsi="Wingdings" w:hint="default"/>
      </w:rPr>
    </w:lvl>
  </w:abstractNum>
  <w:abstractNum w:abstractNumId="1" w15:restartNumberingAfterBreak="0">
    <w:nsid w:val="7CD70F5A"/>
    <w:multiLevelType w:val="hybridMultilevel"/>
    <w:tmpl w:val="59685FC8"/>
    <w:lvl w:ilvl="0" w:tplc="CFF8E1AC">
      <w:start w:val="1"/>
      <w:numFmt w:val="bullet"/>
      <w:lvlText w:val=""/>
      <w:lvlJc w:val="left"/>
      <w:pPr>
        <w:ind w:left="720" w:hanging="360"/>
      </w:pPr>
      <w:rPr>
        <w:rFonts w:ascii="Symbol" w:hAnsi="Symbol" w:hint="default"/>
      </w:rPr>
    </w:lvl>
    <w:lvl w:ilvl="1" w:tplc="87AC3EBA">
      <w:start w:val="1"/>
      <w:numFmt w:val="bullet"/>
      <w:lvlText w:val="o"/>
      <w:lvlJc w:val="left"/>
      <w:pPr>
        <w:ind w:left="1440" w:hanging="360"/>
      </w:pPr>
      <w:rPr>
        <w:rFonts w:ascii="Courier New" w:hAnsi="Courier New" w:hint="default"/>
      </w:rPr>
    </w:lvl>
    <w:lvl w:ilvl="2" w:tplc="36A237D6">
      <w:start w:val="1"/>
      <w:numFmt w:val="bullet"/>
      <w:lvlText w:val=""/>
      <w:lvlJc w:val="left"/>
      <w:pPr>
        <w:ind w:left="2160" w:hanging="360"/>
      </w:pPr>
      <w:rPr>
        <w:rFonts w:ascii="Wingdings" w:hAnsi="Wingdings" w:hint="default"/>
      </w:rPr>
    </w:lvl>
    <w:lvl w:ilvl="3" w:tplc="5BEC061A">
      <w:start w:val="1"/>
      <w:numFmt w:val="bullet"/>
      <w:lvlText w:val=""/>
      <w:lvlJc w:val="left"/>
      <w:pPr>
        <w:ind w:left="2880" w:hanging="360"/>
      </w:pPr>
      <w:rPr>
        <w:rFonts w:ascii="Symbol" w:hAnsi="Symbol" w:hint="default"/>
      </w:rPr>
    </w:lvl>
    <w:lvl w:ilvl="4" w:tplc="87AC3EBA">
      <w:start w:val="1"/>
      <w:numFmt w:val="bullet"/>
      <w:lvlText w:val="o"/>
      <w:lvlJc w:val="left"/>
      <w:pPr>
        <w:ind w:left="3600" w:hanging="360"/>
      </w:pPr>
      <w:rPr>
        <w:rFonts w:ascii="Courier New" w:hAnsi="Courier New" w:hint="default"/>
      </w:rPr>
    </w:lvl>
    <w:lvl w:ilvl="5" w:tplc="DF602A42">
      <w:start w:val="1"/>
      <w:numFmt w:val="bullet"/>
      <w:lvlText w:val=""/>
      <w:lvlJc w:val="left"/>
      <w:pPr>
        <w:ind w:left="4320" w:hanging="360"/>
      </w:pPr>
      <w:rPr>
        <w:rFonts w:ascii="Wingdings" w:hAnsi="Wingdings" w:hint="default"/>
      </w:rPr>
    </w:lvl>
    <w:lvl w:ilvl="6" w:tplc="A3F0A14A">
      <w:start w:val="1"/>
      <w:numFmt w:val="bullet"/>
      <w:lvlText w:val=""/>
      <w:lvlJc w:val="left"/>
      <w:pPr>
        <w:ind w:left="5040" w:hanging="360"/>
      </w:pPr>
      <w:rPr>
        <w:rFonts w:ascii="Symbol" w:hAnsi="Symbol" w:hint="default"/>
      </w:rPr>
    </w:lvl>
    <w:lvl w:ilvl="7" w:tplc="197030DE">
      <w:start w:val="1"/>
      <w:numFmt w:val="bullet"/>
      <w:lvlText w:val="o"/>
      <w:lvlJc w:val="left"/>
      <w:pPr>
        <w:ind w:left="5760" w:hanging="360"/>
      </w:pPr>
      <w:rPr>
        <w:rFonts w:ascii="Courier New" w:hAnsi="Courier New" w:hint="default"/>
      </w:rPr>
    </w:lvl>
    <w:lvl w:ilvl="8" w:tplc="2AE880A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52"/>
    <w:rsid w:val="000B3052"/>
    <w:rsid w:val="00257921"/>
    <w:rsid w:val="00325940"/>
    <w:rsid w:val="00331632"/>
    <w:rsid w:val="00377CAE"/>
    <w:rsid w:val="003C02B4"/>
    <w:rsid w:val="003C4A2C"/>
    <w:rsid w:val="004B04FC"/>
    <w:rsid w:val="00623CB9"/>
    <w:rsid w:val="00810236"/>
    <w:rsid w:val="008A5007"/>
    <w:rsid w:val="00A0247E"/>
    <w:rsid w:val="00A375A7"/>
    <w:rsid w:val="00A71331"/>
    <w:rsid w:val="00B76462"/>
    <w:rsid w:val="00BB4CCC"/>
    <w:rsid w:val="00DF0D09"/>
    <w:rsid w:val="00E20133"/>
    <w:rsid w:val="00ED03CF"/>
    <w:rsid w:val="00EE7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829D"/>
  <w15:chartTrackingRefBased/>
  <w15:docId w15:val="{B5AC40F1-3DAF-4FB4-8DC6-AA367DAC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7E"/>
  </w:style>
  <w:style w:type="paragraph" w:styleId="Heading1">
    <w:name w:val="heading 1"/>
    <w:basedOn w:val="Normal"/>
    <w:next w:val="Normal"/>
    <w:link w:val="Heading1Char"/>
    <w:qFormat/>
    <w:rsid w:val="00A0247E"/>
    <w:pPr>
      <w:keepNext/>
      <w:keepLines/>
      <w:spacing w:before="120" w:after="120"/>
      <w:outlineLvl w:val="0"/>
    </w:pPr>
    <w:rPr>
      <w:rFonts w:asciiTheme="minorHAnsi" w:eastAsiaTheme="majorEastAsia" w:hAnsiTheme="minorHAnsi" w:cstheme="majorBidi"/>
      <w:b/>
      <w:color w:val="2E74B5"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0247E"/>
    <w:rPr>
      <w:rFonts w:ascii="Arial" w:hAnsi="Arial"/>
      <w:i w:val="0"/>
      <w:iCs/>
      <w:color w:val="5B9BD5" w:themeColor="accent1"/>
      <w:sz w:val="24"/>
    </w:rPr>
  </w:style>
  <w:style w:type="character" w:customStyle="1" w:styleId="Heading1Char">
    <w:name w:val="Heading 1 Char"/>
    <w:basedOn w:val="DefaultParagraphFont"/>
    <w:link w:val="Heading1"/>
    <w:rsid w:val="00A0247E"/>
    <w:rPr>
      <w:rFonts w:asciiTheme="minorHAnsi" w:eastAsiaTheme="majorEastAsia" w:hAnsiTheme="minorHAnsi" w:cstheme="majorBidi"/>
      <w:b/>
      <w:color w:val="2E74B5" w:themeColor="accent1" w:themeShade="BF"/>
      <w:sz w:val="36"/>
      <w:szCs w:val="32"/>
    </w:rPr>
  </w:style>
  <w:style w:type="character" w:styleId="Strong">
    <w:name w:val="Strong"/>
    <w:basedOn w:val="DefaultParagraphFont"/>
    <w:qFormat/>
    <w:rsid w:val="00A0247E"/>
    <w:rPr>
      <w:rFonts w:ascii="Arial" w:hAnsi="Arial"/>
      <w:b/>
      <w:bCs/>
      <w:sz w:val="24"/>
    </w:rPr>
  </w:style>
  <w:style w:type="paragraph" w:styleId="Title">
    <w:name w:val="Title"/>
    <w:basedOn w:val="Normal"/>
    <w:next w:val="Normal"/>
    <w:link w:val="TitleChar"/>
    <w:uiPriority w:val="10"/>
    <w:qFormat/>
    <w:rsid w:val="00A0247E"/>
    <w:pPr>
      <w:contextualSpacing/>
    </w:pPr>
    <w:rPr>
      <w:rFonts w:asciiTheme="minorHAnsi" w:eastAsiaTheme="majorEastAsia" w:hAnsiTheme="minorHAnsi" w:cstheme="majorBidi"/>
      <w:color w:val="5B9BD5" w:themeColor="accent1"/>
      <w:spacing w:val="-10"/>
      <w:kern w:val="28"/>
      <w:sz w:val="48"/>
      <w:szCs w:val="56"/>
    </w:rPr>
  </w:style>
  <w:style w:type="character" w:customStyle="1" w:styleId="TitleChar">
    <w:name w:val="Title Char"/>
    <w:basedOn w:val="DefaultParagraphFont"/>
    <w:link w:val="Title"/>
    <w:uiPriority w:val="10"/>
    <w:rsid w:val="00A0247E"/>
    <w:rPr>
      <w:rFonts w:asciiTheme="minorHAnsi" w:eastAsiaTheme="majorEastAsia" w:hAnsiTheme="minorHAnsi" w:cstheme="majorBidi"/>
      <w:color w:val="5B9BD5" w:themeColor="accent1"/>
      <w:spacing w:val="-10"/>
      <w:kern w:val="28"/>
      <w:sz w:val="48"/>
      <w:szCs w:val="56"/>
    </w:rPr>
  </w:style>
  <w:style w:type="character" w:styleId="IntenseReference">
    <w:name w:val="Intense Reference"/>
    <w:basedOn w:val="DefaultParagraphFont"/>
    <w:uiPriority w:val="32"/>
    <w:qFormat/>
    <w:rsid w:val="00A0247E"/>
    <w:rPr>
      <w:rFonts w:ascii="Arial" w:hAnsi="Arial"/>
      <w:b/>
      <w:bCs/>
      <w:smallCaps/>
      <w:color w:val="5B9BD5" w:themeColor="accent1"/>
      <w:spacing w:val="5"/>
      <w:sz w:val="24"/>
    </w:rPr>
  </w:style>
  <w:style w:type="character" w:styleId="SubtleReference">
    <w:name w:val="Subtle Reference"/>
    <w:basedOn w:val="DefaultParagraphFont"/>
    <w:uiPriority w:val="31"/>
    <w:qFormat/>
    <w:rsid w:val="00A0247E"/>
    <w:rPr>
      <w:rFonts w:ascii="Arial" w:hAnsi="Arial"/>
      <w:smallCaps/>
      <w:color w:val="5A5A5A" w:themeColor="text1" w:themeTint="A5"/>
      <w:sz w:val="24"/>
    </w:rPr>
  </w:style>
  <w:style w:type="character" w:styleId="Hyperlink">
    <w:name w:val="Hyperlink"/>
    <w:basedOn w:val="DefaultParagraphFont"/>
    <w:uiPriority w:val="99"/>
    <w:unhideWhenUsed/>
    <w:rsid w:val="00331632"/>
    <w:rPr>
      <w:color w:val="0563C1" w:themeColor="hyperlink"/>
      <w:u w:val="single"/>
    </w:rPr>
  </w:style>
  <w:style w:type="character" w:styleId="Emphasis">
    <w:name w:val="Emphasis"/>
    <w:basedOn w:val="DefaultParagraphFont"/>
    <w:uiPriority w:val="20"/>
    <w:qFormat/>
    <w:rsid w:val="003C02B4"/>
    <w:rPr>
      <w:i/>
      <w:iCs/>
    </w:rPr>
  </w:style>
  <w:style w:type="paragraph" w:styleId="ListParagraph">
    <w:name w:val="List Paragraph"/>
    <w:basedOn w:val="Normal"/>
    <w:uiPriority w:val="34"/>
    <w:qFormat/>
    <w:rsid w:val="003C02B4"/>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sability.service@ed.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Disability\Confidential\Headed%20Paper%20&amp;%20Comp%20Slips\SDS%20Report-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6A38782B4182429BA1147600151579" ma:contentTypeVersion="14" ma:contentTypeDescription="Create a new document." ma:contentTypeScope="" ma:versionID="03ceff68700448b24eaf96471d5fbf5a">
  <xsd:schema xmlns:xsd="http://www.w3.org/2001/XMLSchema" xmlns:xs="http://www.w3.org/2001/XMLSchema" xmlns:p="http://schemas.microsoft.com/office/2006/metadata/properties" xmlns:ns3="95b5b545-4d50-4ccc-b9de-9e9d372eaef2" xmlns:ns4="bfd96885-d280-4a1c-a514-6b18b074d795" targetNamespace="http://schemas.microsoft.com/office/2006/metadata/properties" ma:root="true" ma:fieldsID="a04fde99936d51848e7fef076d3f6d13" ns3:_="" ns4:_="">
    <xsd:import namespace="95b5b545-4d50-4ccc-b9de-9e9d372eaef2"/>
    <xsd:import namespace="bfd96885-d280-4a1c-a514-6b18b074d7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5b545-4d50-4ccc-b9de-9e9d372ea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d96885-d280-4a1c-a514-6b18b074d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CAA8D-84C2-440C-B0DA-4016CEA3D28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d96885-d280-4a1c-a514-6b18b074d795"/>
    <ds:schemaRef ds:uri="95b5b545-4d50-4ccc-b9de-9e9d372eaef2"/>
    <ds:schemaRef ds:uri="http://www.w3.org/XML/1998/namespace"/>
    <ds:schemaRef ds:uri="http://purl.org/dc/dcmitype/"/>
  </ds:schemaRefs>
</ds:datastoreItem>
</file>

<file path=customXml/itemProps2.xml><?xml version="1.0" encoding="utf-8"?>
<ds:datastoreItem xmlns:ds="http://schemas.openxmlformats.org/officeDocument/2006/customXml" ds:itemID="{B08755B9-EA55-4027-9FFE-E7B96F96E92D}">
  <ds:schemaRefs>
    <ds:schemaRef ds:uri="http://schemas.microsoft.com/sharepoint/v3/contenttype/forms"/>
  </ds:schemaRefs>
</ds:datastoreItem>
</file>

<file path=customXml/itemProps3.xml><?xml version="1.0" encoding="utf-8"?>
<ds:datastoreItem xmlns:ds="http://schemas.openxmlformats.org/officeDocument/2006/customXml" ds:itemID="{22DAD964-479F-4382-9591-D86A6E953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5b545-4d50-4ccc-b9de-9e9d372eaef2"/>
    <ds:schemaRef ds:uri="bfd96885-d280-4a1c-a514-6b18b074d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SDS Report-Paper Template</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CORSCADDEN Paddy</dc:creator>
  <cp:keywords/>
  <dc:description/>
  <cp:lastModifiedBy>HENDRY Alison</cp:lastModifiedBy>
  <cp:revision>2</cp:revision>
  <dcterms:created xsi:type="dcterms:W3CDTF">2022-03-30T08:52:00Z</dcterms:created>
  <dcterms:modified xsi:type="dcterms:W3CDTF">2022-03-30T08:52:00Z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0x010100E36A38782B4182429BA1147600151579</vt:lpwstr>
  </property>
</Properties>
</file>