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631C7" w14:textId="2202949C" w:rsidR="002472FF" w:rsidRPr="00D90190" w:rsidRDefault="00D90190" w:rsidP="00D90190">
      <w:r>
        <w:t>The University of Edinburgh</w:t>
      </w:r>
      <w:r>
        <w:br/>
      </w:r>
      <w:r w:rsidR="00990823">
        <w:t>Virtual Learning Environment</w:t>
      </w:r>
      <w:r w:rsidR="00603C94">
        <w:t xml:space="preserve"> </w:t>
      </w:r>
      <w:r w:rsidR="002472FF">
        <w:t>Service</w:t>
      </w:r>
    </w:p>
    <w:p w14:paraId="5D9EBCAC" w14:textId="1E40D93C" w:rsidR="00D90190" w:rsidRPr="00D90190" w:rsidRDefault="00D90190" w:rsidP="00D90190">
      <w:pPr>
        <w:pStyle w:val="Title"/>
      </w:pPr>
      <w:r>
        <w:t xml:space="preserve">Notice and Takedown </w:t>
      </w:r>
      <w:r w:rsidR="7DA3AEF8">
        <w:t>Policy</w:t>
      </w:r>
    </w:p>
    <w:p w14:paraId="2DB905CD" w14:textId="77777777" w:rsidR="00D90190" w:rsidRPr="00D90190" w:rsidRDefault="00D90190" w:rsidP="00D90190">
      <w:pPr>
        <w:pStyle w:val="Heading1"/>
      </w:pPr>
      <w:r>
        <w:t>Bac</w:t>
      </w:r>
      <w:bookmarkStart w:id="0" w:name="_GoBack"/>
      <w:bookmarkEnd w:id="0"/>
      <w:r>
        <w:t>kground</w:t>
      </w:r>
    </w:p>
    <w:p w14:paraId="2E2051DB" w14:textId="6001D3C5" w:rsidR="00D90190" w:rsidRPr="00D90190" w:rsidRDefault="00D90190" w:rsidP="7AEF5D62">
      <w:pPr>
        <w:numPr>
          <w:ilvl w:val="0"/>
          <w:numId w:val="8"/>
        </w:numPr>
      </w:pPr>
      <w:r>
        <w:t xml:space="preserve">The University </w:t>
      </w:r>
      <w:r w:rsidR="007A4DB6">
        <w:t>of Edinburgh (“</w:t>
      </w:r>
      <w:r w:rsidR="007A4DB6" w:rsidRPr="5E88C4F0">
        <w:rPr>
          <w:b/>
          <w:bCs/>
        </w:rPr>
        <w:t>The University</w:t>
      </w:r>
      <w:r w:rsidR="007A4DB6">
        <w:t xml:space="preserve">”) </w:t>
      </w:r>
      <w:r>
        <w:t xml:space="preserve">provides </w:t>
      </w:r>
      <w:r w:rsidR="00AB5029">
        <w:t>a</w:t>
      </w:r>
      <w:r w:rsidR="00990823">
        <w:t xml:space="preserve"> Virtual Learning Environment</w:t>
      </w:r>
      <w:r w:rsidR="00603C94">
        <w:t xml:space="preserve"> </w:t>
      </w:r>
      <w:r>
        <w:t xml:space="preserve">service </w:t>
      </w:r>
      <w:r w:rsidR="00E25DAB">
        <w:t>(“</w:t>
      </w:r>
      <w:r w:rsidR="00E25DAB" w:rsidRPr="5E88C4F0">
        <w:rPr>
          <w:b/>
          <w:bCs/>
        </w:rPr>
        <w:t>The Service</w:t>
      </w:r>
      <w:r w:rsidR="00E25DAB">
        <w:t xml:space="preserve">”) </w:t>
      </w:r>
      <w:r w:rsidR="00603C94">
        <w:t>for its staff and students,</w:t>
      </w:r>
      <w:r w:rsidR="0064740A">
        <w:t xml:space="preserve"> to suppo</w:t>
      </w:r>
      <w:r w:rsidR="00324868">
        <w:t>rt the learning and</w:t>
      </w:r>
      <w:r w:rsidR="0064740A">
        <w:t xml:space="preserve"> teaching activities of the University</w:t>
      </w:r>
      <w:r>
        <w:t xml:space="preserve">.  </w:t>
      </w:r>
    </w:p>
    <w:p w14:paraId="08FF6735" w14:textId="32AB399C" w:rsidR="00526686" w:rsidRDefault="00526686" w:rsidP="00D90190">
      <w:pPr>
        <w:numPr>
          <w:ilvl w:val="0"/>
          <w:numId w:val="8"/>
        </w:numPr>
      </w:pPr>
      <w:r>
        <w:t xml:space="preserve">The use of the service is governed by </w:t>
      </w:r>
      <w:r w:rsidR="0064740A">
        <w:t>its</w:t>
      </w:r>
      <w:r w:rsidR="05815EF0">
        <w:t xml:space="preserve"> </w:t>
      </w:r>
      <w:hyperlink r:id="rId8" w:history="1">
        <w:r w:rsidR="0064740A" w:rsidRPr="00385F0E">
          <w:rPr>
            <w:rStyle w:val="Hyperlink"/>
          </w:rPr>
          <w:t>Terms and Conditions</w:t>
        </w:r>
      </w:hyperlink>
      <w:r w:rsidR="0064740A">
        <w:t xml:space="preserve">, including relevant </w:t>
      </w:r>
      <w:r>
        <w:t xml:space="preserve">University policy and regulations.  </w:t>
      </w:r>
    </w:p>
    <w:p w14:paraId="28F103DE" w14:textId="490D5781" w:rsidR="00D90190" w:rsidRPr="003C7980" w:rsidRDefault="00683AAA" w:rsidP="00683AAA">
      <w:pPr>
        <w:numPr>
          <w:ilvl w:val="0"/>
          <w:numId w:val="8"/>
        </w:numPr>
      </w:pPr>
      <w:r w:rsidRPr="003C7980">
        <w:t xml:space="preserve">Each Virtual Learning Environment platform has several different user roles </w:t>
      </w:r>
      <w:r w:rsidR="00A33D54" w:rsidRPr="003C7980">
        <w:t xml:space="preserve">that allow the users of a course </w:t>
      </w:r>
      <w:r w:rsidR="00752170" w:rsidRPr="003C7980">
        <w:t>space</w:t>
      </w:r>
      <w:r w:rsidR="00752170" w:rsidRPr="003C7980">
        <w:rPr>
          <w:rStyle w:val="FootnoteReference"/>
        </w:rPr>
        <w:footnoteReference w:id="1"/>
      </w:r>
      <w:r w:rsidR="00A33D54" w:rsidRPr="003C7980">
        <w:t xml:space="preserve"> to have different </w:t>
      </w:r>
      <w:r w:rsidRPr="003C7980">
        <w:t xml:space="preserve">levels of permission. </w:t>
      </w:r>
      <w:r w:rsidR="00A33D54" w:rsidRPr="003C7980">
        <w:t xml:space="preserve"> </w:t>
      </w:r>
      <w:r w:rsidRPr="003C7980">
        <w:t xml:space="preserve">Typically </w:t>
      </w:r>
      <w:r w:rsidR="00752170" w:rsidRPr="003C7980">
        <w:t xml:space="preserve">one or more members of </w:t>
      </w:r>
      <w:r w:rsidRPr="003C7980">
        <w:t xml:space="preserve">staff </w:t>
      </w:r>
      <w:r w:rsidR="003726DE" w:rsidRPr="59D1DFC6">
        <w:rPr>
          <w:b/>
          <w:bCs/>
        </w:rPr>
        <w:t>(</w:t>
      </w:r>
      <w:r w:rsidR="00752170" w:rsidRPr="59D1DFC6">
        <w:rPr>
          <w:b/>
          <w:bCs/>
        </w:rPr>
        <w:t xml:space="preserve">the </w:t>
      </w:r>
      <w:r w:rsidR="00A33D54" w:rsidRPr="59D1DFC6">
        <w:rPr>
          <w:b/>
          <w:bCs/>
        </w:rPr>
        <w:t>“Instructor”</w:t>
      </w:r>
      <w:r w:rsidR="003726DE" w:rsidRPr="59D1DFC6">
        <w:rPr>
          <w:b/>
          <w:bCs/>
        </w:rPr>
        <w:t>)</w:t>
      </w:r>
      <w:r w:rsidR="00A33D54" w:rsidRPr="003C7980">
        <w:t xml:space="preserve"> </w:t>
      </w:r>
      <w:r w:rsidR="003726DE" w:rsidRPr="003C7980">
        <w:t xml:space="preserve">will have a </w:t>
      </w:r>
      <w:r w:rsidR="00A33D54" w:rsidRPr="003C7980">
        <w:t>role</w:t>
      </w:r>
      <w:r w:rsidR="00752170" w:rsidRPr="003C7980">
        <w:t xml:space="preserve"> for a course space</w:t>
      </w:r>
      <w:r w:rsidR="003726DE" w:rsidRPr="003C7980">
        <w:t xml:space="preserve"> where they are </w:t>
      </w:r>
      <w:r w:rsidR="00A33D54" w:rsidRPr="003C7980">
        <w:t xml:space="preserve">able to </w:t>
      </w:r>
      <w:r w:rsidRPr="003C7980">
        <w:t>make structural chan</w:t>
      </w:r>
      <w:r w:rsidR="00A33D54" w:rsidRPr="003C7980">
        <w:t xml:space="preserve">ges to a course </w:t>
      </w:r>
      <w:r w:rsidR="00752170" w:rsidRPr="003C7980">
        <w:t>space</w:t>
      </w:r>
      <w:r w:rsidR="00A33D54" w:rsidRPr="003C7980">
        <w:t xml:space="preserve"> and </w:t>
      </w:r>
      <w:r w:rsidRPr="003C7980">
        <w:t>create new activities</w:t>
      </w:r>
      <w:r w:rsidR="00A33D54" w:rsidRPr="003C7980">
        <w:t xml:space="preserve">.  Instructors will also be able to </w:t>
      </w:r>
      <w:r w:rsidRPr="003C7980">
        <w:t>see information about who is enrolled on the course and what activities they’ve been involved in</w:t>
      </w:r>
      <w:r w:rsidR="00A33D54" w:rsidRPr="003C7980">
        <w:t>.</w:t>
      </w:r>
      <w:r w:rsidRPr="003C7980">
        <w:t xml:space="preserve">  </w:t>
      </w:r>
      <w:r w:rsidR="001A1CF4" w:rsidRPr="003C7980">
        <w:t>In this role</w:t>
      </w:r>
      <w:r w:rsidR="00A33D54" w:rsidRPr="003C7980">
        <w:t xml:space="preserve">, </w:t>
      </w:r>
      <w:r w:rsidR="00752170" w:rsidRPr="003C7980">
        <w:t xml:space="preserve">and </w:t>
      </w:r>
      <w:r w:rsidR="001A1CF4" w:rsidRPr="003C7980">
        <w:t xml:space="preserve">in </w:t>
      </w:r>
      <w:r w:rsidR="00A33D54" w:rsidRPr="003C7980">
        <w:t xml:space="preserve">most other user </w:t>
      </w:r>
      <w:r w:rsidRPr="003C7980">
        <w:t>roles</w:t>
      </w:r>
      <w:r w:rsidR="00752170" w:rsidRPr="003C7980">
        <w:t>,</w:t>
      </w:r>
      <w:r w:rsidRPr="003C7980">
        <w:t xml:space="preserve"> </w:t>
      </w:r>
      <w:r w:rsidR="00A33D54" w:rsidRPr="003C7980">
        <w:t xml:space="preserve">a user </w:t>
      </w:r>
      <w:r w:rsidR="00A33D54" w:rsidRPr="59D1DFC6">
        <w:rPr>
          <w:b/>
          <w:bCs/>
        </w:rPr>
        <w:t>(the “</w:t>
      </w:r>
      <w:r w:rsidR="00752170" w:rsidRPr="59D1DFC6">
        <w:rPr>
          <w:b/>
          <w:bCs/>
        </w:rPr>
        <w:t>Contributor</w:t>
      </w:r>
      <w:r w:rsidR="00A33D54" w:rsidRPr="59D1DFC6">
        <w:rPr>
          <w:b/>
          <w:bCs/>
        </w:rPr>
        <w:t>”)</w:t>
      </w:r>
      <w:r w:rsidR="00A33D54" w:rsidRPr="003C7980">
        <w:t xml:space="preserve"> </w:t>
      </w:r>
      <w:r w:rsidR="001A1CF4" w:rsidRPr="003C7980">
        <w:t xml:space="preserve">may </w:t>
      </w:r>
      <w:r w:rsidRPr="003C7980">
        <w:t xml:space="preserve">add specific content to the </w:t>
      </w:r>
      <w:r w:rsidR="00A33D54" w:rsidRPr="003C7980">
        <w:t xml:space="preserve">Virtual Learning Environment, for example </w:t>
      </w:r>
      <w:r w:rsidRPr="003C7980">
        <w:t>files</w:t>
      </w:r>
      <w:r w:rsidR="00A33D54" w:rsidRPr="003C7980">
        <w:t xml:space="preserve"> or</w:t>
      </w:r>
      <w:r w:rsidRPr="003C7980">
        <w:t xml:space="preserve"> discussion board posts</w:t>
      </w:r>
      <w:r w:rsidR="00A33D54" w:rsidRPr="003C7980">
        <w:t xml:space="preserve">.  </w:t>
      </w:r>
      <w:r w:rsidRPr="003C7980">
        <w:t xml:space="preserve">The Information Services team that manages the </w:t>
      </w:r>
      <w:r w:rsidR="00A33D54" w:rsidRPr="003C7980">
        <w:t xml:space="preserve">Service </w:t>
      </w:r>
      <w:r w:rsidR="00A33D54" w:rsidRPr="59D1DFC6">
        <w:rPr>
          <w:b/>
          <w:bCs/>
        </w:rPr>
        <w:t>(</w:t>
      </w:r>
      <w:proofErr w:type="gramStart"/>
      <w:r w:rsidR="00A33D54" w:rsidRPr="59D1DFC6">
        <w:rPr>
          <w:b/>
          <w:bCs/>
        </w:rPr>
        <w:t>the</w:t>
      </w:r>
      <w:proofErr w:type="gramEnd"/>
      <w:r w:rsidR="00A33D54" w:rsidRPr="59D1DFC6">
        <w:rPr>
          <w:b/>
          <w:bCs/>
        </w:rPr>
        <w:t xml:space="preserve"> “Service </w:t>
      </w:r>
      <w:r w:rsidR="00324868" w:rsidRPr="59D1DFC6">
        <w:rPr>
          <w:b/>
          <w:bCs/>
        </w:rPr>
        <w:t>Team</w:t>
      </w:r>
      <w:r w:rsidRPr="59D1DFC6">
        <w:rPr>
          <w:b/>
          <w:bCs/>
        </w:rPr>
        <w:t>”)</w:t>
      </w:r>
      <w:r w:rsidRPr="003C7980">
        <w:t xml:space="preserve"> has administrator level access to the </w:t>
      </w:r>
      <w:r w:rsidR="00A33D54" w:rsidRPr="003C7980">
        <w:t>S</w:t>
      </w:r>
      <w:r w:rsidRPr="003C7980">
        <w:t>ervice.</w:t>
      </w:r>
    </w:p>
    <w:p w14:paraId="412E3629" w14:textId="6AB9F25A" w:rsidR="00D90190" w:rsidRPr="00D90190" w:rsidRDefault="00E35255" w:rsidP="00D90190">
      <w:pPr>
        <w:numPr>
          <w:ilvl w:val="0"/>
          <w:numId w:val="8"/>
        </w:numPr>
      </w:pPr>
      <w:r>
        <w:t>A</w:t>
      </w:r>
      <w:r w:rsidR="00E25DAB">
        <w:t xml:space="preserve"> person</w:t>
      </w:r>
      <w:r w:rsidR="00AB746F">
        <w:t xml:space="preserve"> </w:t>
      </w:r>
      <w:r w:rsidR="00352004">
        <w:t xml:space="preserve">finding </w:t>
      </w:r>
      <w:r w:rsidR="00D90190" w:rsidRPr="00D90190">
        <w:t>material</w:t>
      </w:r>
      <w:r w:rsidR="003B069F">
        <w:t xml:space="preserve"> </w:t>
      </w:r>
      <w:r w:rsidR="00130CE0">
        <w:t xml:space="preserve">on a Virtual Learning Environment </w:t>
      </w:r>
      <w:r w:rsidR="00D90190" w:rsidRPr="00D90190">
        <w:t xml:space="preserve">that they believe to be inappropriate, </w:t>
      </w:r>
      <w:r w:rsidR="00352004">
        <w:t xml:space="preserve">including </w:t>
      </w:r>
      <w:r w:rsidR="00D90190" w:rsidRPr="00D90190">
        <w:t xml:space="preserve">where the material or its use </w:t>
      </w:r>
      <w:r w:rsidR="00E25DAB">
        <w:t xml:space="preserve">may violate that person’s </w:t>
      </w:r>
      <w:r w:rsidR="00D90190" w:rsidRPr="00D90190">
        <w:t>rights</w:t>
      </w:r>
      <w:r>
        <w:t xml:space="preserve"> (the</w:t>
      </w:r>
      <w:r w:rsidR="00AB746F">
        <w:t xml:space="preserve"> </w:t>
      </w:r>
      <w:r w:rsidR="003A4EF4">
        <w:t>“</w:t>
      </w:r>
      <w:r w:rsidR="00AB746F" w:rsidRPr="00FE4FD7">
        <w:rPr>
          <w:b/>
          <w:bCs/>
        </w:rPr>
        <w:t>Complaining User</w:t>
      </w:r>
      <w:r w:rsidR="003A4EF4">
        <w:t>”)</w:t>
      </w:r>
      <w:r w:rsidR="00352004">
        <w:t>, should</w:t>
      </w:r>
      <w:r w:rsidR="00E25DAB">
        <w:t xml:space="preserve"> be able to</w:t>
      </w:r>
      <w:r w:rsidR="00352004">
        <w:t xml:space="preserve"> notify the University</w:t>
      </w:r>
      <w:r>
        <w:t xml:space="preserve"> that they believe the material should be taken down</w:t>
      </w:r>
      <w:r w:rsidR="00352004">
        <w:t>.</w:t>
      </w:r>
    </w:p>
    <w:p w14:paraId="24E0ACEC" w14:textId="09C155C4" w:rsidR="00D90190" w:rsidRDefault="00D90190" w:rsidP="00D90190">
      <w:pPr>
        <w:numPr>
          <w:ilvl w:val="0"/>
          <w:numId w:val="8"/>
        </w:numPr>
      </w:pPr>
      <w:r>
        <w:t>The University has a statutory duty to uphold, as far as it considers reasonable, the academic freedom of its staff</w:t>
      </w:r>
      <w:r w:rsidR="1C0EEBDF">
        <w:t>.  This is</w:t>
      </w:r>
      <w:r>
        <w:t xml:space="preserve"> the freedom within the law to hold and express opinions; </w:t>
      </w:r>
      <w:r w:rsidR="003726DE">
        <w:t xml:space="preserve">to </w:t>
      </w:r>
      <w:r>
        <w:t xml:space="preserve">question and test established ideas or received wisdom; </w:t>
      </w:r>
      <w:r w:rsidR="003726DE">
        <w:t xml:space="preserve">to </w:t>
      </w:r>
      <w:r>
        <w:t xml:space="preserve">develop and advance new ideas or innovative proposals; and </w:t>
      </w:r>
      <w:r w:rsidR="003726DE">
        <w:t xml:space="preserve">to </w:t>
      </w:r>
      <w:r>
        <w:t>present controversial or unpopular points of view.</w:t>
      </w:r>
    </w:p>
    <w:p w14:paraId="3A597259" w14:textId="3D550E1C" w:rsidR="00230FD0" w:rsidRPr="005554C9" w:rsidRDefault="00230FD0" w:rsidP="00D90190">
      <w:pPr>
        <w:numPr>
          <w:ilvl w:val="0"/>
          <w:numId w:val="8"/>
        </w:numPr>
      </w:pPr>
      <w:r w:rsidRPr="005554C9">
        <w:t>The University does not monitor content on the Service unless prompted to do so by a complaint notice or a request from a Service user for support.</w:t>
      </w:r>
    </w:p>
    <w:p w14:paraId="389AEE13" w14:textId="77777777" w:rsidR="00C809AE" w:rsidRDefault="00C809AE" w:rsidP="00C809AE">
      <w:pPr>
        <w:pStyle w:val="Heading1"/>
      </w:pPr>
      <w:r>
        <w:t>Takedown procedure</w:t>
      </w:r>
    </w:p>
    <w:p w14:paraId="7FF4F437" w14:textId="0D0E3339" w:rsidR="00D90190" w:rsidRPr="00D90190" w:rsidRDefault="007A4DB6" w:rsidP="00D90190">
      <w:pPr>
        <w:numPr>
          <w:ilvl w:val="0"/>
          <w:numId w:val="8"/>
        </w:numPr>
      </w:pPr>
      <w:r>
        <w:t xml:space="preserve">Where the University receives a complaint notice, </w:t>
      </w:r>
      <w:r w:rsidR="00526686">
        <w:t xml:space="preserve">it </w:t>
      </w:r>
      <w:r w:rsidR="00BA35CA">
        <w:t>must</w:t>
      </w:r>
      <w:r>
        <w:t xml:space="preserve"> follow the takedown procedure below.</w:t>
      </w:r>
    </w:p>
    <w:p w14:paraId="7363033C" w14:textId="20D082BD" w:rsidR="00DB1EC7" w:rsidRPr="00DB1EC7" w:rsidRDefault="00262959" w:rsidP="005A6751">
      <w:pPr>
        <w:pStyle w:val="Heading2"/>
      </w:pPr>
      <w:r>
        <w:t>Notifying the University</w:t>
      </w:r>
    </w:p>
    <w:p w14:paraId="38800138" w14:textId="622783B7" w:rsidR="00DB1EC7" w:rsidRDefault="00DB1EC7" w:rsidP="005F1C6B">
      <w:pPr>
        <w:numPr>
          <w:ilvl w:val="0"/>
          <w:numId w:val="8"/>
        </w:numPr>
      </w:pPr>
      <w:r>
        <w:t>The University will publish information on how to make a complaint about content</w:t>
      </w:r>
      <w:r w:rsidR="52A72D28">
        <w:t xml:space="preserve"> </w:t>
      </w:r>
      <w:r>
        <w:t>on the Service</w:t>
      </w:r>
      <w:r w:rsidR="00090B65">
        <w:t xml:space="preserve"> help pages</w:t>
      </w:r>
      <w:r>
        <w:t xml:space="preserve">.  This will include </w:t>
      </w:r>
      <w:r w:rsidR="00C809AE">
        <w:t xml:space="preserve">the option </w:t>
      </w:r>
      <w:r>
        <w:t>to contact the Information Services Helpline by email.</w:t>
      </w:r>
    </w:p>
    <w:p w14:paraId="21BB94E4" w14:textId="23E6A615" w:rsidR="00DB1EC7" w:rsidRPr="00D90190" w:rsidRDefault="00DB1EC7" w:rsidP="005F1C6B">
      <w:pPr>
        <w:numPr>
          <w:ilvl w:val="0"/>
          <w:numId w:val="8"/>
        </w:numPr>
      </w:pPr>
      <w:r w:rsidRPr="00D90190">
        <w:lastRenderedPageBreak/>
        <w:t>The Complaining User should be directed to provide:</w:t>
      </w:r>
    </w:p>
    <w:p w14:paraId="344BB69C" w14:textId="4A9DDD0A" w:rsidR="00DB1EC7" w:rsidRPr="00D90190" w:rsidRDefault="00DB1EC7" w:rsidP="67BE1A37">
      <w:pPr>
        <w:numPr>
          <w:ilvl w:val="0"/>
          <w:numId w:val="3"/>
        </w:numPr>
      </w:pPr>
      <w:r w:rsidRPr="00D90190">
        <w:t>their name, email address, and (where relevant) username;</w:t>
      </w:r>
    </w:p>
    <w:p w14:paraId="57A958F6" w14:textId="6C60E3DD" w:rsidR="00DB1EC7" w:rsidRPr="00D90190" w:rsidRDefault="00734476" w:rsidP="4E696555">
      <w:pPr>
        <w:numPr>
          <w:ilvl w:val="0"/>
          <w:numId w:val="3"/>
        </w:numPr>
      </w:pPr>
      <w:r>
        <w:t xml:space="preserve">a </w:t>
      </w:r>
      <w:r w:rsidR="00DB1EC7" w:rsidRPr="00D90190">
        <w:t xml:space="preserve">description of the unacceptable content and its internet location, in sufficient detail to allow </w:t>
      </w:r>
      <w:r w:rsidR="004335C9">
        <w:t>the University</w:t>
      </w:r>
      <w:r w:rsidR="00DB1EC7" w:rsidRPr="00D90190">
        <w:t xml:space="preserve"> to locate it;</w:t>
      </w:r>
    </w:p>
    <w:p w14:paraId="16C6AA7D" w14:textId="36DB77EE" w:rsidR="00DB1EC7" w:rsidRPr="00D90190" w:rsidRDefault="00F74111" w:rsidP="00DB1EC7">
      <w:pPr>
        <w:numPr>
          <w:ilvl w:val="0"/>
          <w:numId w:val="3"/>
        </w:numPr>
      </w:pPr>
      <w:r>
        <w:t>a</w:t>
      </w:r>
      <w:r w:rsidR="00734476">
        <w:t xml:space="preserve"> </w:t>
      </w:r>
      <w:r w:rsidR="00DB1EC7" w:rsidRPr="00D90190">
        <w:t xml:space="preserve">description of why </w:t>
      </w:r>
      <w:r w:rsidR="00BA7150">
        <w:t>they consider</w:t>
      </w:r>
      <w:r w:rsidR="00DB1EC7" w:rsidRPr="00D90190">
        <w:t xml:space="preserve"> the content to be unacceptable; and</w:t>
      </w:r>
    </w:p>
    <w:p w14:paraId="5E873E12" w14:textId="4C65AD46" w:rsidR="00DB1EC7" w:rsidRDefault="00DB1EC7" w:rsidP="46B38917">
      <w:pPr>
        <w:numPr>
          <w:ilvl w:val="0"/>
          <w:numId w:val="3"/>
        </w:numPr>
      </w:pPr>
      <w:proofErr w:type="gramStart"/>
      <w:r>
        <w:t>a</w:t>
      </w:r>
      <w:proofErr w:type="gramEnd"/>
      <w:r>
        <w:t xml:space="preserve"> statement that the complaint is accurate, and that the Complaining User accepts that fraudulent or nuisance complaints </w:t>
      </w:r>
      <w:r w:rsidR="00BA7150">
        <w:t xml:space="preserve">may result in revocation of their </w:t>
      </w:r>
      <w:r>
        <w:t xml:space="preserve">entitlement to access the </w:t>
      </w:r>
      <w:r w:rsidR="002C09C4">
        <w:t>Service</w:t>
      </w:r>
      <w:r w:rsidR="7132D36B">
        <w:t>.</w:t>
      </w:r>
    </w:p>
    <w:p w14:paraId="28FD62B9" w14:textId="6F26C5ED" w:rsidR="00C809AE" w:rsidRDefault="00B119E7" w:rsidP="00C809AE">
      <w:pPr>
        <w:pStyle w:val="ListParagraph"/>
        <w:numPr>
          <w:ilvl w:val="0"/>
          <w:numId w:val="8"/>
        </w:numPr>
      </w:pPr>
      <w:r>
        <w:t>T</w:t>
      </w:r>
      <w:r w:rsidR="00AE5CB8">
        <w:t xml:space="preserve">he University </w:t>
      </w:r>
      <w:r w:rsidR="00DB1EC7" w:rsidRPr="00D90190">
        <w:t xml:space="preserve">must </w:t>
      </w:r>
      <w:r w:rsidR="00734476">
        <w:t xml:space="preserve">investigate </w:t>
      </w:r>
      <w:r w:rsidR="00262959">
        <w:t>each</w:t>
      </w:r>
      <w:r w:rsidR="00734476">
        <w:t xml:space="preserve"> complaint </w:t>
      </w:r>
      <w:r w:rsidR="00C712E3">
        <w:t xml:space="preserve">in the same way, whether or not it </w:t>
      </w:r>
      <w:r>
        <w:t>contain</w:t>
      </w:r>
      <w:r w:rsidR="00C712E3">
        <w:t>s</w:t>
      </w:r>
      <w:r>
        <w:t xml:space="preserve"> all of </w:t>
      </w:r>
      <w:r w:rsidR="00DB1EC7" w:rsidRPr="00D90190">
        <w:t>this information.</w:t>
      </w:r>
    </w:p>
    <w:p w14:paraId="410D4902" w14:textId="77777777" w:rsidR="00AB5029" w:rsidRDefault="00AE5CB8" w:rsidP="00AB5029">
      <w:pPr>
        <w:numPr>
          <w:ilvl w:val="0"/>
          <w:numId w:val="8"/>
        </w:numPr>
      </w:pPr>
      <w:r w:rsidRPr="00AE5CB8">
        <w:t xml:space="preserve">The </w:t>
      </w:r>
      <w:r w:rsidR="00C712E3">
        <w:t xml:space="preserve">email </w:t>
      </w:r>
      <w:r w:rsidRPr="00AE5CB8">
        <w:t>account</w:t>
      </w:r>
      <w:r w:rsidR="00C712E3">
        <w:t xml:space="preserve"> or call management service </w:t>
      </w:r>
      <w:r w:rsidRPr="00AE5CB8">
        <w:t>to which notices are sent</w:t>
      </w:r>
      <w:r w:rsidR="00734476">
        <w:t xml:space="preserve"> </w:t>
      </w:r>
      <w:r w:rsidRPr="00AE5CB8">
        <w:t xml:space="preserve">must be checked at least once every working day. </w:t>
      </w:r>
      <w:r w:rsidR="002C09C4" w:rsidRPr="4E696555">
        <w:t xml:space="preserve"> </w:t>
      </w:r>
    </w:p>
    <w:p w14:paraId="39577CA4" w14:textId="06B877DE" w:rsidR="00AB5029" w:rsidRPr="00B607D2" w:rsidRDefault="00AB5029" w:rsidP="00AB5029">
      <w:pPr>
        <w:numPr>
          <w:ilvl w:val="0"/>
          <w:numId w:val="8"/>
        </w:numPr>
      </w:pPr>
      <w:r w:rsidRPr="00AE5CB8">
        <w:t>On receipt of a notification of unacceptable content</w:t>
      </w:r>
      <w:r w:rsidRPr="4390FB7B">
        <w:t xml:space="preserve">, </w:t>
      </w:r>
      <w:r>
        <w:t xml:space="preserve">this must be </w:t>
      </w:r>
      <w:r w:rsidRPr="00AE5CB8">
        <w:t xml:space="preserve">passed promptly to the </w:t>
      </w:r>
      <w:r>
        <w:t xml:space="preserve">relevant Service </w:t>
      </w:r>
      <w:r w:rsidR="00324868">
        <w:t>Team</w:t>
      </w:r>
      <w:r>
        <w:t xml:space="preserve"> within Information Services Group</w:t>
      </w:r>
      <w:r w:rsidRPr="4390FB7B">
        <w:t>.</w:t>
      </w:r>
      <w:r>
        <w:t xml:space="preserve">  </w:t>
      </w:r>
    </w:p>
    <w:p w14:paraId="6C5582C8" w14:textId="53ADEBED" w:rsidR="00AB5029" w:rsidRDefault="00AB5029" w:rsidP="00AB502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Complaints relating </w:t>
      </w:r>
      <w:r w:rsidR="001D20A7">
        <w:t xml:space="preserve">solely </w:t>
      </w:r>
      <w:r>
        <w:t xml:space="preserve">to </w:t>
      </w:r>
      <w:r w:rsidR="001D20A7">
        <w:t xml:space="preserve">infringement of </w:t>
      </w:r>
      <w:r>
        <w:t>copyright</w:t>
      </w:r>
      <w:r w:rsidR="004A08A0">
        <w:t xml:space="preserve"> or rights in performance</w:t>
      </w:r>
      <w:r w:rsidR="00D66C30">
        <w:t xml:space="preserve"> are investigated by Information Services</w:t>
      </w:r>
    </w:p>
    <w:p w14:paraId="27871F61" w14:textId="7353F33E" w:rsidR="00AB5029" w:rsidRPr="00482C1F" w:rsidRDefault="00AB5029" w:rsidP="00AB502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Service </w:t>
      </w:r>
      <w:r w:rsidR="00324868">
        <w:t>Team</w:t>
      </w:r>
      <w:r w:rsidR="00080363">
        <w:t xml:space="preserve"> will investigate the</w:t>
      </w:r>
      <w:r>
        <w:t xml:space="preserve"> complaint where it </w:t>
      </w:r>
      <w:r w:rsidR="00C40964">
        <w:t xml:space="preserve">solely </w:t>
      </w:r>
      <w:r>
        <w:t xml:space="preserve">relates to </w:t>
      </w:r>
      <w:r w:rsidR="00C40964">
        <w:t xml:space="preserve">infringement of </w:t>
      </w:r>
      <w:r>
        <w:t xml:space="preserve">copyright </w:t>
      </w:r>
      <w:r w:rsidR="00C40964">
        <w:t xml:space="preserve">or </w:t>
      </w:r>
      <w:r w:rsidR="00FD59BA">
        <w:t>rights in performance</w:t>
      </w:r>
      <w:r>
        <w:t>.</w:t>
      </w:r>
    </w:p>
    <w:p w14:paraId="05CB954C" w14:textId="77777777" w:rsidR="00AB5029" w:rsidRDefault="00AB5029" w:rsidP="00AB502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5CB8">
        <w:t xml:space="preserve">Each complaint must be recorded accurately, with properly maintained records kept of each stage of the Notice and Takedown process. </w:t>
      </w:r>
      <w:r w:rsidRPr="0224E569">
        <w:t xml:space="preserve"> </w:t>
      </w:r>
      <w:r>
        <w:t xml:space="preserve">The complaint will be recorded using a UniDesk call. </w:t>
      </w:r>
    </w:p>
    <w:p w14:paraId="6E2B3BE7" w14:textId="40C67CCF" w:rsidR="00AB5029" w:rsidRDefault="00AB5029" w:rsidP="00AB502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E5CB8">
        <w:t xml:space="preserve">The </w:t>
      </w:r>
      <w:r>
        <w:t xml:space="preserve">Service </w:t>
      </w:r>
      <w:r w:rsidR="00324868">
        <w:t>Team</w:t>
      </w:r>
      <w:r>
        <w:t xml:space="preserve"> </w:t>
      </w:r>
      <w:r w:rsidRPr="00AE5CB8">
        <w:t xml:space="preserve">must </w:t>
      </w:r>
      <w:r>
        <w:t>ensure</w:t>
      </w:r>
      <w:r w:rsidRPr="00AE5CB8">
        <w:t xml:space="preserve"> the relevant details </w:t>
      </w:r>
      <w:r>
        <w:t xml:space="preserve">specified in Appendix 1 are logged, and that the log is </w:t>
      </w:r>
      <w:r w:rsidRPr="00AE5CB8">
        <w:t>updated throughout the process</w:t>
      </w:r>
      <w:r>
        <w:t xml:space="preserve">.  </w:t>
      </w:r>
    </w:p>
    <w:p w14:paraId="0BA60F12" w14:textId="10F03452" w:rsidR="00AB5029" w:rsidRDefault="00AB5029" w:rsidP="00AB502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</w:t>
      </w:r>
      <w:r w:rsidR="00CD647E">
        <w:t xml:space="preserve">complaint should normally be resolved </w:t>
      </w:r>
      <w:r>
        <w:t xml:space="preserve">within five working days, in line with the standard for resolution of a </w:t>
      </w:r>
      <w:r w:rsidR="00A4421E">
        <w:t xml:space="preserve">Stage 1 </w:t>
      </w:r>
      <w:r>
        <w:t xml:space="preserve">complaint under the University’s </w:t>
      </w:r>
      <w:hyperlink r:id="rId9" w:history="1">
        <w:r w:rsidRPr="00BD6232">
          <w:rPr>
            <w:rStyle w:val="Hyperlink"/>
          </w:rPr>
          <w:t>Complaints Handling Procedure</w:t>
        </w:r>
      </w:hyperlink>
      <w:r>
        <w:t xml:space="preserve">.  </w:t>
      </w:r>
    </w:p>
    <w:p w14:paraId="7C9CECA5" w14:textId="77777777" w:rsidR="00AB5029" w:rsidRDefault="00AB5029" w:rsidP="00AB502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log will be retained at the end of the complaint process for the normal UniDesk call retention period (7 </w:t>
      </w:r>
      <w:r w:rsidRPr="00AE5CB8">
        <w:t>years</w:t>
      </w:r>
      <w:r>
        <w:t xml:space="preserve"> from closure of the call</w:t>
      </w:r>
      <w:r w:rsidRPr="4E696555">
        <w:t xml:space="preserve">).  </w:t>
      </w:r>
    </w:p>
    <w:p w14:paraId="2B2F5E3E" w14:textId="77777777" w:rsidR="00AB5029" w:rsidRDefault="00AB5029" w:rsidP="00AB502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8369A">
        <w:t>If there is any doubt as to whether to remove content then the default position must be to remove access to the content first, and if necessary review later.</w:t>
      </w:r>
      <w:r w:rsidRPr="50A3ACD7">
        <w:t xml:space="preserve"> </w:t>
      </w:r>
    </w:p>
    <w:p w14:paraId="533F445E" w14:textId="3967B1C8" w:rsidR="00AB5029" w:rsidRDefault="00AB5029" w:rsidP="00AB502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Any interim or f</w:t>
      </w:r>
      <w:r w:rsidRPr="00D90190">
        <w:t xml:space="preserve">inal decision </w:t>
      </w:r>
      <w:r>
        <w:t xml:space="preserve">by the University </w:t>
      </w:r>
      <w:r w:rsidRPr="00D90190">
        <w:t>to retain</w:t>
      </w:r>
      <w:r>
        <w:t xml:space="preserve"> or </w:t>
      </w:r>
      <w:r w:rsidRPr="00D90190">
        <w:t xml:space="preserve">amend </w:t>
      </w:r>
      <w:r>
        <w:t xml:space="preserve">rather than remove </w:t>
      </w:r>
      <w:r w:rsidRPr="00D90190">
        <w:t>the content in question</w:t>
      </w:r>
      <w:r>
        <w:t xml:space="preserve"> should </w:t>
      </w:r>
      <w:r w:rsidRPr="00D90190">
        <w:t xml:space="preserve">balance </w:t>
      </w:r>
      <w:r>
        <w:t>this with other risks involved, with reference to the University’s risk appetite statement</w:t>
      </w:r>
      <w:r w:rsidRPr="33DD11B4">
        <w:t xml:space="preserve">.  </w:t>
      </w:r>
      <w:r>
        <w:t xml:space="preserve">The Service </w:t>
      </w:r>
      <w:r w:rsidR="00324868">
        <w:t>Team</w:t>
      </w:r>
      <w:r>
        <w:t xml:space="preserve"> will seek advice from senior colleagues and/or the University’s legal advisor where appropriate.</w:t>
      </w:r>
    </w:p>
    <w:p w14:paraId="3D2EADCE" w14:textId="77777777" w:rsidR="00AB5029" w:rsidRPr="00D87558" w:rsidRDefault="00AB5029" w:rsidP="00AB502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87558">
        <w:t>Clearly acceptable content</w:t>
      </w:r>
    </w:p>
    <w:p w14:paraId="42CE81A4" w14:textId="5BBA34AF" w:rsidR="00AB5029" w:rsidRDefault="00AB5029" w:rsidP="00AB502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Service </w:t>
      </w:r>
      <w:r w:rsidR="00324868">
        <w:t>Team</w:t>
      </w:r>
      <w:r>
        <w:t xml:space="preserve"> may deem it necessary to carry out an element of assessment of the content, for example to ensure the complaint is not fraudulent or vexatious.</w:t>
      </w:r>
    </w:p>
    <w:p w14:paraId="07504733" w14:textId="50E087B1" w:rsidR="00AB5029" w:rsidRDefault="00AB5029" w:rsidP="00AB502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648AD">
        <w:lastRenderedPageBreak/>
        <w:t xml:space="preserve">The </w:t>
      </w:r>
      <w:r>
        <w:t xml:space="preserve">Service </w:t>
      </w:r>
      <w:r w:rsidR="00324868">
        <w:t>Team’s</w:t>
      </w:r>
      <w:r w:rsidRPr="008648AD">
        <w:t xml:space="preserve"> decision to leave content in place must at all times be based on a fair evaluation of all of the evidence available. </w:t>
      </w:r>
      <w:r w:rsidRPr="33DD11B4">
        <w:t xml:space="preserve"> </w:t>
      </w:r>
      <w:r w:rsidRPr="008648AD">
        <w:t xml:space="preserve">It must not be based in any way of an assessment of opinion or other subjective criteria. </w:t>
      </w:r>
      <w:r w:rsidRPr="33DD11B4">
        <w:t xml:space="preserve"> </w:t>
      </w:r>
    </w:p>
    <w:p w14:paraId="2DC8221B" w14:textId="77777777" w:rsidR="00AB5029" w:rsidRPr="00D90190" w:rsidRDefault="00AB5029" w:rsidP="00AB502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648AD">
        <w:t>The Complaining User must be notified of the decision</w:t>
      </w:r>
      <w:r>
        <w:t xml:space="preserve"> to leave the content in place.  A</w:t>
      </w:r>
      <w:r w:rsidRPr="008648AD">
        <w:t>ny further representations which the Complaining User makes must be taken into account, and the decision reviewed again.</w:t>
      </w:r>
      <w:r>
        <w:t xml:space="preserve">  It will often be appropriate to handle this as a Stage 2 complaint under the </w:t>
      </w:r>
      <w:hyperlink r:id="rId10" w:history="1">
        <w:r w:rsidRPr="006A745F">
          <w:rPr>
            <w:rStyle w:val="Hyperlink"/>
          </w:rPr>
          <w:t>Complaints Handling Procedure</w:t>
        </w:r>
      </w:hyperlink>
      <w:r>
        <w:t xml:space="preserve">. </w:t>
      </w:r>
    </w:p>
    <w:p w14:paraId="71D13096" w14:textId="77777777" w:rsidR="00AB5029" w:rsidRDefault="00AB5029" w:rsidP="00AB502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Interim suspension of the content</w:t>
      </w:r>
    </w:p>
    <w:p w14:paraId="0141CEFA" w14:textId="0CCAAC9F" w:rsidR="00AB5029" w:rsidRDefault="00AB5029" w:rsidP="00AB502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Service </w:t>
      </w:r>
      <w:r w:rsidR="00324868">
        <w:t>Team</w:t>
      </w:r>
      <w:r>
        <w:t xml:space="preserve"> will otherwise temporarily remove the complained-about content immediately</w:t>
      </w:r>
      <w:r w:rsidRPr="33DD11B4">
        <w:t xml:space="preserve">.  </w:t>
      </w:r>
    </w:p>
    <w:p w14:paraId="54ADF043" w14:textId="27B826AA" w:rsidR="00AB5029" w:rsidRDefault="00752170" w:rsidP="00AB502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Complaining User, </w:t>
      </w:r>
      <w:r w:rsidR="00AB5029">
        <w:t xml:space="preserve">the </w:t>
      </w:r>
      <w:r>
        <w:t>Contributor</w:t>
      </w:r>
      <w:r w:rsidR="00AB5029">
        <w:t xml:space="preserve"> </w:t>
      </w:r>
      <w:r>
        <w:t xml:space="preserve">and the Instructor </w:t>
      </w:r>
      <w:r w:rsidR="00AB5029">
        <w:t xml:space="preserve">will be notified of the removal of the content unless there is a valid reason not to do so (e.g. to preserve legal rights, or meet legal obligations), and if relevant notified of any lag-time which will apply before the changes are reflected on the Service. </w:t>
      </w:r>
    </w:p>
    <w:p w14:paraId="2FE710F6" w14:textId="714DBAE7" w:rsidR="00AB5029" w:rsidRDefault="00AB5029" w:rsidP="00AB502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Ref524425108"/>
      <w:r>
        <w:t xml:space="preserve">The </w:t>
      </w:r>
      <w:r w:rsidR="00752170">
        <w:t>Contributor</w:t>
      </w:r>
      <w:r>
        <w:t xml:space="preserve"> may make a case for reinstating either the original complained-about content or an amended version to the Service </w:t>
      </w:r>
      <w:r w:rsidR="00324868">
        <w:t>Team</w:t>
      </w:r>
      <w:r>
        <w:t xml:space="preserve"> within 20 working days of being notified of the removal</w:t>
      </w:r>
      <w:r w:rsidRPr="33DD11B4">
        <w:t>.</w:t>
      </w:r>
      <w:bookmarkEnd w:id="1"/>
    </w:p>
    <w:p w14:paraId="4E826B68" w14:textId="77777777" w:rsidR="00AB5029" w:rsidRDefault="00AB5029" w:rsidP="00AB502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6790">
        <w:t>Final outcome</w:t>
      </w:r>
    </w:p>
    <w:p w14:paraId="7C5F5DE7" w14:textId="7103AB7D" w:rsidR="00AB5029" w:rsidRDefault="00BA7150" w:rsidP="00AB502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</w:t>
      </w:r>
      <w:r w:rsidR="00AB5029" w:rsidRPr="00D90190">
        <w:t xml:space="preserve">ollowing discussions with the </w:t>
      </w:r>
      <w:r w:rsidR="00752170">
        <w:t>Contributor</w:t>
      </w:r>
      <w:r>
        <w:t xml:space="preserve">, </w:t>
      </w:r>
      <w:r w:rsidR="00AB5029">
        <w:t xml:space="preserve">the Complaining User, </w:t>
      </w:r>
      <w:r>
        <w:t xml:space="preserve">the Service Owner </w:t>
      </w:r>
      <w:r w:rsidR="00C62F61">
        <w:t>and, where required,</w:t>
      </w:r>
      <w:r w:rsidR="00AB5029">
        <w:t xml:space="preserve"> the University’s legal advisor,</w:t>
      </w:r>
      <w:r w:rsidR="00AB5029" w:rsidRPr="00D90190">
        <w:t xml:space="preserve"> </w:t>
      </w:r>
      <w:r>
        <w:t xml:space="preserve">if </w:t>
      </w:r>
      <w:r w:rsidR="00AB5029" w:rsidRPr="00D90190">
        <w:t xml:space="preserve">the </w:t>
      </w:r>
      <w:r w:rsidR="00AB5029">
        <w:t xml:space="preserve">Service </w:t>
      </w:r>
      <w:r w:rsidR="00324868">
        <w:t>Team</w:t>
      </w:r>
      <w:r w:rsidR="00AB5029" w:rsidRPr="00D90190">
        <w:t xml:space="preserve"> considers that it is appropriate to replace any content </w:t>
      </w:r>
      <w:r w:rsidR="00AB5029">
        <w:t xml:space="preserve">in full or as amended </w:t>
      </w:r>
      <w:r w:rsidR="00AB5029" w:rsidRPr="00D90190">
        <w:t xml:space="preserve">they may do </w:t>
      </w:r>
      <w:r w:rsidR="00AB5029">
        <w:t>so.</w:t>
      </w:r>
    </w:p>
    <w:p w14:paraId="71A2610C" w14:textId="7FD67A43" w:rsidR="00AB5029" w:rsidRDefault="00AB5029" w:rsidP="00AB502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Otherwise, or if there is no response from the </w:t>
      </w:r>
      <w:r w:rsidR="00752170">
        <w:t>Contributor</w:t>
      </w:r>
      <w:r>
        <w:t xml:space="preserve"> within 20 working days, the complained-about content will be removed permanently.</w:t>
      </w:r>
    </w:p>
    <w:p w14:paraId="7D720C8E" w14:textId="5B80B7CD" w:rsidR="00AB5029" w:rsidRPr="00D90190" w:rsidRDefault="003726DE" w:rsidP="00AB502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Complaining User, </w:t>
      </w:r>
      <w:r w:rsidR="00AB5029">
        <w:t xml:space="preserve">the </w:t>
      </w:r>
      <w:r w:rsidR="00752170">
        <w:t>Contributor</w:t>
      </w:r>
      <w:r w:rsidR="00AB5029">
        <w:t xml:space="preserve"> </w:t>
      </w:r>
      <w:r>
        <w:t xml:space="preserve">and the Instructor </w:t>
      </w:r>
      <w:r w:rsidR="00AB5029">
        <w:t xml:space="preserve">will be notified of the final outcome unless there is a valid reason not to do so. </w:t>
      </w:r>
    </w:p>
    <w:p w14:paraId="0C7B73D6" w14:textId="77777777" w:rsidR="00AB5029" w:rsidRDefault="00AB5029" w:rsidP="00AB5029"/>
    <w:p w14:paraId="689BD099" w14:textId="369BF71F" w:rsidR="00B607D2" w:rsidRPr="00B607D2" w:rsidRDefault="00D80D55" w:rsidP="00AB502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</w:t>
      </w:r>
      <w:r w:rsidR="00B607D2">
        <w:t xml:space="preserve">omplaints not relating </w:t>
      </w:r>
      <w:r w:rsidR="001D20A7">
        <w:t xml:space="preserve">solely </w:t>
      </w:r>
      <w:r w:rsidR="00B607D2">
        <w:t>to copyright</w:t>
      </w:r>
      <w:r w:rsidR="004A08A0">
        <w:t xml:space="preserve"> or rights in performance</w:t>
      </w:r>
      <w:r w:rsidR="00D66C30">
        <w:t xml:space="preserve"> are investigated by the School that owns the </w:t>
      </w:r>
      <w:r w:rsidR="00A5505D">
        <w:t>Course</w:t>
      </w:r>
    </w:p>
    <w:p w14:paraId="48EE317F" w14:textId="3B1AE7EB" w:rsidR="00B607D2" w:rsidRDefault="00B607D2" w:rsidP="00AB502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the complaint </w:t>
      </w:r>
      <w:r w:rsidR="00D66C30">
        <w:t xml:space="preserve">does not solely </w:t>
      </w:r>
      <w:r>
        <w:t>rel</w:t>
      </w:r>
      <w:r w:rsidR="00D66C30">
        <w:t xml:space="preserve">ate </w:t>
      </w:r>
      <w:r>
        <w:t xml:space="preserve">to </w:t>
      </w:r>
      <w:r w:rsidR="00CD647E">
        <w:t xml:space="preserve">potential infringement </w:t>
      </w:r>
      <w:r w:rsidR="00D66C30">
        <w:t>of copyright or rights in performance</w:t>
      </w:r>
      <w:r>
        <w:t xml:space="preserve">, the School that owns the </w:t>
      </w:r>
      <w:r w:rsidR="00A5505D">
        <w:t xml:space="preserve">Course </w:t>
      </w:r>
      <w:r>
        <w:t xml:space="preserve">will be responsible for investigating </w:t>
      </w:r>
      <w:r w:rsidR="00D80D55">
        <w:t xml:space="preserve">the complaint </w:t>
      </w:r>
      <w:r>
        <w:rPr>
          <w:lang w:eastAsia="en-GB"/>
        </w:rPr>
        <w:t xml:space="preserve">in accordance with the </w:t>
      </w:r>
      <w:r w:rsidR="00CD647E">
        <w:t xml:space="preserve">University’s </w:t>
      </w:r>
      <w:hyperlink r:id="rId11" w:history="1">
        <w:r w:rsidR="00CD647E" w:rsidRPr="00BD6232">
          <w:rPr>
            <w:rStyle w:val="Hyperlink"/>
          </w:rPr>
          <w:t>Complaints Handling Procedure</w:t>
        </w:r>
      </w:hyperlink>
      <w:r w:rsidR="00CD647E">
        <w:t>.</w:t>
      </w:r>
      <w:r>
        <w:rPr>
          <w:lang w:eastAsia="en-GB"/>
        </w:rPr>
        <w:t xml:space="preserve"> </w:t>
      </w:r>
    </w:p>
    <w:p w14:paraId="245B45C9" w14:textId="16B5CC4B" w:rsidR="00CD647E" w:rsidRDefault="00B607D2" w:rsidP="00CD647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Service </w:t>
      </w:r>
      <w:r w:rsidR="00324868">
        <w:t>Team</w:t>
      </w:r>
      <w:r>
        <w:t xml:space="preserve"> will </w:t>
      </w:r>
      <w:r w:rsidR="000401BD">
        <w:t xml:space="preserve">normally </w:t>
      </w:r>
      <w:r>
        <w:t>pass such a complaint to the</w:t>
      </w:r>
      <w:r w:rsidR="000671CA">
        <w:t xml:space="preserve"> Head of School</w:t>
      </w:r>
      <w:r>
        <w:t xml:space="preserve">.  </w:t>
      </w:r>
      <w:r w:rsidR="00CD647E">
        <w:t xml:space="preserve"> </w:t>
      </w:r>
    </w:p>
    <w:p w14:paraId="1FAB3391" w14:textId="051BC503" w:rsidR="00CD647E" w:rsidRDefault="00CD647E" w:rsidP="00CD647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School may deem it necessary to carry out an element of assessment of the content, for example to ensure the complaint is not fraudulent or vexatious.</w:t>
      </w:r>
    </w:p>
    <w:p w14:paraId="0FC420BA" w14:textId="13AABEB1" w:rsidR="00B607D2" w:rsidRDefault="000401BD" w:rsidP="00AB502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</w:t>
      </w:r>
      <w:r w:rsidR="003C7980">
        <w:t xml:space="preserve">Instructor </w:t>
      </w:r>
      <w:r w:rsidR="00A63734" w:rsidRPr="5E88C4F0">
        <w:rPr>
          <w:lang w:eastAsia="en-GB"/>
        </w:rPr>
        <w:t xml:space="preserve">has the access rights to </w:t>
      </w:r>
      <w:r w:rsidR="13AACC02" w:rsidRPr="5E88C4F0">
        <w:rPr>
          <w:lang w:eastAsia="en-GB"/>
        </w:rPr>
        <w:t xml:space="preserve">restrict </w:t>
      </w:r>
      <w:r w:rsidR="7B0C5CF3" w:rsidRPr="5E88C4F0">
        <w:rPr>
          <w:lang w:eastAsia="en-GB"/>
        </w:rPr>
        <w:t xml:space="preserve">access to the </w:t>
      </w:r>
      <w:r w:rsidR="00130CE0" w:rsidRPr="5E88C4F0">
        <w:rPr>
          <w:lang w:eastAsia="en-GB"/>
        </w:rPr>
        <w:t>content</w:t>
      </w:r>
      <w:r w:rsidRPr="5E88C4F0">
        <w:rPr>
          <w:lang w:eastAsia="en-GB"/>
        </w:rPr>
        <w:t xml:space="preserve"> while the investigation is ongoing.  </w:t>
      </w:r>
      <w:r w:rsidR="00B607D2">
        <w:t xml:space="preserve">In </w:t>
      </w:r>
      <w:r w:rsidR="00B607D2" w:rsidRPr="5E88C4F0">
        <w:rPr>
          <w:lang w:eastAsia="en-GB"/>
        </w:rPr>
        <w:t xml:space="preserve">extraordinary circumstances, </w:t>
      </w:r>
      <w:r w:rsidRPr="5E88C4F0">
        <w:rPr>
          <w:lang w:eastAsia="en-GB"/>
        </w:rPr>
        <w:t xml:space="preserve">the Service </w:t>
      </w:r>
      <w:r w:rsidR="00324868" w:rsidRPr="5E88C4F0">
        <w:rPr>
          <w:lang w:eastAsia="en-GB"/>
        </w:rPr>
        <w:t>Team</w:t>
      </w:r>
      <w:r w:rsidRPr="5E88C4F0">
        <w:rPr>
          <w:lang w:eastAsia="en-GB"/>
        </w:rPr>
        <w:t xml:space="preserve"> may do this </w:t>
      </w:r>
      <w:r w:rsidR="00B607D2" w:rsidRPr="5E88C4F0">
        <w:rPr>
          <w:lang w:eastAsia="en-GB"/>
        </w:rPr>
        <w:t>on request from the Head of School</w:t>
      </w:r>
      <w:r w:rsidRPr="5E88C4F0">
        <w:rPr>
          <w:lang w:eastAsia="en-GB"/>
        </w:rPr>
        <w:t>.</w:t>
      </w:r>
    </w:p>
    <w:p w14:paraId="02C0BA1E" w14:textId="7871DAE4" w:rsidR="00CD647E" w:rsidRDefault="00CD647E" w:rsidP="005E650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Any interim or f</w:t>
      </w:r>
      <w:r w:rsidRPr="00D90190">
        <w:t xml:space="preserve">inal decision </w:t>
      </w:r>
      <w:r>
        <w:t xml:space="preserve">by the </w:t>
      </w:r>
      <w:r w:rsidR="004A08A0">
        <w:t>School</w:t>
      </w:r>
      <w:r>
        <w:t xml:space="preserve"> </w:t>
      </w:r>
      <w:r w:rsidRPr="00D90190">
        <w:t>to retain</w:t>
      </w:r>
      <w:r>
        <w:t xml:space="preserve"> or </w:t>
      </w:r>
      <w:r w:rsidRPr="00D90190">
        <w:t xml:space="preserve">amend </w:t>
      </w:r>
      <w:r>
        <w:t xml:space="preserve">rather than remove </w:t>
      </w:r>
      <w:r w:rsidRPr="00D90190">
        <w:t>the content in question</w:t>
      </w:r>
      <w:r>
        <w:t xml:space="preserve"> should </w:t>
      </w:r>
      <w:r w:rsidRPr="00D90190">
        <w:t xml:space="preserve">balance </w:t>
      </w:r>
      <w:r>
        <w:t xml:space="preserve">this with other risks involved, with reference to the </w:t>
      </w:r>
      <w:r>
        <w:lastRenderedPageBreak/>
        <w:t>University’s risk appetite statement</w:t>
      </w:r>
      <w:r w:rsidRPr="33DD11B4">
        <w:t xml:space="preserve">.  </w:t>
      </w:r>
      <w:r>
        <w:t xml:space="preserve">The </w:t>
      </w:r>
      <w:r w:rsidR="005E6502">
        <w:t xml:space="preserve">School shall </w:t>
      </w:r>
      <w:r>
        <w:t>seek advice from senior colleagues</w:t>
      </w:r>
      <w:r w:rsidR="001D20A7">
        <w:t>, the Service Owner</w:t>
      </w:r>
      <w:r>
        <w:t xml:space="preserve"> and/or the University’s legal advisor where appropriate.</w:t>
      </w:r>
    </w:p>
    <w:p w14:paraId="15F7A2CF" w14:textId="77777777" w:rsidR="00D90190" w:rsidRPr="00D90190" w:rsidRDefault="00D90190" w:rsidP="00D9019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4306"/>
      </w:tblGrid>
      <w:tr w:rsidR="00D90190" w:rsidRPr="00D90190" w14:paraId="553D1E2F" w14:textId="77777777" w:rsidTr="640C1E86">
        <w:trPr>
          <w:trHeight w:val="465"/>
        </w:trPr>
        <w:tc>
          <w:tcPr>
            <w:tcW w:w="4360" w:type="dxa"/>
            <w:shd w:val="clear" w:color="auto" w:fill="auto"/>
          </w:tcPr>
          <w:p w14:paraId="582DA6E8" w14:textId="77777777" w:rsidR="00D90190" w:rsidRPr="00D90190" w:rsidRDefault="00D90190" w:rsidP="00D90190">
            <w:pPr>
              <w:rPr>
                <w:b/>
                <w:bCs/>
              </w:rPr>
            </w:pPr>
            <w:r w:rsidRPr="00D90190">
              <w:rPr>
                <w:b/>
                <w:bCs/>
              </w:rPr>
              <w:t>Policy date</w:t>
            </w:r>
          </w:p>
        </w:tc>
        <w:tc>
          <w:tcPr>
            <w:tcW w:w="4361" w:type="dxa"/>
            <w:shd w:val="clear" w:color="auto" w:fill="auto"/>
          </w:tcPr>
          <w:p w14:paraId="6A68E599" w14:textId="704C97B2" w:rsidR="00D90190" w:rsidRPr="00D90190" w:rsidRDefault="0FEAB40C" w:rsidP="640C1E86">
            <w:pPr>
              <w:spacing w:after="0"/>
            </w:pPr>
            <w:r>
              <w:t>10.09.2021</w:t>
            </w:r>
          </w:p>
        </w:tc>
      </w:tr>
      <w:tr w:rsidR="00D90190" w:rsidRPr="00D90190" w14:paraId="71B45BE7" w14:textId="77777777" w:rsidTr="640C1E86">
        <w:trPr>
          <w:trHeight w:val="465"/>
        </w:trPr>
        <w:tc>
          <w:tcPr>
            <w:tcW w:w="4360" w:type="dxa"/>
            <w:shd w:val="clear" w:color="auto" w:fill="auto"/>
          </w:tcPr>
          <w:p w14:paraId="24BBD7BA" w14:textId="77777777" w:rsidR="00D90190" w:rsidRPr="00D90190" w:rsidRDefault="00D90190" w:rsidP="00D90190">
            <w:pPr>
              <w:rPr>
                <w:b/>
                <w:bCs/>
              </w:rPr>
            </w:pPr>
            <w:r w:rsidRPr="00D90190">
              <w:rPr>
                <w:b/>
                <w:bCs/>
              </w:rPr>
              <w:t>Policy version</w:t>
            </w:r>
          </w:p>
        </w:tc>
        <w:tc>
          <w:tcPr>
            <w:tcW w:w="4361" w:type="dxa"/>
            <w:shd w:val="clear" w:color="auto" w:fill="auto"/>
          </w:tcPr>
          <w:p w14:paraId="554FCE90" w14:textId="77777777" w:rsidR="00D90190" w:rsidRPr="00D90190" w:rsidRDefault="00D90190" w:rsidP="4E696555">
            <w:pPr>
              <w:rPr>
                <w:bCs/>
              </w:rPr>
            </w:pPr>
            <w:r w:rsidRPr="00FE4FD7">
              <w:t>1.0</w:t>
            </w:r>
          </w:p>
        </w:tc>
      </w:tr>
      <w:tr w:rsidR="00D90190" w:rsidRPr="00D90190" w14:paraId="79983882" w14:textId="77777777" w:rsidTr="640C1E86">
        <w:trPr>
          <w:trHeight w:val="465"/>
        </w:trPr>
        <w:tc>
          <w:tcPr>
            <w:tcW w:w="4360" w:type="dxa"/>
            <w:shd w:val="clear" w:color="auto" w:fill="auto"/>
          </w:tcPr>
          <w:p w14:paraId="2F3694D8" w14:textId="2B7107FF" w:rsidR="00D90190" w:rsidRPr="00D90190" w:rsidRDefault="00A5505D" w:rsidP="002F5F14">
            <w:pPr>
              <w:rPr>
                <w:b/>
                <w:bCs/>
              </w:rPr>
            </w:pPr>
            <w:r w:rsidRPr="5E88C4F0">
              <w:rPr>
                <w:b/>
                <w:bCs/>
              </w:rPr>
              <w:t>Virtual Learning Environment</w:t>
            </w:r>
            <w:r w:rsidR="00F73B94" w:rsidRPr="5E88C4F0">
              <w:rPr>
                <w:b/>
                <w:bCs/>
              </w:rPr>
              <w:t xml:space="preserve"> </w:t>
            </w:r>
            <w:r w:rsidR="00D90190" w:rsidRPr="5E88C4F0">
              <w:rPr>
                <w:b/>
                <w:bCs/>
              </w:rPr>
              <w:t>service</w:t>
            </w:r>
          </w:p>
        </w:tc>
        <w:tc>
          <w:tcPr>
            <w:tcW w:w="4361" w:type="dxa"/>
            <w:shd w:val="clear" w:color="auto" w:fill="auto"/>
          </w:tcPr>
          <w:p w14:paraId="5BF8F9E9" w14:textId="1C64FF1C" w:rsidR="00D90190" w:rsidRPr="00D90190" w:rsidRDefault="72D1CDE5" w:rsidP="002F5F14">
            <w:r>
              <w:t>[</w:t>
            </w:r>
            <w:hyperlink r:id="rId12" w:history="1">
              <w:r w:rsidR="00A5505D" w:rsidRPr="640C1E86">
                <w:rPr>
                  <w:rStyle w:val="Hyperlink"/>
                </w:rPr>
                <w:t>https://www.ed.ac.uk/information-services/learning-technology/virtual-environments</w:t>
              </w:r>
            </w:hyperlink>
            <w:r w:rsidR="00D90190">
              <w:t>]</w:t>
            </w:r>
          </w:p>
        </w:tc>
      </w:tr>
      <w:tr w:rsidR="00D90190" w:rsidRPr="00D90190" w14:paraId="29660842" w14:textId="77777777" w:rsidTr="640C1E86">
        <w:trPr>
          <w:trHeight w:val="465"/>
        </w:trPr>
        <w:tc>
          <w:tcPr>
            <w:tcW w:w="4360" w:type="dxa"/>
            <w:shd w:val="clear" w:color="auto" w:fill="auto"/>
          </w:tcPr>
          <w:p w14:paraId="5FBCBD66" w14:textId="77777777" w:rsidR="00D90190" w:rsidRPr="00D90190" w:rsidRDefault="00D90190" w:rsidP="00D90190">
            <w:pPr>
              <w:rPr>
                <w:b/>
                <w:bCs/>
              </w:rPr>
            </w:pPr>
            <w:r w:rsidRPr="00D90190">
              <w:rPr>
                <w:b/>
                <w:bCs/>
              </w:rPr>
              <w:t>Appointed Representative</w:t>
            </w:r>
          </w:p>
        </w:tc>
        <w:tc>
          <w:tcPr>
            <w:tcW w:w="4361" w:type="dxa"/>
            <w:shd w:val="clear" w:color="auto" w:fill="auto"/>
          </w:tcPr>
          <w:p w14:paraId="66BADABA" w14:textId="25FBA908" w:rsidR="00D90190" w:rsidRPr="00D90190" w:rsidRDefault="0F593F59" w:rsidP="640C1E86">
            <w:pPr>
              <w:spacing w:after="0"/>
            </w:pPr>
            <w:r>
              <w:t>Karen Howie/Mark Findlay</w:t>
            </w:r>
          </w:p>
        </w:tc>
      </w:tr>
    </w:tbl>
    <w:p w14:paraId="1DE32739" w14:textId="49B0155B" w:rsidR="00D90190" w:rsidRPr="00D90190" w:rsidRDefault="00D90190" w:rsidP="00D90190"/>
    <w:p w14:paraId="2E647AB8" w14:textId="77777777" w:rsidR="00D90190" w:rsidRPr="006A745F" w:rsidRDefault="00D90190">
      <w:pPr>
        <w:rPr>
          <w:b/>
          <w:bCs/>
        </w:rPr>
      </w:pPr>
      <w:r w:rsidRPr="00D90190">
        <w:br w:type="page"/>
      </w:r>
      <w:r w:rsidRPr="00FE4FD7">
        <w:rPr>
          <w:b/>
          <w:bCs/>
        </w:rPr>
        <w:lastRenderedPageBreak/>
        <w:t>APPENDIX 1</w:t>
      </w:r>
    </w:p>
    <w:p w14:paraId="5FC4A37B" w14:textId="77777777" w:rsidR="00D90190" w:rsidRPr="006A745F" w:rsidRDefault="00D90190">
      <w:pPr>
        <w:rPr>
          <w:b/>
          <w:bCs/>
        </w:rPr>
      </w:pPr>
      <w:r w:rsidRPr="00FE4FD7">
        <w:rPr>
          <w:b/>
          <w:bCs/>
        </w:rPr>
        <w:t>The University of Edinburgh</w:t>
      </w:r>
    </w:p>
    <w:p w14:paraId="15C0A032" w14:textId="581CA92F" w:rsidR="00D90190" w:rsidRPr="006A745F" w:rsidRDefault="00D90190">
      <w:pPr>
        <w:rPr>
          <w:b/>
          <w:bCs/>
        </w:rPr>
      </w:pPr>
      <w:r w:rsidRPr="5E88C4F0">
        <w:rPr>
          <w:b/>
          <w:bCs/>
        </w:rPr>
        <w:t xml:space="preserve">Notice and Takedown Log for the </w:t>
      </w:r>
      <w:r w:rsidR="00A5505D" w:rsidRPr="5E88C4F0">
        <w:rPr>
          <w:b/>
          <w:bCs/>
        </w:rPr>
        <w:t xml:space="preserve">Virtual Learning Environment </w:t>
      </w:r>
      <w:r w:rsidRPr="5E88C4F0">
        <w:rPr>
          <w:b/>
          <w:bCs/>
        </w:rPr>
        <w:t>service</w:t>
      </w:r>
    </w:p>
    <w:p w14:paraId="19CE50F8" w14:textId="7F04B9A8" w:rsidR="00D90190" w:rsidRPr="00D90190" w:rsidRDefault="006A745F" w:rsidP="00D90190">
      <w:pPr>
        <w:rPr>
          <w:b/>
        </w:rPr>
      </w:pPr>
      <w:r>
        <w:rPr>
          <w:b/>
        </w:rPr>
        <w:t xml:space="preserve">The following details should be recorded on the </w:t>
      </w:r>
      <w:proofErr w:type="spellStart"/>
      <w:r>
        <w:rPr>
          <w:b/>
        </w:rPr>
        <w:t>Unidesk</w:t>
      </w:r>
      <w:proofErr w:type="spellEnd"/>
      <w:r>
        <w:rPr>
          <w:b/>
        </w:rPr>
        <w:t xml:space="preserve"> call when a notice or complaint is received.</w:t>
      </w:r>
    </w:p>
    <w:p w14:paraId="1B04F36B" w14:textId="77777777" w:rsidR="00D90190" w:rsidRPr="00D90190" w:rsidRDefault="00D90190" w:rsidP="00D90190">
      <w:r w:rsidRPr="00D90190">
        <w:t>Name of Authorised Representative:</w:t>
      </w:r>
    </w:p>
    <w:p w14:paraId="27FB01A0" w14:textId="77777777" w:rsidR="00D90190" w:rsidRPr="00D90190" w:rsidRDefault="00D90190" w:rsidP="00D90190">
      <w:r w:rsidRPr="00D90190">
        <w:t>Date Log opened:</w:t>
      </w:r>
      <w:r w:rsidRPr="00D90190">
        <w:tab/>
      </w:r>
      <w:r w:rsidRPr="00D90190">
        <w:tab/>
      </w:r>
      <w:r w:rsidRPr="00D90190">
        <w:tab/>
      </w:r>
      <w:r w:rsidRPr="00D90190">
        <w:tab/>
      </w:r>
    </w:p>
    <w:p w14:paraId="637A21FA" w14:textId="77777777" w:rsidR="00D90190" w:rsidRPr="00D90190" w:rsidRDefault="00D90190" w:rsidP="00D90190">
      <w:r w:rsidRPr="00D90190">
        <w:t>Date Log closed: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1758"/>
        <w:gridCol w:w="4857"/>
      </w:tblGrid>
      <w:tr w:rsidR="00D90190" w:rsidRPr="00D90190" w14:paraId="1581678E" w14:textId="77777777" w:rsidTr="3F49CC9E">
        <w:tc>
          <w:tcPr>
            <w:tcW w:w="1902" w:type="dxa"/>
            <w:shd w:val="clear" w:color="auto" w:fill="auto"/>
          </w:tcPr>
          <w:p w14:paraId="5F765F44" w14:textId="77777777" w:rsidR="00D90190" w:rsidRPr="006A745F" w:rsidRDefault="00D90190">
            <w:pPr>
              <w:rPr>
                <w:b/>
                <w:bCs/>
              </w:rPr>
            </w:pPr>
            <w:r w:rsidRPr="00FE4FD7">
              <w:rPr>
                <w:b/>
                <w:bCs/>
              </w:rPr>
              <w:t>Issue</w:t>
            </w:r>
          </w:p>
        </w:tc>
        <w:tc>
          <w:tcPr>
            <w:tcW w:w="1794" w:type="dxa"/>
            <w:shd w:val="clear" w:color="auto" w:fill="auto"/>
          </w:tcPr>
          <w:p w14:paraId="5B319FAC" w14:textId="77777777" w:rsidR="00D90190" w:rsidRPr="006A745F" w:rsidRDefault="00D90190">
            <w:pPr>
              <w:rPr>
                <w:b/>
                <w:bCs/>
              </w:rPr>
            </w:pPr>
            <w:r w:rsidRPr="00FE4FD7">
              <w:rPr>
                <w:b/>
                <w:bCs/>
              </w:rPr>
              <w:t>Date &amp; Time</w:t>
            </w:r>
          </w:p>
        </w:tc>
        <w:tc>
          <w:tcPr>
            <w:tcW w:w="5025" w:type="dxa"/>
            <w:shd w:val="clear" w:color="auto" w:fill="auto"/>
          </w:tcPr>
          <w:p w14:paraId="19C77FE0" w14:textId="77777777" w:rsidR="00D90190" w:rsidRPr="006A745F" w:rsidRDefault="00D90190">
            <w:pPr>
              <w:rPr>
                <w:b/>
                <w:bCs/>
              </w:rPr>
            </w:pPr>
            <w:r w:rsidRPr="00FE4FD7">
              <w:rPr>
                <w:b/>
                <w:bCs/>
              </w:rPr>
              <w:t>Details and Actions Taken</w:t>
            </w:r>
          </w:p>
        </w:tc>
      </w:tr>
      <w:tr w:rsidR="00D90190" w:rsidRPr="00D90190" w14:paraId="574C4312" w14:textId="77777777" w:rsidTr="3F49CC9E">
        <w:tc>
          <w:tcPr>
            <w:tcW w:w="1902" w:type="dxa"/>
            <w:shd w:val="clear" w:color="auto" w:fill="auto"/>
          </w:tcPr>
          <w:p w14:paraId="206E6863" w14:textId="77777777" w:rsidR="00D90190" w:rsidRPr="006A745F" w:rsidRDefault="00D90190">
            <w:pPr>
              <w:rPr>
                <w:b/>
                <w:bCs/>
              </w:rPr>
            </w:pPr>
            <w:r w:rsidRPr="00FE4FD7">
              <w:rPr>
                <w:b/>
                <w:bCs/>
              </w:rPr>
              <w:t>Receipt of notification of unacceptable content</w:t>
            </w:r>
          </w:p>
        </w:tc>
        <w:tc>
          <w:tcPr>
            <w:tcW w:w="1794" w:type="dxa"/>
            <w:shd w:val="clear" w:color="auto" w:fill="auto"/>
          </w:tcPr>
          <w:p w14:paraId="46A7617A" w14:textId="77777777" w:rsidR="00D90190" w:rsidRPr="00D90190" w:rsidRDefault="00D90190" w:rsidP="00D90190">
            <w:r w:rsidRPr="00D90190">
              <w:t>Date &amp; Time sent:</w:t>
            </w:r>
          </w:p>
          <w:p w14:paraId="1E53520D" w14:textId="77777777" w:rsidR="00D90190" w:rsidRPr="00D90190" w:rsidRDefault="00D90190" w:rsidP="00D90190"/>
          <w:p w14:paraId="7D7F7032" w14:textId="77777777" w:rsidR="00D90190" w:rsidRPr="00D90190" w:rsidRDefault="00D90190" w:rsidP="00D90190">
            <w:r w:rsidRPr="00D90190">
              <w:t>Date &amp; Time received:</w:t>
            </w:r>
          </w:p>
          <w:p w14:paraId="1D002634" w14:textId="77777777" w:rsidR="00D90190" w:rsidRPr="00D90190" w:rsidRDefault="00D90190" w:rsidP="00D90190"/>
          <w:p w14:paraId="29C64C11" w14:textId="77777777" w:rsidR="00D90190" w:rsidRPr="00D90190" w:rsidRDefault="00D90190" w:rsidP="00D90190"/>
        </w:tc>
        <w:tc>
          <w:tcPr>
            <w:tcW w:w="5025" w:type="dxa"/>
            <w:shd w:val="clear" w:color="auto" w:fill="auto"/>
          </w:tcPr>
          <w:p w14:paraId="37610457" w14:textId="77777777" w:rsidR="00D90190" w:rsidRPr="006A745F" w:rsidRDefault="00D90190">
            <w:pPr>
              <w:rPr>
                <w:i/>
                <w:iCs/>
              </w:rPr>
            </w:pPr>
            <w:r w:rsidRPr="00FE4FD7">
              <w:rPr>
                <w:i/>
                <w:iCs/>
              </w:rPr>
              <w:t>Complaining Party's details</w:t>
            </w:r>
          </w:p>
          <w:p w14:paraId="1FF0411E" w14:textId="77777777" w:rsidR="00D90190" w:rsidRPr="00D90190" w:rsidRDefault="00D90190" w:rsidP="00D90190">
            <w:r w:rsidRPr="00D90190">
              <w:t>Name:</w:t>
            </w:r>
          </w:p>
          <w:p w14:paraId="5EFEE8A0" w14:textId="77777777" w:rsidR="00D90190" w:rsidRPr="00D90190" w:rsidRDefault="00D90190" w:rsidP="00D90190">
            <w:r w:rsidRPr="00D90190">
              <w:t>Email Address:</w:t>
            </w:r>
          </w:p>
          <w:p w14:paraId="4E50A467" w14:textId="19995F3E" w:rsidR="00D90190" w:rsidRPr="00D90190" w:rsidRDefault="00D90190" w:rsidP="00D90190">
            <w:r w:rsidRPr="00D90190">
              <w:t>Username:</w:t>
            </w:r>
          </w:p>
          <w:p w14:paraId="06BFDCF6" w14:textId="77777777" w:rsidR="00D90190" w:rsidRPr="00D90190" w:rsidRDefault="00D90190" w:rsidP="00D90190"/>
          <w:p w14:paraId="098C7F2B" w14:textId="77777777" w:rsidR="00D90190" w:rsidRPr="006A745F" w:rsidRDefault="00D90190">
            <w:pPr>
              <w:rPr>
                <w:i/>
                <w:iCs/>
              </w:rPr>
            </w:pPr>
            <w:r w:rsidRPr="00FE4FD7">
              <w:rPr>
                <w:i/>
                <w:iCs/>
              </w:rPr>
              <w:t>Alleged Unacceptable Content</w:t>
            </w:r>
          </w:p>
          <w:p w14:paraId="6DF75821" w14:textId="77777777" w:rsidR="00D90190" w:rsidRPr="00D90190" w:rsidRDefault="00D90190" w:rsidP="00D90190">
            <w:r w:rsidRPr="00D90190">
              <w:t>Description:</w:t>
            </w:r>
          </w:p>
          <w:p w14:paraId="44FCDD14" w14:textId="77777777" w:rsidR="00D90190" w:rsidRPr="00D90190" w:rsidRDefault="00D90190" w:rsidP="00D90190">
            <w:r w:rsidRPr="00D90190">
              <w:t>Location:</w:t>
            </w:r>
          </w:p>
          <w:p w14:paraId="33BA221B" w14:textId="77777777" w:rsidR="00D90190" w:rsidRPr="00D90190" w:rsidRDefault="00D90190" w:rsidP="00D90190">
            <w:r w:rsidRPr="00D90190">
              <w:t>Reasons why content is considered unacceptable:</w:t>
            </w:r>
          </w:p>
          <w:p w14:paraId="06BB377C" w14:textId="77777777" w:rsidR="00D90190" w:rsidRPr="00D90190" w:rsidRDefault="00D90190" w:rsidP="00D90190"/>
        </w:tc>
      </w:tr>
      <w:tr w:rsidR="00D90190" w:rsidRPr="00D90190" w14:paraId="30BD4CE2" w14:textId="77777777" w:rsidTr="3F49CC9E">
        <w:tc>
          <w:tcPr>
            <w:tcW w:w="1902" w:type="dxa"/>
            <w:shd w:val="clear" w:color="auto" w:fill="auto"/>
          </w:tcPr>
          <w:p w14:paraId="23B5FE21" w14:textId="77777777" w:rsidR="00D90190" w:rsidRPr="006A745F" w:rsidRDefault="00D90190">
            <w:pPr>
              <w:rPr>
                <w:b/>
                <w:bCs/>
              </w:rPr>
            </w:pPr>
            <w:r w:rsidRPr="00FE4FD7">
              <w:rPr>
                <w:b/>
                <w:bCs/>
              </w:rPr>
              <w:t>Assessment of unacceptable content</w:t>
            </w:r>
          </w:p>
        </w:tc>
        <w:tc>
          <w:tcPr>
            <w:tcW w:w="1794" w:type="dxa"/>
            <w:shd w:val="clear" w:color="auto" w:fill="auto"/>
          </w:tcPr>
          <w:p w14:paraId="17E303BE" w14:textId="77777777" w:rsidR="00D90190" w:rsidRPr="00D90190" w:rsidRDefault="00D90190" w:rsidP="00D90190"/>
        </w:tc>
        <w:tc>
          <w:tcPr>
            <w:tcW w:w="5025" w:type="dxa"/>
            <w:shd w:val="clear" w:color="auto" w:fill="auto"/>
          </w:tcPr>
          <w:p w14:paraId="7B135BFF" w14:textId="77777777" w:rsidR="00D90190" w:rsidRPr="00D90190" w:rsidRDefault="00D90190" w:rsidP="00D90190"/>
        </w:tc>
      </w:tr>
      <w:tr w:rsidR="00D90190" w:rsidRPr="00D90190" w14:paraId="4DCB1B68" w14:textId="77777777" w:rsidTr="3F49CC9E">
        <w:tc>
          <w:tcPr>
            <w:tcW w:w="1902" w:type="dxa"/>
            <w:shd w:val="clear" w:color="auto" w:fill="auto"/>
          </w:tcPr>
          <w:p w14:paraId="693B4EB2" w14:textId="77777777" w:rsidR="00D90190" w:rsidRPr="006A745F" w:rsidRDefault="00D90190">
            <w:pPr>
              <w:rPr>
                <w:b/>
                <w:bCs/>
              </w:rPr>
            </w:pPr>
            <w:r w:rsidRPr="00FE4FD7">
              <w:rPr>
                <w:b/>
                <w:bCs/>
              </w:rPr>
              <w:t>Takedown or other action</w:t>
            </w:r>
          </w:p>
        </w:tc>
        <w:tc>
          <w:tcPr>
            <w:tcW w:w="1794" w:type="dxa"/>
            <w:shd w:val="clear" w:color="auto" w:fill="auto"/>
          </w:tcPr>
          <w:p w14:paraId="2346DF47" w14:textId="77777777" w:rsidR="00D90190" w:rsidRPr="00D90190" w:rsidRDefault="00D90190" w:rsidP="00D90190">
            <w:r w:rsidRPr="00D90190">
              <w:t>Date &amp; Time of removal:</w:t>
            </w:r>
          </w:p>
          <w:p w14:paraId="70F06DBF" w14:textId="77777777" w:rsidR="00D90190" w:rsidRPr="00D90190" w:rsidRDefault="00D90190" w:rsidP="00D90190"/>
          <w:p w14:paraId="52AF391D" w14:textId="77777777" w:rsidR="00D90190" w:rsidRPr="00D90190" w:rsidRDefault="00D90190" w:rsidP="00D90190">
            <w:r w:rsidRPr="00D90190">
              <w:t>Date &amp; Time removal took effect on site:</w:t>
            </w:r>
          </w:p>
        </w:tc>
        <w:tc>
          <w:tcPr>
            <w:tcW w:w="5025" w:type="dxa"/>
            <w:shd w:val="clear" w:color="auto" w:fill="auto"/>
          </w:tcPr>
          <w:p w14:paraId="272EE9C6" w14:textId="77777777" w:rsidR="00D90190" w:rsidRPr="00D90190" w:rsidRDefault="00D90190" w:rsidP="00D90190"/>
        </w:tc>
      </w:tr>
      <w:tr w:rsidR="00D90190" w:rsidRPr="00D90190" w14:paraId="45BB05E3" w14:textId="77777777" w:rsidTr="3F49CC9E">
        <w:tc>
          <w:tcPr>
            <w:tcW w:w="1902" w:type="dxa"/>
            <w:shd w:val="clear" w:color="auto" w:fill="auto"/>
          </w:tcPr>
          <w:p w14:paraId="03E753C1" w14:textId="26DCFBB8" w:rsidR="00D90190" w:rsidRPr="006A745F" w:rsidRDefault="00D90190">
            <w:pPr>
              <w:rPr>
                <w:b/>
                <w:bCs/>
              </w:rPr>
            </w:pPr>
            <w:r w:rsidRPr="00FE4FD7">
              <w:rPr>
                <w:b/>
                <w:bCs/>
              </w:rPr>
              <w:t xml:space="preserve">Complaints received (from Complaining User or </w:t>
            </w:r>
            <w:r w:rsidR="00752170">
              <w:rPr>
                <w:b/>
                <w:bCs/>
              </w:rPr>
              <w:t>Contributor</w:t>
            </w:r>
            <w:r w:rsidRPr="00FE4FD7">
              <w:rPr>
                <w:b/>
                <w:bCs/>
              </w:rPr>
              <w:t>)</w:t>
            </w:r>
          </w:p>
        </w:tc>
        <w:tc>
          <w:tcPr>
            <w:tcW w:w="1794" w:type="dxa"/>
            <w:shd w:val="clear" w:color="auto" w:fill="auto"/>
          </w:tcPr>
          <w:p w14:paraId="5C84C6F6" w14:textId="77777777" w:rsidR="00D90190" w:rsidRPr="00D90190" w:rsidRDefault="00D90190" w:rsidP="00D90190"/>
        </w:tc>
        <w:tc>
          <w:tcPr>
            <w:tcW w:w="5025" w:type="dxa"/>
            <w:shd w:val="clear" w:color="auto" w:fill="auto"/>
          </w:tcPr>
          <w:p w14:paraId="6CD1BFE1" w14:textId="77777777" w:rsidR="00D90190" w:rsidRPr="00D90190" w:rsidRDefault="00D90190" w:rsidP="00D90190"/>
        </w:tc>
      </w:tr>
    </w:tbl>
    <w:p w14:paraId="32DDA5B7" w14:textId="77777777" w:rsidR="00D90190" w:rsidRPr="00D90190" w:rsidRDefault="00D90190" w:rsidP="00D90190"/>
    <w:p w14:paraId="7C2B258F" w14:textId="77777777" w:rsidR="00583696" w:rsidRDefault="00583696"/>
    <w:sectPr w:rsidR="00583696" w:rsidSect="00FE4FD7">
      <w:footerReference w:type="default" r:id="rId13"/>
      <w:footerReference w:type="first" r:id="rId14"/>
      <w:pgSz w:w="11907" w:h="16840" w:code="9"/>
      <w:pgMar w:top="1418" w:right="1701" w:bottom="1418" w:left="1701" w:header="709" w:footer="709" w:gutter="0"/>
      <w:paperSrc w:first="2" w:other="2"/>
      <w:pgNumType w:start="1"/>
      <w:cols w:space="720"/>
      <w:titlePg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886F257" w16cex:intelligentPlaceholder="1" w16cex:dateUtc="2021-04-20T09:37:18.39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19404B7" w16cid:durableId="567851A4"/>
  <w16cid:commentId w16cid:paraId="500904FC" w16cid:durableId="4B6D995C"/>
  <w16cid:commentId w16cid:paraId="44763FAE" w16cid:durableId="0D02DC98"/>
  <w16cid:commentId w16cid:paraId="067680EC" w16cid:durableId="4E566988"/>
  <w16cid:commentId w16cid:paraId="07900874" w16cid:durableId="62D32DB8"/>
  <w16cid:commentId w16cid:paraId="3045B860" w16cid:durableId="705F1003"/>
  <w16cid:commentId w16cid:paraId="04DC0DD0" w16cid:durableId="0B461533"/>
  <w16cid:commentId w16cid:paraId="4A8BB467" w16cid:durableId="57E55958"/>
  <w16cid:commentId w16cid:paraId="05F6A2A5" w16cid:durableId="45C3316D"/>
  <w16cid:commentId w16cid:paraId="74F3458C" w16cid:durableId="23D6C5E9"/>
  <w16cid:commentId w16cid:paraId="40431D45" w16cid:durableId="38491E39"/>
  <w16cid:commentId w16cid:paraId="3A2C612D" w16cid:durableId="1B60500F"/>
  <w16cid:commentId w16cid:paraId="606E2DFF" w16cid:durableId="113FA12E"/>
  <w16cid:commentId w16cid:paraId="10E1640A" w16cid:durableId="48FD102E"/>
  <w16cid:commentId w16cid:paraId="299EE7A9" w16cid:durableId="3CA4A85C"/>
  <w16cid:commentId w16cid:paraId="0477BBD1" w16cid:durableId="70ED0546"/>
  <w16cid:commentId w16cid:paraId="21332177" w16cid:durableId="4E3E94AC"/>
  <w16cid:commentId w16cid:paraId="00FB546A" w16cid:durableId="4EC02CC0"/>
  <w16cid:commentId w16cid:paraId="0F44C525" w16cid:durableId="086C7FBB"/>
  <w16cid:commentId w16cid:paraId="48FAF24E" w16cid:durableId="03E153EF"/>
  <w16cid:commentId w16cid:paraId="5A29C393" w16cid:durableId="5878C46D"/>
  <w16cid:commentId w16cid:paraId="3CD7C6E6" w16cid:durableId="15FCA5EE"/>
  <w16cid:commentId w16cid:paraId="7047E29C" w16cid:durableId="19E5F7A0"/>
  <w16cid:commentId w16cid:paraId="11A09C75" w16cid:durableId="6A9B16F5"/>
  <w16cid:commentId w16cid:paraId="4BA60495" w16cid:durableId="7B2AFAA4"/>
  <w16cid:commentId w16cid:paraId="475153E3" w16cid:durableId="422500D0"/>
  <w16cid:commentId w16cid:paraId="615E5E77" w16cid:durableId="00795035"/>
  <w16cid:commentId w16cid:paraId="21563EB7" w16cid:durableId="0A10C202"/>
  <w16cid:commentId w16cid:paraId="5BF06319" w16cid:durableId="744EE770"/>
  <w16cid:commentId w16cid:paraId="22FDFB89" w16cid:durableId="39E39D4E"/>
  <w16cid:commentId w16cid:paraId="44F6F525" w16cid:durableId="156CE366"/>
  <w16cid:commentId w16cid:paraId="578259DC" w16cid:durableId="7886F2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3F5E7" w14:textId="77777777" w:rsidR="00FD242B" w:rsidRDefault="00FD242B">
      <w:pPr>
        <w:spacing w:after="0" w:line="240" w:lineRule="auto"/>
      </w:pPr>
      <w:r>
        <w:separator/>
      </w:r>
    </w:p>
  </w:endnote>
  <w:endnote w:type="continuationSeparator" w:id="0">
    <w:p w14:paraId="1357897D" w14:textId="77777777" w:rsidR="00FD242B" w:rsidRDefault="00FD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20D80" w14:textId="435505C6" w:rsidR="00131F7C" w:rsidRPr="00C642C2" w:rsidRDefault="00B734FC" w:rsidP="00C642C2">
    <w:pPr>
      <w:pStyle w:val="Footer"/>
    </w:pPr>
    <w:r>
      <w:tab/>
    </w:r>
    <w:r>
      <w:tab/>
    </w:r>
    <w:r w:rsidRPr="006A745F">
      <w:rPr>
        <w:noProof/>
        <w:color w:val="2B579A"/>
        <w:shd w:val="clear" w:color="auto" w:fill="E6E6E6"/>
      </w:rPr>
      <w:fldChar w:fldCharType="begin"/>
    </w:r>
    <w:r>
      <w:instrText xml:space="preserve">  PAGE \* MERGEFORMAT </w:instrText>
    </w:r>
    <w:r w:rsidRPr="006A745F">
      <w:rPr>
        <w:color w:val="2B579A"/>
        <w:shd w:val="clear" w:color="auto" w:fill="E6E6E6"/>
      </w:rPr>
      <w:fldChar w:fldCharType="separate"/>
    </w:r>
    <w:r w:rsidR="00385F0E">
      <w:rPr>
        <w:noProof/>
      </w:rPr>
      <w:t>5</w:t>
    </w:r>
    <w:r w:rsidRPr="006A745F">
      <w:rPr>
        <w:noProof/>
        <w:color w:val="2B579A"/>
        <w:shd w:val="clear" w:color="auto" w:fill="E6E6E6"/>
      </w:rPr>
      <w:fldChar w:fldCharType="end"/>
    </w:r>
    <w:r>
      <w:t xml:space="preserve"> of </w:t>
    </w:r>
    <w:r>
      <w:rPr>
        <w:noProof/>
        <w:color w:val="2B579A"/>
        <w:shd w:val="clear" w:color="auto" w:fill="E6E6E6"/>
      </w:rPr>
      <w:fldChar w:fldCharType="begin"/>
    </w:r>
    <w:r>
      <w:rPr>
        <w:noProof/>
      </w:rPr>
      <w:instrText xml:space="preserve">  NUMPAGES \* MERGEFORMAT </w:instrText>
    </w:r>
    <w:r>
      <w:rPr>
        <w:noProof/>
        <w:color w:val="2B579A"/>
        <w:shd w:val="clear" w:color="auto" w:fill="E6E6E6"/>
      </w:rPr>
      <w:fldChar w:fldCharType="separate"/>
    </w:r>
    <w:r w:rsidR="00385F0E">
      <w:rPr>
        <w:noProof/>
      </w:rPr>
      <w:t>5</w:t>
    </w:r>
    <w:r>
      <w:rPr>
        <w:noProof/>
        <w:color w:val="2B579A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A3050" w14:textId="77777777" w:rsidR="00131F7C" w:rsidRDefault="00B734FC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147F6" w14:textId="77777777" w:rsidR="00FD242B" w:rsidRDefault="00FD242B">
      <w:pPr>
        <w:spacing w:after="0" w:line="240" w:lineRule="auto"/>
      </w:pPr>
      <w:r>
        <w:separator/>
      </w:r>
    </w:p>
  </w:footnote>
  <w:footnote w:type="continuationSeparator" w:id="0">
    <w:p w14:paraId="15AB4CB5" w14:textId="77777777" w:rsidR="00FD242B" w:rsidRDefault="00FD242B">
      <w:pPr>
        <w:spacing w:after="0" w:line="240" w:lineRule="auto"/>
      </w:pPr>
      <w:r>
        <w:continuationSeparator/>
      </w:r>
    </w:p>
  </w:footnote>
  <w:footnote w:id="1">
    <w:p w14:paraId="57A0BED7" w14:textId="285787E6" w:rsidR="00752170" w:rsidRDefault="00752170">
      <w:pPr>
        <w:pStyle w:val="FootnoteText"/>
      </w:pPr>
      <w:r>
        <w:rPr>
          <w:rStyle w:val="FootnoteReference"/>
        </w:rPr>
        <w:footnoteRef/>
      </w:r>
      <w:r>
        <w:t xml:space="preserve"> A course space is </w:t>
      </w:r>
      <w:r w:rsidR="003726DE">
        <w:t xml:space="preserve">a </w:t>
      </w:r>
      <w:r>
        <w:t xml:space="preserve">part of a </w:t>
      </w:r>
      <w:r w:rsidR="003726DE">
        <w:t>V</w:t>
      </w:r>
      <w:r>
        <w:t xml:space="preserve">irtual </w:t>
      </w:r>
      <w:r w:rsidR="003726DE">
        <w:t>L</w:t>
      </w:r>
      <w:r>
        <w:t xml:space="preserve">earning </w:t>
      </w:r>
      <w:r w:rsidR="003726DE">
        <w:t>E</w:t>
      </w:r>
      <w:r>
        <w:t xml:space="preserve">nvironment that </w:t>
      </w:r>
      <w:r w:rsidR="003726DE">
        <w:t xml:space="preserve">holds the content and activities </w:t>
      </w:r>
      <w:r>
        <w:t xml:space="preserve">relating to </w:t>
      </w:r>
      <w:r w:rsidR="003726DE">
        <w:t xml:space="preserve">a particular </w:t>
      </w:r>
      <w:r>
        <w:t>University of Edinburgh Course</w:t>
      </w:r>
      <w:r w:rsidR="003726DE">
        <w:t xml:space="preserve"> (or, occasionally, Courses)</w:t>
      </w:r>
      <w:r>
        <w:t xml:space="preserve"> </w:t>
      </w:r>
      <w:r w:rsidR="003726DE">
        <w:t xml:space="preserve">or training programme </w:t>
      </w:r>
      <w:r>
        <w:t xml:space="preserve">and that can be accessed by the staff and students </w:t>
      </w:r>
      <w:r w:rsidR="003726DE">
        <w:t xml:space="preserve">taking </w:t>
      </w:r>
      <w:r>
        <w:t>that C</w:t>
      </w:r>
      <w:r w:rsidR="003726DE">
        <w:t>ourse or training programme.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7BE"/>
    <w:multiLevelType w:val="hybridMultilevel"/>
    <w:tmpl w:val="12C8FF1C"/>
    <w:lvl w:ilvl="0" w:tplc="415CD2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74338"/>
    <w:multiLevelType w:val="hybridMultilevel"/>
    <w:tmpl w:val="1376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58D6"/>
    <w:multiLevelType w:val="hybridMultilevel"/>
    <w:tmpl w:val="A394E5F4"/>
    <w:lvl w:ilvl="0" w:tplc="FFFFFFFF">
      <w:start w:val="1"/>
      <w:numFmt w:val="decimal"/>
      <w:lvlText w:val="%1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C9384F"/>
    <w:multiLevelType w:val="hybridMultilevel"/>
    <w:tmpl w:val="01402EF8"/>
    <w:lvl w:ilvl="0" w:tplc="415CD248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C714FCB"/>
    <w:multiLevelType w:val="hybridMultilevel"/>
    <w:tmpl w:val="874CFBD6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EA132C4"/>
    <w:multiLevelType w:val="hybridMultilevel"/>
    <w:tmpl w:val="88EEA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77EBE"/>
    <w:multiLevelType w:val="hybridMultilevel"/>
    <w:tmpl w:val="0CAC7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F169D"/>
    <w:multiLevelType w:val="hybridMultilevel"/>
    <w:tmpl w:val="7B308816"/>
    <w:lvl w:ilvl="0" w:tplc="415CD2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152C4"/>
    <w:multiLevelType w:val="hybridMultilevel"/>
    <w:tmpl w:val="2C6C78BC"/>
    <w:lvl w:ilvl="0" w:tplc="F5F8F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1453C"/>
    <w:multiLevelType w:val="hybridMultilevel"/>
    <w:tmpl w:val="05BC7862"/>
    <w:lvl w:ilvl="0" w:tplc="C54CA4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A3B61"/>
    <w:multiLevelType w:val="hybridMultilevel"/>
    <w:tmpl w:val="0A500AD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B644E8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A5968"/>
    <w:multiLevelType w:val="hybridMultilevel"/>
    <w:tmpl w:val="874CFBD6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E8776F5"/>
    <w:multiLevelType w:val="hybridMultilevel"/>
    <w:tmpl w:val="D4D22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176D7"/>
    <w:multiLevelType w:val="hybridMultilevel"/>
    <w:tmpl w:val="AF224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976E2"/>
    <w:multiLevelType w:val="hybridMultilevel"/>
    <w:tmpl w:val="06B011E4"/>
    <w:lvl w:ilvl="0" w:tplc="FFFFFFFF">
      <w:start w:val="1"/>
      <w:numFmt w:val="decimal"/>
      <w:lvlText w:val="%1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90"/>
    <w:rsid w:val="000114CC"/>
    <w:rsid w:val="000401BD"/>
    <w:rsid w:val="000671CA"/>
    <w:rsid w:val="00080363"/>
    <w:rsid w:val="00090B65"/>
    <w:rsid w:val="000E07C7"/>
    <w:rsid w:val="00130CE0"/>
    <w:rsid w:val="00141AA7"/>
    <w:rsid w:val="00187050"/>
    <w:rsid w:val="001A1CF4"/>
    <w:rsid w:val="001D20A7"/>
    <w:rsid w:val="00230FD0"/>
    <w:rsid w:val="0023397D"/>
    <w:rsid w:val="002472FF"/>
    <w:rsid w:val="00262959"/>
    <w:rsid w:val="00290B45"/>
    <w:rsid w:val="002C09C4"/>
    <w:rsid w:val="002F5F14"/>
    <w:rsid w:val="00324868"/>
    <w:rsid w:val="003250AF"/>
    <w:rsid w:val="00352004"/>
    <w:rsid w:val="003726DE"/>
    <w:rsid w:val="00385F0E"/>
    <w:rsid w:val="003883B8"/>
    <w:rsid w:val="00396656"/>
    <w:rsid w:val="003A4EF4"/>
    <w:rsid w:val="003B069F"/>
    <w:rsid w:val="003C7980"/>
    <w:rsid w:val="003D4A3A"/>
    <w:rsid w:val="00405112"/>
    <w:rsid w:val="004272F0"/>
    <w:rsid w:val="004335C9"/>
    <w:rsid w:val="00482C1F"/>
    <w:rsid w:val="004A08A0"/>
    <w:rsid w:val="004A14F5"/>
    <w:rsid w:val="004B2421"/>
    <w:rsid w:val="004D3944"/>
    <w:rsid w:val="004E72D4"/>
    <w:rsid w:val="00523326"/>
    <w:rsid w:val="00526686"/>
    <w:rsid w:val="005374FB"/>
    <w:rsid w:val="00546790"/>
    <w:rsid w:val="005554C9"/>
    <w:rsid w:val="00561D80"/>
    <w:rsid w:val="00583696"/>
    <w:rsid w:val="00593234"/>
    <w:rsid w:val="005A1292"/>
    <w:rsid w:val="005A6751"/>
    <w:rsid w:val="005E6502"/>
    <w:rsid w:val="00603C94"/>
    <w:rsid w:val="006157BF"/>
    <w:rsid w:val="00637F34"/>
    <w:rsid w:val="0064740A"/>
    <w:rsid w:val="00683AAA"/>
    <w:rsid w:val="006A745F"/>
    <w:rsid w:val="006B32C3"/>
    <w:rsid w:val="00734476"/>
    <w:rsid w:val="00735975"/>
    <w:rsid w:val="00752170"/>
    <w:rsid w:val="007777FF"/>
    <w:rsid w:val="007A0DAC"/>
    <w:rsid w:val="007A4DB6"/>
    <w:rsid w:val="007B30E3"/>
    <w:rsid w:val="007D27CC"/>
    <w:rsid w:val="007E5451"/>
    <w:rsid w:val="00815481"/>
    <w:rsid w:val="008648AD"/>
    <w:rsid w:val="0098369A"/>
    <w:rsid w:val="00990823"/>
    <w:rsid w:val="009C061F"/>
    <w:rsid w:val="00A13607"/>
    <w:rsid w:val="00A33D54"/>
    <w:rsid w:val="00A4421E"/>
    <w:rsid w:val="00A5505D"/>
    <w:rsid w:val="00A63734"/>
    <w:rsid w:val="00A9568D"/>
    <w:rsid w:val="00AB2733"/>
    <w:rsid w:val="00AB5029"/>
    <w:rsid w:val="00AB746F"/>
    <w:rsid w:val="00AD59EB"/>
    <w:rsid w:val="00AE5CB8"/>
    <w:rsid w:val="00AF0DC4"/>
    <w:rsid w:val="00B119E7"/>
    <w:rsid w:val="00B607D2"/>
    <w:rsid w:val="00B734FC"/>
    <w:rsid w:val="00B8708C"/>
    <w:rsid w:val="00BA35CA"/>
    <w:rsid w:val="00BA7150"/>
    <w:rsid w:val="00BD0868"/>
    <w:rsid w:val="00BD6232"/>
    <w:rsid w:val="00BD7B49"/>
    <w:rsid w:val="00BF4489"/>
    <w:rsid w:val="00C40964"/>
    <w:rsid w:val="00C62F61"/>
    <w:rsid w:val="00C712E3"/>
    <w:rsid w:val="00C809AE"/>
    <w:rsid w:val="00CD023A"/>
    <w:rsid w:val="00CD647E"/>
    <w:rsid w:val="00D45404"/>
    <w:rsid w:val="00D66C30"/>
    <w:rsid w:val="00D80D55"/>
    <w:rsid w:val="00D87558"/>
    <w:rsid w:val="00D90190"/>
    <w:rsid w:val="00DB1EC7"/>
    <w:rsid w:val="00DF5187"/>
    <w:rsid w:val="00E25DAB"/>
    <w:rsid w:val="00E35255"/>
    <w:rsid w:val="00E47191"/>
    <w:rsid w:val="00F21E20"/>
    <w:rsid w:val="00F32051"/>
    <w:rsid w:val="00F35A90"/>
    <w:rsid w:val="00F5044C"/>
    <w:rsid w:val="00F640AD"/>
    <w:rsid w:val="00F73B94"/>
    <w:rsid w:val="00F74111"/>
    <w:rsid w:val="00FB5FE6"/>
    <w:rsid w:val="00FD242B"/>
    <w:rsid w:val="00FD59BA"/>
    <w:rsid w:val="00FE4FD7"/>
    <w:rsid w:val="0224E569"/>
    <w:rsid w:val="022F0CB3"/>
    <w:rsid w:val="05815EF0"/>
    <w:rsid w:val="0AEB8B22"/>
    <w:rsid w:val="0C473BFF"/>
    <w:rsid w:val="0E4B26A0"/>
    <w:rsid w:val="0F593F59"/>
    <w:rsid w:val="0FEAB40C"/>
    <w:rsid w:val="1016B70A"/>
    <w:rsid w:val="127D9FE4"/>
    <w:rsid w:val="13AACC02"/>
    <w:rsid w:val="13C03E8F"/>
    <w:rsid w:val="159D75ED"/>
    <w:rsid w:val="1BC1ECF8"/>
    <w:rsid w:val="1C0EEBDF"/>
    <w:rsid w:val="1C69495D"/>
    <w:rsid w:val="1DD44B89"/>
    <w:rsid w:val="1DE0525E"/>
    <w:rsid w:val="1F1E6363"/>
    <w:rsid w:val="1F79EFE3"/>
    <w:rsid w:val="2A8EFDE0"/>
    <w:rsid w:val="2DD0046B"/>
    <w:rsid w:val="2E949D7B"/>
    <w:rsid w:val="304ED9A3"/>
    <w:rsid w:val="31E3CB8D"/>
    <w:rsid w:val="33DD11B4"/>
    <w:rsid w:val="383A07D5"/>
    <w:rsid w:val="3D85C758"/>
    <w:rsid w:val="3DD5A447"/>
    <w:rsid w:val="3F49CC9E"/>
    <w:rsid w:val="419B60CC"/>
    <w:rsid w:val="4390FB7B"/>
    <w:rsid w:val="45FD74DA"/>
    <w:rsid w:val="46AD4351"/>
    <w:rsid w:val="46B38917"/>
    <w:rsid w:val="484EFB4C"/>
    <w:rsid w:val="4E696555"/>
    <w:rsid w:val="50A3ACD7"/>
    <w:rsid w:val="51D5FE15"/>
    <w:rsid w:val="52A72D28"/>
    <w:rsid w:val="52BABB95"/>
    <w:rsid w:val="54CD2970"/>
    <w:rsid w:val="58310274"/>
    <w:rsid w:val="595326EC"/>
    <w:rsid w:val="59D1DFC6"/>
    <w:rsid w:val="5DA040BA"/>
    <w:rsid w:val="5E88C4F0"/>
    <w:rsid w:val="616AE15D"/>
    <w:rsid w:val="640C1E86"/>
    <w:rsid w:val="66182E1F"/>
    <w:rsid w:val="665A2E53"/>
    <w:rsid w:val="67BE1A37"/>
    <w:rsid w:val="6B317F79"/>
    <w:rsid w:val="6F35BB51"/>
    <w:rsid w:val="7132D36B"/>
    <w:rsid w:val="72D1CDE5"/>
    <w:rsid w:val="7AEF5D62"/>
    <w:rsid w:val="7B0C5CF3"/>
    <w:rsid w:val="7B8D4DE0"/>
    <w:rsid w:val="7DA3AEF8"/>
    <w:rsid w:val="7E9B9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01CD"/>
  <w15:chartTrackingRefBased/>
  <w15:docId w15:val="{AF415D17-BBF6-4179-9164-D9FEF676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1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07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90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190"/>
  </w:style>
  <w:style w:type="paragraph" w:styleId="CommentText">
    <w:name w:val="annotation text"/>
    <w:basedOn w:val="Normal"/>
    <w:link w:val="CommentTextChar"/>
    <w:uiPriority w:val="99"/>
    <w:semiHidden/>
    <w:unhideWhenUsed/>
    <w:rsid w:val="00D90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190"/>
    <w:rPr>
      <w:sz w:val="20"/>
      <w:szCs w:val="20"/>
    </w:rPr>
  </w:style>
  <w:style w:type="character" w:styleId="CommentReference">
    <w:name w:val="annotation reference"/>
    <w:basedOn w:val="DefaultParagraphFont"/>
    <w:rsid w:val="00D90190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1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9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01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1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901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01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9019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B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60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21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1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2170"/>
    <w:rPr>
      <w:vertAlign w:val="superscript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information-services/learning-technology/virtual-environments/policies-for-our-virtual-learning-environment-vle/vle-t-and-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.ac.uk/information-services/learning-technology/virtual-environmen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.ac.uk/university-secretary-group/complaint-handling-procedure/procedure" TargetMode="External"/><Relationship Id="Rd9867f0de1404a5a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.ac.uk/university-secretary-group/complaint-handling-procedure/procedure" TargetMode="External"/><Relationship Id="R08149269054a43cf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ed.ac.uk/university-secretary-group/complaint-handling-procedure/procedur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78A4B1A-FCE6-47A3-8660-CBADAD2D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1382</Words>
  <Characters>7883</Characters>
  <Application>Microsoft Office Word</Application>
  <DocSecurity>0</DocSecurity>
  <Lines>65</Lines>
  <Paragraphs>18</Paragraphs>
  <ScaleCrop>false</ScaleCrop>
  <Company>University of Edinburgh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 Neil</dc:creator>
  <cp:keywords/>
  <dc:description/>
  <cp:lastModifiedBy>HOWIE Karen</cp:lastModifiedBy>
  <cp:revision>42</cp:revision>
  <dcterms:created xsi:type="dcterms:W3CDTF">2018-09-11T09:22:00Z</dcterms:created>
  <dcterms:modified xsi:type="dcterms:W3CDTF">2021-09-10T15:51:00Z</dcterms:modified>
</cp:coreProperties>
</file>