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E28C" w14:textId="6C27579A" w:rsidR="00A577AC" w:rsidRPr="00A577AC" w:rsidRDefault="00A577AC" w:rsidP="00A577AC">
      <w:pPr>
        <w:pBdr>
          <w:bottom w:val="single" w:sz="4" w:space="1" w:color="auto"/>
        </w:pBdr>
        <w:rPr>
          <w:i/>
          <w:iCs/>
        </w:rPr>
      </w:pPr>
      <w:r w:rsidRPr="00A577AC">
        <w:rPr>
          <w:i/>
          <w:iCs/>
        </w:rPr>
        <w:t>Transcript of ‘</w:t>
      </w:r>
      <w:r w:rsidR="005A1505">
        <w:rPr>
          <w:i/>
          <w:iCs/>
        </w:rPr>
        <w:t>What are the different clinical trial phases all about?’</w:t>
      </w:r>
      <w:r w:rsidRPr="00A577AC">
        <w:rPr>
          <w:i/>
          <w:iCs/>
        </w:rPr>
        <w:t xml:space="preserve"> </w:t>
      </w:r>
      <w:r w:rsidR="005A1505">
        <w:rPr>
          <w:i/>
          <w:iCs/>
        </w:rPr>
        <w:t>infographic</w:t>
      </w:r>
    </w:p>
    <w:p w14:paraId="623EB9BC" w14:textId="77777777" w:rsidR="00A577AC" w:rsidRDefault="00A577AC" w:rsidP="00A577AC">
      <w:pPr>
        <w:pBdr>
          <w:bottom w:val="single" w:sz="4" w:space="1" w:color="auto"/>
        </w:pBdr>
        <w:rPr>
          <w:b/>
          <w:bCs/>
        </w:rPr>
      </w:pPr>
    </w:p>
    <w:p w14:paraId="5DE35FE6" w14:textId="07F3073A" w:rsidR="00A577AC" w:rsidRPr="00A577AC" w:rsidRDefault="005A1505" w:rsidP="00A577A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the different clinical trial phases all about?</w:t>
      </w:r>
    </w:p>
    <w:p w14:paraId="2FE78FB5" w14:textId="6180E2B3" w:rsidR="00A577AC" w:rsidRDefault="00A577AC"/>
    <w:p w14:paraId="2885E5F7" w14:textId="4DBEAC24" w:rsidR="00A577AC" w:rsidRPr="00A577AC" w:rsidRDefault="00A577AC">
      <w:pPr>
        <w:rPr>
          <w:b/>
          <w:bCs/>
        </w:rPr>
      </w:pPr>
      <w:r w:rsidRPr="00A577AC">
        <w:rPr>
          <w:b/>
          <w:bCs/>
        </w:rPr>
        <w:t>Phase 1</w:t>
      </w:r>
    </w:p>
    <w:p w14:paraId="6488BE5B" w14:textId="079CEEA6" w:rsidR="00A577AC" w:rsidRDefault="00A577AC" w:rsidP="005A1505">
      <w:pPr>
        <w:pStyle w:val="ListParagraph"/>
        <w:numPr>
          <w:ilvl w:val="0"/>
          <w:numId w:val="8"/>
        </w:numPr>
      </w:pPr>
      <w:r>
        <w:t>20- 80 Participants</w:t>
      </w:r>
      <w:r w:rsidR="005A1505">
        <w:t xml:space="preserve"> o</w:t>
      </w:r>
      <w:r>
        <w:t>ver several months</w:t>
      </w:r>
    </w:p>
    <w:p w14:paraId="38EC929A" w14:textId="38C92CD2" w:rsidR="00A577AC" w:rsidRDefault="005A1505" w:rsidP="005A1505">
      <w:pPr>
        <w:pStyle w:val="ListParagraph"/>
        <w:numPr>
          <w:ilvl w:val="0"/>
          <w:numId w:val="8"/>
        </w:numPr>
      </w:pPr>
      <w:r>
        <w:t>Studies the safety</w:t>
      </w:r>
    </w:p>
    <w:p w14:paraId="18C94BE2" w14:textId="04261F73" w:rsidR="005A1505" w:rsidRDefault="005A1505" w:rsidP="005A1505">
      <w:pPr>
        <w:pStyle w:val="ListParagraph"/>
        <w:numPr>
          <w:ilvl w:val="0"/>
          <w:numId w:val="8"/>
        </w:numPr>
      </w:pPr>
      <w:r>
        <w:t>70% progress to next phase</w:t>
      </w:r>
    </w:p>
    <w:p w14:paraId="4ED49D29" w14:textId="77777777" w:rsidR="005A1505" w:rsidRDefault="005A1505" w:rsidP="00A577AC"/>
    <w:p w14:paraId="12FD368F" w14:textId="66BAA8E3" w:rsidR="00A577AC" w:rsidRPr="00A577AC" w:rsidRDefault="00A577AC" w:rsidP="00A577AC">
      <w:pPr>
        <w:rPr>
          <w:b/>
          <w:bCs/>
        </w:rPr>
      </w:pPr>
      <w:r w:rsidRPr="00A577AC">
        <w:rPr>
          <w:b/>
          <w:bCs/>
        </w:rPr>
        <w:t>Phase 2</w:t>
      </w:r>
    </w:p>
    <w:p w14:paraId="21EDFB10" w14:textId="22AD6B2A" w:rsidR="00A577AC" w:rsidRDefault="00A577AC" w:rsidP="005A1505">
      <w:pPr>
        <w:pStyle w:val="ListParagraph"/>
        <w:numPr>
          <w:ilvl w:val="0"/>
          <w:numId w:val="7"/>
        </w:numPr>
      </w:pPr>
      <w:r>
        <w:t>100 – 300 participants</w:t>
      </w:r>
      <w:r w:rsidR="005A1505">
        <w:t xml:space="preserve"> over almost 2 years</w:t>
      </w:r>
    </w:p>
    <w:p w14:paraId="29B3C203" w14:textId="3820C40E" w:rsidR="00A577AC" w:rsidRDefault="005A1505" w:rsidP="005A1505">
      <w:pPr>
        <w:pStyle w:val="ListParagraph"/>
        <w:numPr>
          <w:ilvl w:val="0"/>
          <w:numId w:val="7"/>
        </w:numPr>
      </w:pPr>
      <w:r>
        <w:t>Studies the efficacy</w:t>
      </w:r>
    </w:p>
    <w:p w14:paraId="5C0E2A38" w14:textId="4C03FF3F" w:rsidR="005A1505" w:rsidRDefault="005A1505" w:rsidP="005A1505">
      <w:pPr>
        <w:pStyle w:val="ListParagraph"/>
        <w:numPr>
          <w:ilvl w:val="0"/>
          <w:numId w:val="7"/>
        </w:numPr>
      </w:pPr>
      <w:r>
        <w:t>33% progress to next phase</w:t>
      </w:r>
    </w:p>
    <w:p w14:paraId="5063FFB5" w14:textId="77777777" w:rsidR="005A1505" w:rsidRDefault="005A1505" w:rsidP="00A577AC"/>
    <w:p w14:paraId="74796DFB" w14:textId="187F6A96" w:rsidR="00A577AC" w:rsidRPr="00A577AC" w:rsidRDefault="00A577AC" w:rsidP="00A577AC">
      <w:pPr>
        <w:rPr>
          <w:b/>
          <w:bCs/>
        </w:rPr>
      </w:pPr>
      <w:r w:rsidRPr="00A577AC">
        <w:rPr>
          <w:b/>
          <w:bCs/>
        </w:rPr>
        <w:t>Phase 3</w:t>
      </w:r>
    </w:p>
    <w:p w14:paraId="61D98AE5" w14:textId="4E9D8A98" w:rsidR="00A577AC" w:rsidRDefault="00A577AC" w:rsidP="005A1505">
      <w:pPr>
        <w:pStyle w:val="ListParagraph"/>
        <w:numPr>
          <w:ilvl w:val="0"/>
          <w:numId w:val="6"/>
        </w:numPr>
      </w:pPr>
      <w:r>
        <w:t xml:space="preserve">1000 – 3000 </w:t>
      </w:r>
      <w:r w:rsidR="005A1505">
        <w:t>p</w:t>
      </w:r>
      <w:r>
        <w:t>articipants</w:t>
      </w:r>
      <w:r w:rsidR="005A1505">
        <w:t xml:space="preserve"> over </w:t>
      </w:r>
      <w:r>
        <w:t>1 to 4 years</w:t>
      </w:r>
    </w:p>
    <w:p w14:paraId="2B03E386" w14:textId="56E19503" w:rsidR="00A577AC" w:rsidRDefault="005A1505" w:rsidP="005A1505">
      <w:pPr>
        <w:pStyle w:val="ListParagraph"/>
        <w:numPr>
          <w:ilvl w:val="0"/>
          <w:numId w:val="6"/>
        </w:numPr>
      </w:pPr>
      <w:r>
        <w:t>Studies safety, efficacy and dosing</w:t>
      </w:r>
    </w:p>
    <w:p w14:paraId="271E74F9" w14:textId="45448E28" w:rsidR="005A1505" w:rsidRDefault="005A1505" w:rsidP="005A1505">
      <w:pPr>
        <w:pStyle w:val="ListParagraph"/>
        <w:numPr>
          <w:ilvl w:val="0"/>
          <w:numId w:val="6"/>
        </w:numPr>
      </w:pPr>
      <w:r>
        <w:t xml:space="preserve">25-30% progress to next phase </w:t>
      </w:r>
    </w:p>
    <w:p w14:paraId="720E659A" w14:textId="77777777" w:rsidR="005A1505" w:rsidRDefault="005A1505" w:rsidP="00A577AC"/>
    <w:p w14:paraId="4868D236" w14:textId="17547D27" w:rsidR="00A577AC" w:rsidRDefault="00A577AC" w:rsidP="005A1505">
      <w:pPr>
        <w:rPr>
          <w:b/>
          <w:bCs/>
        </w:rPr>
      </w:pPr>
      <w:r w:rsidRPr="00A577AC">
        <w:rPr>
          <w:b/>
          <w:bCs/>
        </w:rPr>
        <w:t>Phase 4</w:t>
      </w:r>
    </w:p>
    <w:p w14:paraId="677C5B26" w14:textId="1CDC70FA" w:rsidR="005A1505" w:rsidRPr="005A1505" w:rsidRDefault="005A1505" w:rsidP="005A1505">
      <w:pPr>
        <w:pStyle w:val="ListParagraph"/>
        <w:numPr>
          <w:ilvl w:val="0"/>
          <w:numId w:val="5"/>
        </w:numPr>
      </w:pPr>
      <w:r w:rsidRPr="005A1505">
        <w:t>1000s of participants over a continuing period</w:t>
      </w:r>
    </w:p>
    <w:p w14:paraId="4FE6ED2D" w14:textId="058ED456" w:rsidR="005A1505" w:rsidRPr="005A1505" w:rsidRDefault="005A1505" w:rsidP="005A1505">
      <w:pPr>
        <w:pStyle w:val="ListParagraph"/>
        <w:numPr>
          <w:ilvl w:val="0"/>
          <w:numId w:val="5"/>
        </w:numPr>
      </w:pPr>
      <w:r w:rsidRPr="005A1505">
        <w:t>Studies the long-term effectiveness</w:t>
      </w:r>
    </w:p>
    <w:p w14:paraId="31C3FE0B" w14:textId="4295BD60" w:rsidR="005A1505" w:rsidRPr="005A1505" w:rsidRDefault="005A1505" w:rsidP="005A1505">
      <w:pPr>
        <w:pStyle w:val="ListParagraph"/>
        <w:numPr>
          <w:ilvl w:val="0"/>
          <w:numId w:val="5"/>
        </w:numPr>
      </w:pPr>
      <w:r w:rsidRPr="005A1505">
        <w:t xml:space="preserve">70-90% stay on the market </w:t>
      </w:r>
    </w:p>
    <w:p w14:paraId="2096BDA1" w14:textId="04DA5432" w:rsidR="00A577AC" w:rsidRPr="00A577AC" w:rsidRDefault="00A577AC" w:rsidP="00A577AC">
      <w:pPr>
        <w:tabs>
          <w:tab w:val="left" w:pos="3382"/>
        </w:tabs>
        <w:rPr>
          <w:i/>
          <w:iCs/>
        </w:rPr>
      </w:pPr>
    </w:p>
    <w:p w14:paraId="46DCAD8C" w14:textId="77777777" w:rsidR="00A577AC" w:rsidRPr="00A577AC" w:rsidRDefault="00A577AC" w:rsidP="00A577AC">
      <w:pPr>
        <w:tabs>
          <w:tab w:val="left" w:pos="3382"/>
        </w:tabs>
        <w:rPr>
          <w:i/>
          <w:iCs/>
        </w:rPr>
      </w:pPr>
    </w:p>
    <w:p w14:paraId="7949C2FE" w14:textId="55ABF648" w:rsidR="00A577AC" w:rsidRPr="00A577AC" w:rsidRDefault="00A577AC" w:rsidP="00A577AC">
      <w:pPr>
        <w:rPr>
          <w:i/>
          <w:iCs/>
        </w:rPr>
      </w:pPr>
      <w:r w:rsidRPr="00A577AC">
        <w:rPr>
          <w:i/>
          <w:iCs/>
        </w:rPr>
        <w:t>Designed and written by Danielle Marlow, Edinburgh Clinical Research Facility</w:t>
      </w:r>
    </w:p>
    <w:sectPr w:rsidR="00A577AC" w:rsidRPr="00A5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62E6C"/>
    <w:multiLevelType w:val="hybridMultilevel"/>
    <w:tmpl w:val="63C4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FE6"/>
    <w:multiLevelType w:val="hybridMultilevel"/>
    <w:tmpl w:val="D4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7AA2"/>
    <w:multiLevelType w:val="hybridMultilevel"/>
    <w:tmpl w:val="DC3A3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A3676"/>
    <w:multiLevelType w:val="hybridMultilevel"/>
    <w:tmpl w:val="A84A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957"/>
    <w:multiLevelType w:val="hybridMultilevel"/>
    <w:tmpl w:val="0434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5CEA"/>
    <w:multiLevelType w:val="hybridMultilevel"/>
    <w:tmpl w:val="C13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74EC"/>
    <w:multiLevelType w:val="hybridMultilevel"/>
    <w:tmpl w:val="F716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267F"/>
    <w:multiLevelType w:val="hybridMultilevel"/>
    <w:tmpl w:val="3724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C"/>
    <w:rsid w:val="005A1505"/>
    <w:rsid w:val="007B0C27"/>
    <w:rsid w:val="00A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3C7BC"/>
  <w15:chartTrackingRefBased/>
  <w15:docId w15:val="{CBD55D4F-6811-2548-8121-4F906A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MERRIFIELD Jo</dc:creator>
  <cp:keywords/>
  <dc:description/>
  <cp:lastModifiedBy>MERRIFIELD Jo</cp:lastModifiedBy>
  <cp:revision>3</cp:revision>
  <dcterms:created xsi:type="dcterms:W3CDTF">2021-05-18T10:26:00Z</dcterms:created>
  <dcterms:modified xsi:type="dcterms:W3CDTF">2021-05-18T10:29:00Z</dcterms:modified>
</cp:coreProperties>
</file>