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DB" w:rsidRDefault="002835DB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  <w:sz w:val="20"/>
          <w:szCs w:val="20"/>
        </w:rPr>
      </w:pPr>
      <w:r>
        <w:rPr>
          <w:rFonts w:ascii="Segoe UI" w:hAnsi="Segoe UI" w:cs="Segoe UI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4972685</wp:posOffset>
            </wp:positionH>
            <wp:positionV relativeFrom="paragraph">
              <wp:posOffset>9525</wp:posOffset>
            </wp:positionV>
            <wp:extent cx="1685925" cy="1343025"/>
            <wp:effectExtent l="19050" t="0" r="9525" b="0"/>
            <wp:wrapTight wrapText="bothSides">
              <wp:wrapPolygon edited="0">
                <wp:start x="-244" y="0"/>
                <wp:lineTo x="-244" y="21447"/>
                <wp:lineTo x="21722" y="21447"/>
                <wp:lineTo x="21722" y="0"/>
                <wp:lineTo x="-244" y="0"/>
              </wp:wrapPolygon>
            </wp:wrapTight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5DB" w:rsidRDefault="002835DB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  <w:sz w:val="20"/>
          <w:szCs w:val="20"/>
        </w:rPr>
      </w:pPr>
    </w:p>
    <w:p w:rsidR="002835DB" w:rsidRPr="002835DB" w:rsidRDefault="002835DB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  <w:sz w:val="20"/>
          <w:szCs w:val="20"/>
        </w:rPr>
      </w:pPr>
    </w:p>
    <w:p w:rsidR="008257B9" w:rsidRDefault="008257B9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72AF2F"/>
          <w:sz w:val="36"/>
          <w:szCs w:val="36"/>
        </w:rPr>
      </w:pPr>
      <w:proofErr w:type="spellStart"/>
      <w:r w:rsidRPr="0070407C">
        <w:rPr>
          <w:rFonts w:ascii="Segoe UI" w:hAnsi="Segoe UI" w:cs="Segoe UI"/>
          <w:b/>
          <w:color w:val="002060"/>
          <w:sz w:val="72"/>
          <w:szCs w:val="72"/>
        </w:rPr>
        <w:t>caar</w:t>
      </w:r>
      <w:proofErr w:type="spellEnd"/>
      <w:r w:rsidRPr="0070407C">
        <w:rPr>
          <w:rFonts w:ascii="Segoe UI" w:hAnsi="Segoe UI" w:cs="Segoe UI"/>
          <w:b/>
          <w:color w:val="72AF2F"/>
          <w:sz w:val="36"/>
          <w:szCs w:val="36"/>
        </w:rPr>
        <w:t xml:space="preserve"> </w:t>
      </w:r>
      <w:r w:rsidR="00206B49">
        <w:rPr>
          <w:rFonts w:ascii="Segoe UI" w:hAnsi="Segoe UI" w:cs="Segoe UI"/>
          <w:b/>
          <w:color w:val="00B050"/>
          <w:sz w:val="36"/>
          <w:szCs w:val="36"/>
        </w:rPr>
        <w:t>practitioner</w:t>
      </w:r>
      <w:r w:rsidR="00872F2F">
        <w:rPr>
          <w:rFonts w:ascii="Segoe UI" w:hAnsi="Segoe UI" w:cs="Segoe UI"/>
          <w:b/>
          <w:color w:val="00B050"/>
          <w:sz w:val="36"/>
          <w:szCs w:val="36"/>
        </w:rPr>
        <w:t xml:space="preserve"> </w:t>
      </w:r>
      <w:r w:rsidR="008F7745">
        <w:rPr>
          <w:rFonts w:ascii="Segoe UI" w:hAnsi="Segoe UI" w:cs="Segoe UI"/>
          <w:b/>
          <w:color w:val="00B050"/>
          <w:sz w:val="36"/>
          <w:szCs w:val="36"/>
        </w:rPr>
        <w:t>report</w:t>
      </w:r>
      <w:r w:rsidR="00872F2F">
        <w:rPr>
          <w:rFonts w:ascii="Segoe UI" w:hAnsi="Segoe UI" w:cs="Segoe UI"/>
          <w:b/>
          <w:color w:val="00B050"/>
          <w:sz w:val="36"/>
          <w:szCs w:val="36"/>
        </w:rPr>
        <w:t xml:space="preserve"> 2</w:t>
      </w:r>
      <w:r w:rsidRPr="008257B9">
        <w:rPr>
          <w:rFonts w:ascii="Segoe UI" w:hAnsi="Segoe UI" w:cs="Segoe UI"/>
          <w:b/>
          <w:color w:val="00B050"/>
          <w:sz w:val="36"/>
          <w:szCs w:val="36"/>
        </w:rPr>
        <w:t>: 2018</w:t>
      </w:r>
    </w:p>
    <w:p w:rsidR="008257B9" w:rsidRPr="008257B9" w:rsidRDefault="008257B9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</w:rPr>
      </w:pPr>
      <w:r w:rsidRPr="008257B9">
        <w:rPr>
          <w:rFonts w:ascii="Segoe UI" w:hAnsi="Segoe UI" w:cs="Segoe UI"/>
          <w:b/>
          <w:color w:val="002060"/>
        </w:rPr>
        <w:t>Children, adolescents, and animals research</w:t>
      </w:r>
    </w:p>
    <w:p w:rsidR="008257B9" w:rsidRDefault="004039C9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B050"/>
        </w:rPr>
      </w:pPr>
      <w:r w:rsidRPr="004039C9">
        <w:rPr>
          <w:rFonts w:ascii="Segoe UI" w:hAnsi="Segoe UI" w:cs="Segoe UI"/>
          <w:b/>
          <w:noProof/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alt="" style="position:absolute;left:0;text-align:left;margin-left:.3pt;margin-top:7.95pt;width:523.25pt;height:0;z-index:251662336;visibility:visible;mso-wrap-edited:f" adj="-1651,-1,-1651" strokecolor="#00b050" strokeweight="3pt">
            <v:shadow color="#4e6128 [1606]" opacity=".5" offset="1pt"/>
            <o:lock v:ext="edit" shapetype="f"/>
          </v:shape>
        </w:pict>
      </w:r>
    </w:p>
    <w:p w:rsidR="008257B9" w:rsidRPr="00833D62" w:rsidRDefault="00A570A7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  <w:sz w:val="22"/>
          <w:szCs w:val="22"/>
        </w:rPr>
      </w:pPr>
      <w:r>
        <w:rPr>
          <w:rFonts w:ascii="Segoe UI" w:hAnsi="Segoe UI" w:cs="Segoe UI"/>
          <w:b/>
          <w:color w:val="002060"/>
          <w:sz w:val="22"/>
          <w:szCs w:val="22"/>
        </w:rPr>
        <w:t xml:space="preserve">Dr </w:t>
      </w:r>
      <w:r w:rsidR="008257B9" w:rsidRPr="00833D62">
        <w:rPr>
          <w:rFonts w:ascii="Segoe UI" w:hAnsi="Segoe UI" w:cs="Segoe UI"/>
          <w:b/>
          <w:color w:val="002060"/>
          <w:sz w:val="22"/>
          <w:szCs w:val="22"/>
        </w:rPr>
        <w:t>Janine C Muldoon</w:t>
      </w:r>
    </w:p>
    <w:p w:rsidR="008257B9" w:rsidRPr="00833D62" w:rsidRDefault="00206B49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  <w:sz w:val="22"/>
          <w:szCs w:val="22"/>
        </w:rPr>
      </w:pPr>
      <w:r>
        <w:rPr>
          <w:rFonts w:ascii="Segoe UI" w:hAnsi="Segoe UI" w:cs="Segoe UI"/>
          <w:b/>
          <w:color w:val="002060"/>
          <w:sz w:val="22"/>
          <w:szCs w:val="22"/>
        </w:rPr>
        <w:t>Professor</w:t>
      </w:r>
      <w:r w:rsidR="00A570A7">
        <w:rPr>
          <w:rFonts w:ascii="Segoe UI" w:hAnsi="Segoe UI" w:cs="Segoe UI"/>
          <w:b/>
          <w:color w:val="002060"/>
          <w:sz w:val="22"/>
          <w:szCs w:val="22"/>
        </w:rPr>
        <w:t xml:space="preserve"> </w:t>
      </w:r>
      <w:r w:rsidR="008257B9" w:rsidRPr="00833D62">
        <w:rPr>
          <w:rFonts w:ascii="Segoe UI" w:hAnsi="Segoe UI" w:cs="Segoe UI"/>
          <w:b/>
          <w:color w:val="002060"/>
          <w:sz w:val="22"/>
          <w:szCs w:val="22"/>
        </w:rPr>
        <w:t>Jo</w:t>
      </w:r>
      <w:r w:rsidR="00A570A7">
        <w:rPr>
          <w:rFonts w:ascii="Segoe UI" w:hAnsi="Segoe UI" w:cs="Segoe UI"/>
          <w:b/>
          <w:color w:val="002060"/>
          <w:sz w:val="22"/>
          <w:szCs w:val="22"/>
        </w:rPr>
        <w:t>anne</w:t>
      </w:r>
      <w:r w:rsidR="008257B9" w:rsidRPr="00833D62">
        <w:rPr>
          <w:rFonts w:ascii="Segoe UI" w:hAnsi="Segoe UI" w:cs="Segoe UI"/>
          <w:b/>
          <w:color w:val="002060"/>
          <w:sz w:val="22"/>
          <w:szCs w:val="22"/>
        </w:rPr>
        <w:t xml:space="preserve"> M Williams</w:t>
      </w:r>
    </w:p>
    <w:p w:rsidR="007E3C8A" w:rsidRPr="008A1B1F" w:rsidRDefault="007E3C8A" w:rsidP="00EA1E43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8257B9" w:rsidRPr="008A1B1F" w:rsidRDefault="0089537A" w:rsidP="00EA1E43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B050"/>
          <w:sz w:val="22"/>
          <w:szCs w:val="22"/>
        </w:rPr>
      </w:pPr>
      <w:r w:rsidRPr="008A1B1F">
        <w:rPr>
          <w:rFonts w:ascii="Segoe UI" w:hAnsi="Segoe UI" w:cs="Segoe UI"/>
          <w:i/>
          <w:color w:val="00B050"/>
          <w:sz w:val="22"/>
          <w:szCs w:val="22"/>
        </w:rPr>
        <w:t>Children’s emotional attachment to pets: the implications for vulnerable children</w:t>
      </w:r>
    </w:p>
    <w:p w:rsidR="008257B9" w:rsidRPr="008A1B1F" w:rsidRDefault="009F66DC" w:rsidP="00EA1E43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2060"/>
          <w:sz w:val="10"/>
          <w:szCs w:val="10"/>
        </w:rPr>
      </w:pPr>
      <w:r w:rsidRPr="008A1B1F">
        <w:rPr>
          <w:rFonts w:ascii="Segoe UI" w:hAnsi="Segoe UI" w:cs="Segoe UI"/>
          <w:b/>
          <w:noProof/>
          <w:color w:val="002060"/>
          <w:sz w:val="10"/>
          <w:szCs w:val="1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37465</wp:posOffset>
            </wp:positionV>
            <wp:extent cx="2373630" cy="1571625"/>
            <wp:effectExtent l="19050" t="19050" r="26670" b="28575"/>
            <wp:wrapTight wrapText="bothSides">
              <wp:wrapPolygon edited="0">
                <wp:start x="-173" y="-262"/>
                <wp:lineTo x="-173" y="21993"/>
                <wp:lineTo x="21843" y="21993"/>
                <wp:lineTo x="21843" y="-262"/>
                <wp:lineTo x="-173" y="-262"/>
              </wp:wrapPolygon>
            </wp:wrapTight>
            <wp:docPr id="4" name="Picture 0" descr="iStock-61549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61549247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716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</w:p>
    <w:p w:rsidR="006E58E8" w:rsidRPr="009F66DC" w:rsidRDefault="0070407C" w:rsidP="0089537A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17365D" w:themeColor="text2" w:themeShade="BF"/>
          <w:sz w:val="20"/>
          <w:szCs w:val="20"/>
        </w:rPr>
      </w:pP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This </w:t>
      </w:r>
      <w:r w:rsidR="008F7745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>report</w:t>
      </w: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accompanies the </w:t>
      </w:r>
      <w:r w:rsidR="0089537A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>second</w:t>
      </w: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reflective workshops organised</w:t>
      </w:r>
      <w:r w:rsidR="00AC1724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by </w:t>
      </w:r>
      <w:proofErr w:type="spellStart"/>
      <w:r w:rsidR="00AC1724" w:rsidRPr="009F66DC">
        <w:rPr>
          <w:rFonts w:ascii="Segoe UI" w:hAnsi="Segoe UI" w:cs="Segoe UI"/>
          <w:b/>
          <w:color w:val="17365D" w:themeColor="text2" w:themeShade="BF"/>
          <w:sz w:val="20"/>
          <w:szCs w:val="20"/>
        </w:rPr>
        <w:t>caar</w:t>
      </w:r>
      <w:proofErr w:type="spellEnd"/>
      <w:r w:rsidR="00AC1724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at the University of Edinburgh</w:t>
      </w:r>
      <w:r w:rsidR="00E36D5C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and funded by the Economic and Social Research Council (ESRC)</w:t>
      </w:r>
      <w:r w:rsidR="00AC1724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. It </w:t>
      </w:r>
      <w:r w:rsidR="00206B49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highlights key considerations for practitioners based on </w:t>
      </w:r>
      <w:r w:rsidR="008A1B1F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our </w:t>
      </w:r>
      <w:r w:rsidR="00206B49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reflections </w:t>
      </w:r>
      <w:r w:rsidR="008A1B1F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and those </w:t>
      </w:r>
      <w:r w:rsidR="00206B49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of participants. </w:t>
      </w:r>
      <w:r w:rsidR="00346DEC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For the research findings underpinning this report, please see </w:t>
      </w:r>
      <w:r w:rsidR="00A2150A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research </w:t>
      </w:r>
      <w:r w:rsidR="007C7D87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briefing 2. </w:t>
      </w:r>
    </w:p>
    <w:p w:rsidR="007C7D87" w:rsidRPr="009F66DC" w:rsidRDefault="007C7D87" w:rsidP="0089537A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i/>
          <w:color w:val="17365D" w:themeColor="text2" w:themeShade="BF"/>
          <w:sz w:val="10"/>
          <w:szCs w:val="10"/>
        </w:rPr>
      </w:pPr>
    </w:p>
    <w:p w:rsidR="00346DEC" w:rsidRPr="009F66DC" w:rsidRDefault="007C7D87" w:rsidP="0089537A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i/>
          <w:color w:val="17365D" w:themeColor="text2" w:themeShade="BF"/>
          <w:sz w:val="20"/>
          <w:szCs w:val="20"/>
        </w:rPr>
      </w:pPr>
      <w:r w:rsidRPr="009F66DC">
        <w:rPr>
          <w:rFonts w:ascii="Segoe UI" w:hAnsi="Segoe UI" w:cs="Segoe UI"/>
          <w:i/>
          <w:color w:val="17365D" w:themeColor="text2" w:themeShade="BF"/>
          <w:sz w:val="20"/>
          <w:szCs w:val="20"/>
        </w:rPr>
        <w:t xml:space="preserve">Workshop resources: </w:t>
      </w:r>
    </w:p>
    <w:p w:rsidR="0089537A" w:rsidRPr="008A1B1F" w:rsidRDefault="008A1B1F" w:rsidP="00AC0C8D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17365D" w:themeColor="text2" w:themeShade="BF"/>
          <w:sz w:val="20"/>
          <w:szCs w:val="20"/>
        </w:rPr>
      </w:pPr>
      <w:hyperlink r:id="rId10" w:history="1">
        <w:r w:rsidRPr="008A1B1F">
          <w:rPr>
            <w:rStyle w:val="Hyperlink"/>
            <w:rFonts w:ascii="Segoe UI" w:hAnsi="Segoe UI" w:cs="Segoe UI"/>
            <w:b/>
            <w:sz w:val="20"/>
            <w:szCs w:val="20"/>
          </w:rPr>
          <w:t>https://www.ed.ac.uk/health/research/centres/cadp/child-animal-research/events/2018-workshops/workshop-2</w:t>
        </w:r>
      </w:hyperlink>
      <w:r w:rsidRPr="008A1B1F">
        <w:rPr>
          <w:rFonts w:ascii="Segoe UI" w:hAnsi="Segoe UI" w:cs="Segoe UI"/>
          <w:b/>
          <w:color w:val="17365D" w:themeColor="text2" w:themeShade="BF"/>
          <w:sz w:val="20"/>
          <w:szCs w:val="20"/>
        </w:rPr>
        <w:t xml:space="preserve"> </w:t>
      </w:r>
    </w:p>
    <w:p w:rsidR="008A1B1F" w:rsidRPr="008A1B1F" w:rsidRDefault="008A1B1F" w:rsidP="007C7D8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17365D" w:themeColor="text2" w:themeShade="BF"/>
          <w:sz w:val="10"/>
          <w:szCs w:val="10"/>
        </w:rPr>
      </w:pPr>
    </w:p>
    <w:p w:rsidR="007C7D87" w:rsidRPr="009F66DC" w:rsidRDefault="007C7D87" w:rsidP="007C7D8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17365D" w:themeColor="text2" w:themeShade="BF"/>
          <w:sz w:val="20"/>
          <w:szCs w:val="20"/>
        </w:rPr>
      </w:pPr>
      <w:r w:rsidRPr="009F66DC">
        <w:rPr>
          <w:rFonts w:ascii="Segoe UI" w:hAnsi="Segoe UI" w:cs="Segoe UI"/>
          <w:b/>
          <w:color w:val="17365D" w:themeColor="text2" w:themeShade="BF"/>
          <w:sz w:val="20"/>
          <w:szCs w:val="20"/>
        </w:rPr>
        <w:t>Key considerations for practitioners working with children and/or animals</w:t>
      </w:r>
    </w:p>
    <w:p w:rsidR="007C7D87" w:rsidRPr="009F66DC" w:rsidRDefault="007C7D87" w:rsidP="007C7D87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17365D" w:themeColor="text2" w:themeShade="BF"/>
          <w:sz w:val="10"/>
          <w:szCs w:val="10"/>
        </w:rPr>
      </w:pPr>
    </w:p>
    <w:p w:rsidR="00DA365A" w:rsidRPr="009F66DC" w:rsidRDefault="00DA365A" w:rsidP="00DA365A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17365D" w:themeColor="text2" w:themeShade="BF"/>
          <w:sz w:val="20"/>
          <w:szCs w:val="20"/>
        </w:rPr>
      </w:pP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>These considerations relate to two core aspects of practice: (1) recognising that pets may be important sources of support</w:t>
      </w:r>
      <w:r w:rsidR="00A2150A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for children</w:t>
      </w:r>
      <w:r w:rsidR="008A1B1F">
        <w:rPr>
          <w:rFonts w:ascii="Segoe UI" w:hAnsi="Segoe UI" w:cs="Segoe UI"/>
          <w:color w:val="17365D" w:themeColor="text2" w:themeShade="BF"/>
          <w:sz w:val="20"/>
          <w:szCs w:val="20"/>
        </w:rPr>
        <w:t>,</w:t>
      </w:r>
      <w:r w:rsidR="00A2150A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especially during times of vulnerability or</w:t>
      </w: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transition, and (2) using animals as a vehicle for re-connecting children who have experienced severe disruption to attachment relationships. These areas </w:t>
      </w:r>
      <w:r w:rsidR="00A2150A">
        <w:rPr>
          <w:rFonts w:ascii="Segoe UI" w:hAnsi="Segoe UI" w:cs="Segoe UI"/>
          <w:color w:val="17365D" w:themeColor="text2" w:themeShade="BF"/>
          <w:sz w:val="20"/>
          <w:szCs w:val="20"/>
        </w:rPr>
        <w:t>are</w:t>
      </w: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‘under the r</w:t>
      </w:r>
      <w:r w:rsidR="005B7B82" w:rsidRPr="009F66DC">
        <w:rPr>
          <w:rFonts w:ascii="Segoe UI" w:hAnsi="Segoe UI" w:cs="Segoe UI"/>
          <w:color w:val="17365D" w:themeColor="text2" w:themeShade="BF"/>
          <w:sz w:val="20"/>
          <w:szCs w:val="20"/>
        </w:rPr>
        <w:t>adar’ of professional attention.</w:t>
      </w:r>
    </w:p>
    <w:p w:rsidR="00DA365A" w:rsidRPr="009F66DC" w:rsidRDefault="00DA365A" w:rsidP="00DA365A">
      <w:pPr>
        <w:ind w:left="0" w:right="0"/>
        <w:jc w:val="both"/>
        <w:rPr>
          <w:rFonts w:ascii="Segoe UI" w:hAnsi="Segoe UI" w:cs="Segoe UI"/>
          <w:color w:val="17365D" w:themeColor="text2" w:themeShade="BF"/>
          <w:sz w:val="10"/>
          <w:szCs w:val="10"/>
        </w:rPr>
      </w:pPr>
    </w:p>
    <w:p w:rsidR="00DA365A" w:rsidRPr="009F66DC" w:rsidRDefault="00DA365A" w:rsidP="00DA365A">
      <w:pPr>
        <w:ind w:left="0"/>
        <w:rPr>
          <w:rFonts w:ascii="Segoe UI" w:hAnsi="Segoe UI" w:cs="Segoe UI"/>
          <w:b/>
          <w:i/>
          <w:color w:val="17365D" w:themeColor="text2" w:themeShade="BF"/>
          <w:sz w:val="20"/>
          <w:szCs w:val="20"/>
        </w:rPr>
      </w:pPr>
      <w:r w:rsidRPr="009F66DC">
        <w:rPr>
          <w:rFonts w:ascii="Segoe UI" w:hAnsi="Segoe UI" w:cs="Segoe UI"/>
          <w:b/>
          <w:i/>
          <w:color w:val="17365D" w:themeColor="text2" w:themeShade="BF"/>
          <w:sz w:val="20"/>
          <w:szCs w:val="20"/>
        </w:rPr>
        <w:t>Understanding children</w:t>
      </w:r>
      <w:r w:rsidR="00932633">
        <w:rPr>
          <w:rFonts w:ascii="Segoe UI" w:hAnsi="Segoe UI" w:cs="Segoe UI"/>
          <w:b/>
          <w:i/>
          <w:color w:val="17365D" w:themeColor="text2" w:themeShade="BF"/>
          <w:sz w:val="20"/>
          <w:szCs w:val="20"/>
        </w:rPr>
        <w:t xml:space="preserve"> &amp; young people</w:t>
      </w:r>
      <w:r w:rsidRPr="009F66DC">
        <w:rPr>
          <w:rFonts w:ascii="Segoe UI" w:hAnsi="Segoe UI" w:cs="Segoe UI"/>
          <w:b/>
          <w:i/>
          <w:color w:val="17365D" w:themeColor="text2" w:themeShade="BF"/>
          <w:sz w:val="20"/>
          <w:szCs w:val="20"/>
        </w:rPr>
        <w:t>’s relationships with pets</w:t>
      </w:r>
    </w:p>
    <w:p w:rsidR="00346DEC" w:rsidRPr="009F66DC" w:rsidRDefault="00346DEC" w:rsidP="00DA365A">
      <w:pPr>
        <w:ind w:left="0"/>
        <w:rPr>
          <w:rFonts w:ascii="Segoe UI" w:hAnsi="Segoe UI" w:cs="Segoe UI"/>
          <w:b/>
          <w:i/>
          <w:color w:val="17365D" w:themeColor="text2" w:themeShade="BF"/>
          <w:sz w:val="10"/>
          <w:szCs w:val="10"/>
        </w:rPr>
      </w:pPr>
    </w:p>
    <w:p w:rsidR="00000000" w:rsidRDefault="005B7B82" w:rsidP="008A1B1F">
      <w:pPr>
        <w:pStyle w:val="NormalWeb"/>
        <w:numPr>
          <w:ilvl w:val="0"/>
          <w:numId w:val="15"/>
        </w:numPr>
        <w:spacing w:before="0" w:beforeAutospacing="0" w:after="0" w:afterAutospacing="0"/>
        <w:ind w:left="284" w:hanging="284"/>
        <w:contextualSpacing/>
        <w:jc w:val="both"/>
        <w:rPr>
          <w:rFonts w:ascii="Segoe UI" w:hAnsi="Segoe UI" w:cs="Segoe UI"/>
          <w:b/>
          <w:i/>
          <w:color w:val="17365D" w:themeColor="text2" w:themeShade="BF"/>
          <w:sz w:val="10"/>
          <w:szCs w:val="10"/>
        </w:rPr>
      </w:pP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A pet may provide a stable relationship when all other relationships </w:t>
      </w:r>
      <w:r w:rsidR="00A2150A">
        <w:rPr>
          <w:rFonts w:ascii="Segoe UI" w:hAnsi="Segoe UI" w:cs="Segoe UI"/>
          <w:color w:val="17365D" w:themeColor="text2" w:themeShade="BF"/>
          <w:sz w:val="20"/>
          <w:szCs w:val="20"/>
        </w:rPr>
        <w:t>are</w:t>
      </w:r>
      <w:r w:rsidRPr="009F66DC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changing. 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Children’s relationships with animals are not imbued with the same characteristics as those with adults (parent/guardian protection, guidance and discipline). </w:t>
      </w:r>
    </w:p>
    <w:p w:rsidR="00000000" w:rsidRDefault="00932633" w:rsidP="008A1B1F">
      <w:pPr>
        <w:pStyle w:val="NormalWeb"/>
        <w:numPr>
          <w:ilvl w:val="0"/>
          <w:numId w:val="15"/>
        </w:numPr>
        <w:spacing w:before="0" w:beforeAutospacing="0" w:after="0" w:afterAutospacing="0"/>
        <w:ind w:left="284" w:hanging="284"/>
        <w:contextualSpacing/>
        <w:jc w:val="both"/>
        <w:rPr>
          <w:rFonts w:ascii="Segoe UI" w:hAnsi="Segoe UI" w:cs="Segoe UI"/>
          <w:bCs/>
          <w:color w:val="17365D" w:themeColor="text2" w:themeShade="BF"/>
          <w:sz w:val="10"/>
          <w:szCs w:val="10"/>
        </w:rPr>
      </w:pPr>
      <w:r>
        <w:rPr>
          <w:rFonts w:ascii="Segoe UI" w:hAnsi="Segoe UI" w:cs="Segoe UI"/>
          <w:bCs/>
          <w:color w:val="17365D" w:themeColor="text2" w:themeShade="BF"/>
          <w:sz w:val="20"/>
          <w:szCs w:val="20"/>
        </w:rPr>
        <w:t>Child</w:t>
      </w:r>
      <w:r w:rsid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ren may be closer to a pet than to</w:t>
      </w:r>
      <w:r w:rsidR="00A2150A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other</w:t>
      </w:r>
      <w:r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family members, including siblings.</w:t>
      </w:r>
    </w:p>
    <w:p w:rsidR="00000000" w:rsidRDefault="005B7B82" w:rsidP="008A1B1F">
      <w:pPr>
        <w:pStyle w:val="NormalWeb"/>
        <w:numPr>
          <w:ilvl w:val="0"/>
          <w:numId w:val="15"/>
        </w:numPr>
        <w:spacing w:before="0" w:beforeAutospacing="0" w:after="0" w:afterAutospacing="0"/>
        <w:ind w:left="284" w:hanging="284"/>
        <w:contextualSpacing/>
        <w:jc w:val="both"/>
        <w:rPr>
          <w:rFonts w:ascii="Segoe UI" w:hAnsi="Segoe UI" w:cs="Segoe UI"/>
          <w:b/>
          <w:i/>
          <w:color w:val="17365D" w:themeColor="text2" w:themeShade="BF"/>
          <w:sz w:val="10"/>
          <w:szCs w:val="10"/>
        </w:rPr>
      </w:pP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A </w:t>
      </w:r>
      <w:r w:rsid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pet may be easier to understand/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relate to for some </w:t>
      </w:r>
      <w:r w:rsid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vulnerable</w:t>
      </w:r>
      <w:r w:rsidR="00A2150A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children (</w:t>
      </w:r>
      <w:r w:rsidR="00A2150A">
        <w:rPr>
          <w:rFonts w:ascii="Segoe UI" w:hAnsi="Segoe UI" w:cs="Segoe UI"/>
          <w:bCs/>
          <w:color w:val="17365D" w:themeColor="text2" w:themeShade="BF"/>
          <w:sz w:val="20"/>
          <w:szCs w:val="20"/>
        </w:rPr>
        <w:t>e.g.</w:t>
      </w:r>
      <w:r w:rsid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,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Autistic Spectrum Disorder</w:t>
      </w:r>
      <w:r w:rsid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/</w:t>
      </w:r>
      <w:r w:rsidR="00A2150A">
        <w:rPr>
          <w:rFonts w:ascii="Segoe UI" w:hAnsi="Segoe UI" w:cs="Segoe UI"/>
          <w:bCs/>
          <w:color w:val="17365D" w:themeColor="text2" w:themeShade="BF"/>
          <w:sz w:val="20"/>
          <w:szCs w:val="20"/>
        </w:rPr>
        <w:t>trauma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)</w:t>
      </w:r>
      <w:r w:rsidR="00932633">
        <w:rPr>
          <w:rFonts w:ascii="Segoe UI" w:hAnsi="Segoe UI" w:cs="Segoe UI"/>
          <w:bCs/>
          <w:color w:val="17365D" w:themeColor="text2" w:themeShade="BF"/>
          <w:sz w:val="20"/>
          <w:szCs w:val="20"/>
        </w:rPr>
        <w:t>.</w:t>
      </w:r>
    </w:p>
    <w:p w:rsidR="00000000" w:rsidRDefault="00A2150A" w:rsidP="008A1B1F">
      <w:pPr>
        <w:pStyle w:val="ListParagraph"/>
        <w:numPr>
          <w:ilvl w:val="0"/>
          <w:numId w:val="15"/>
        </w:numPr>
        <w:ind w:left="284" w:hanging="284"/>
        <w:rPr>
          <w:rFonts w:ascii="Segoe UI" w:hAnsi="Segoe UI" w:cs="Segoe UI"/>
          <w:color w:val="17365D" w:themeColor="text2" w:themeShade="BF"/>
          <w:sz w:val="20"/>
          <w:szCs w:val="20"/>
        </w:rPr>
      </w:pPr>
      <w:r w:rsidRPr="00A2150A">
        <w:rPr>
          <w:rFonts w:ascii="Segoe UI" w:hAnsi="Segoe UI" w:cs="Segoe UI"/>
          <w:color w:val="17365D" w:themeColor="text2" w:themeShade="BF"/>
          <w:sz w:val="20"/>
          <w:szCs w:val="20"/>
        </w:rPr>
        <w:t>P</w:t>
      </w:r>
      <w:r w:rsidR="00DA365A" w:rsidRPr="00A2150A">
        <w:rPr>
          <w:rFonts w:ascii="Segoe UI" w:hAnsi="Segoe UI" w:cs="Segoe UI"/>
          <w:color w:val="17365D" w:themeColor="text2" w:themeShade="BF"/>
          <w:sz w:val="20"/>
          <w:szCs w:val="20"/>
        </w:rPr>
        <w:t>rofessionals working with children experiencing socio-emotional difficulties might usefully assess the significance of pets in their lives, and identify ways of managing loss or enabling continued contact</w:t>
      </w:r>
      <w:r w:rsidRPr="00A2150A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and attachments</w:t>
      </w:r>
      <w:r w:rsidR="00DA365A" w:rsidRPr="00A2150A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. </w:t>
      </w:r>
    </w:p>
    <w:p w:rsidR="00A2150A" w:rsidRPr="008A1B1F" w:rsidRDefault="00A2150A" w:rsidP="00DA365A">
      <w:pPr>
        <w:ind w:left="0"/>
        <w:rPr>
          <w:rFonts w:ascii="Segoe UI" w:hAnsi="Segoe UI" w:cs="Segoe UI"/>
          <w:b/>
          <w:i/>
          <w:color w:val="17365D" w:themeColor="text2" w:themeShade="BF"/>
          <w:sz w:val="10"/>
          <w:szCs w:val="10"/>
        </w:rPr>
      </w:pPr>
    </w:p>
    <w:p w:rsidR="00DA365A" w:rsidRPr="009F66DC" w:rsidRDefault="00DA365A" w:rsidP="00DA365A">
      <w:pPr>
        <w:ind w:left="0"/>
        <w:rPr>
          <w:rFonts w:ascii="Segoe UI" w:hAnsi="Segoe UI" w:cs="Segoe UI"/>
          <w:b/>
          <w:i/>
          <w:color w:val="17365D" w:themeColor="text2" w:themeShade="BF"/>
          <w:sz w:val="20"/>
          <w:szCs w:val="20"/>
        </w:rPr>
      </w:pPr>
      <w:r w:rsidRPr="009F66DC">
        <w:rPr>
          <w:rFonts w:ascii="Segoe UI" w:hAnsi="Segoe UI" w:cs="Segoe UI"/>
          <w:b/>
          <w:i/>
          <w:color w:val="17365D" w:themeColor="text2" w:themeShade="BF"/>
          <w:sz w:val="20"/>
          <w:szCs w:val="20"/>
        </w:rPr>
        <w:t>The capacity of animals to re-build children’s trust in others and develop confidence</w:t>
      </w:r>
    </w:p>
    <w:p w:rsidR="00346DEC" w:rsidRPr="009F66DC" w:rsidRDefault="00346DEC" w:rsidP="00DA365A">
      <w:pPr>
        <w:ind w:left="0"/>
        <w:rPr>
          <w:rFonts w:ascii="Segoe UI" w:hAnsi="Segoe UI" w:cs="Segoe UI"/>
          <w:b/>
          <w:i/>
          <w:color w:val="17365D" w:themeColor="text2" w:themeShade="BF"/>
          <w:sz w:val="10"/>
          <w:szCs w:val="10"/>
        </w:rPr>
      </w:pPr>
    </w:p>
    <w:p w:rsidR="00000000" w:rsidRDefault="00DA365A">
      <w:pPr>
        <w:pStyle w:val="NormalWeb"/>
        <w:numPr>
          <w:ilvl w:val="0"/>
          <w:numId w:val="16"/>
        </w:numPr>
        <w:tabs>
          <w:tab w:val="left" w:pos="3969"/>
        </w:tabs>
        <w:spacing w:before="0" w:beforeAutospacing="0" w:after="0" w:afterAutospacing="0"/>
        <w:ind w:left="284" w:hanging="284"/>
        <w:jc w:val="both"/>
        <w:rPr>
          <w:rFonts w:ascii="Segoe UI" w:hAnsi="Segoe UI" w:cs="Segoe UI"/>
          <w:bCs/>
          <w:color w:val="17365D" w:themeColor="text2" w:themeShade="BF"/>
          <w:sz w:val="10"/>
          <w:szCs w:val="10"/>
        </w:rPr>
      </w:pP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Animals </w:t>
      </w:r>
      <w:r w:rsidR="005B7B82"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can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provide children/adolescents with a </w:t>
      </w:r>
      <w:r w:rsidR="005B7B82"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caretaker role that may help to develop a sense of autonomy,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competence </w:t>
      </w:r>
      <w:r w:rsidR="005B7B82"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and confidence</w:t>
      </w: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. </w:t>
      </w:r>
    </w:p>
    <w:p w:rsidR="008A1B1F" w:rsidRPr="008A1B1F" w:rsidRDefault="00DA365A">
      <w:pPr>
        <w:pStyle w:val="NormalWeb"/>
        <w:numPr>
          <w:ilvl w:val="0"/>
          <w:numId w:val="16"/>
        </w:numPr>
        <w:tabs>
          <w:tab w:val="left" w:pos="3969"/>
        </w:tabs>
        <w:spacing w:before="0" w:beforeAutospacing="0" w:after="0" w:afterAutospacing="0"/>
        <w:ind w:left="284" w:hanging="284"/>
        <w:jc w:val="both"/>
        <w:rPr>
          <w:rFonts w:ascii="Segoe UI" w:hAnsi="Segoe UI" w:cs="Segoe UI"/>
          <w:color w:val="17365D" w:themeColor="text2" w:themeShade="BF"/>
          <w:sz w:val="10"/>
          <w:szCs w:val="10"/>
        </w:rPr>
      </w:pPr>
      <w:r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Pets within foster homes or residential settings may form part of the process of helping a child (a) gain a sense of belonging, and (b) develop a relationship with carers. </w:t>
      </w:r>
      <w:r w:rsidR="005B7B82"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Observing caring adult behaviour modelled with an an</w:t>
      </w:r>
      <w:r w:rsidR="00346DEC"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imal may help to re-build trust.</w:t>
      </w:r>
      <w:r w:rsidR="001448FA" w:rsidRPr="001448FA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</w:t>
      </w:r>
      <w:r w:rsidR="001448FA" w:rsidRPr="009F66DC">
        <w:rPr>
          <w:rFonts w:ascii="Segoe UI" w:hAnsi="Segoe UI" w:cs="Segoe UI"/>
          <w:bCs/>
          <w:color w:val="17365D" w:themeColor="text2" w:themeShade="BF"/>
          <w:sz w:val="20"/>
          <w:szCs w:val="20"/>
        </w:rPr>
        <w:t>However, there are implications if the child has to move on again.</w:t>
      </w:r>
    </w:p>
    <w:p w:rsidR="00000000" w:rsidRDefault="005B7B82">
      <w:pPr>
        <w:pStyle w:val="NormalWeb"/>
        <w:numPr>
          <w:ilvl w:val="0"/>
          <w:numId w:val="16"/>
        </w:numPr>
        <w:tabs>
          <w:tab w:val="left" w:pos="3969"/>
        </w:tabs>
        <w:spacing w:before="0" w:beforeAutospacing="0" w:after="0" w:afterAutospacing="0"/>
        <w:ind w:left="284" w:hanging="284"/>
        <w:jc w:val="both"/>
        <w:rPr>
          <w:rFonts w:ascii="Segoe UI" w:hAnsi="Segoe UI" w:cs="Segoe UI"/>
          <w:color w:val="17365D" w:themeColor="text2" w:themeShade="BF"/>
          <w:sz w:val="10"/>
          <w:szCs w:val="10"/>
        </w:rPr>
      </w:pPr>
      <w:r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P</w:t>
      </w:r>
      <w:r w:rsid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>rofessionals/</w:t>
      </w:r>
      <w:r w:rsidR="00DA365A"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carers </w:t>
      </w:r>
      <w:r w:rsid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might usefully</w:t>
      </w:r>
      <w:r w:rsidR="00DA365A"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reflect on how their </w:t>
      </w:r>
      <w:r w:rsidR="001448FA"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own </w:t>
      </w:r>
      <w:r w:rsidR="00DA365A"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interactions with a pet may be viewed by vulnerable children who can identify closely with animals</w:t>
      </w:r>
      <w:r w:rsidR="001448FA"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and may use their observations as a barometer when assessing how they think they will be treated by the adult</w:t>
      </w:r>
      <w:r w:rsidR="00DA365A"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>.</w:t>
      </w:r>
      <w:r w:rsidRPr="008A1B1F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</w:t>
      </w:r>
    </w:p>
    <w:p w:rsidR="00A2150A" w:rsidRPr="00FA181D" w:rsidRDefault="005B7B82" w:rsidP="005B7B82">
      <w:pPr>
        <w:pStyle w:val="NormalWeb"/>
        <w:numPr>
          <w:ilvl w:val="0"/>
          <w:numId w:val="16"/>
        </w:numPr>
        <w:tabs>
          <w:tab w:val="left" w:pos="3969"/>
        </w:tabs>
        <w:spacing w:before="0" w:beforeAutospacing="0" w:after="0" w:afterAutospacing="0"/>
        <w:ind w:left="284" w:hanging="284"/>
        <w:jc w:val="both"/>
        <w:rPr>
          <w:rFonts w:ascii="Segoe UI" w:hAnsi="Segoe UI" w:cs="Segoe UI"/>
          <w:color w:val="17365D" w:themeColor="text2" w:themeShade="BF"/>
          <w:sz w:val="20"/>
          <w:szCs w:val="20"/>
        </w:rPr>
      </w:pPr>
      <w:r w:rsidRPr="00FA181D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Children who have witnessed animal abuse or have been mistreated or neglected themselves may pose a risk to animals. </w:t>
      </w:r>
      <w:r w:rsidRP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>They may enact control over an animal in the absence of control over everything else in their lif</w:t>
      </w:r>
      <w:r w:rsidR="001448FA" w:rsidRP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>e, or they may mistreat the animal in the context of emotional release.</w:t>
      </w:r>
      <w:r w:rsid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A</w:t>
      </w:r>
      <w:r w:rsidR="00FA181D" w:rsidRP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new animal may </w:t>
      </w:r>
      <w:r w:rsid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also </w:t>
      </w:r>
      <w:r w:rsidR="00FA181D" w:rsidRP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bring up </w:t>
      </w:r>
      <w:r w:rsid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>distressing memories.</w:t>
      </w:r>
      <w:r w:rsidR="00EA3FF3" w:rsidRPr="00FA181D">
        <w:rPr>
          <w:rFonts w:ascii="Segoe UI" w:hAnsi="Segoe UI" w:cs="Segoe UI"/>
          <w:bCs/>
          <w:color w:val="17365D" w:themeColor="text2" w:themeShade="BF"/>
          <w:sz w:val="20"/>
          <w:szCs w:val="20"/>
        </w:rPr>
        <w:t xml:space="preserve"> </w:t>
      </w:r>
    </w:p>
    <w:p w:rsidR="00000000" w:rsidRPr="00FA181D" w:rsidRDefault="00E178FA">
      <w:pPr>
        <w:pStyle w:val="NormalWeb"/>
        <w:tabs>
          <w:tab w:val="left" w:pos="3969"/>
        </w:tabs>
        <w:spacing w:before="0" w:beforeAutospacing="0" w:after="0" w:afterAutospacing="0"/>
        <w:ind w:left="284"/>
        <w:jc w:val="both"/>
        <w:rPr>
          <w:rFonts w:ascii="Segoe UI" w:hAnsi="Segoe UI" w:cs="Segoe UI"/>
          <w:color w:val="17365D" w:themeColor="text2" w:themeShade="BF"/>
          <w:sz w:val="10"/>
          <w:szCs w:val="10"/>
        </w:rPr>
      </w:pPr>
    </w:p>
    <w:p w:rsidR="00346DEC" w:rsidRPr="00FA181D" w:rsidRDefault="00346DEC" w:rsidP="00346DEC">
      <w:pPr>
        <w:tabs>
          <w:tab w:val="left" w:pos="851"/>
        </w:tabs>
        <w:ind w:left="0"/>
        <w:jc w:val="both"/>
        <w:rPr>
          <w:rFonts w:ascii="Segoe UI" w:hAnsi="Segoe UI" w:cs="Segoe UI"/>
          <w:b/>
          <w:color w:val="17365D" w:themeColor="text2" w:themeShade="BF"/>
          <w:sz w:val="24"/>
          <w:szCs w:val="24"/>
        </w:rPr>
      </w:pPr>
      <w:r w:rsidRPr="00FA181D">
        <w:rPr>
          <w:rFonts w:ascii="Segoe UI" w:hAnsi="Segoe UI" w:cs="Segoe UI"/>
          <w:b/>
          <w:color w:val="17365D" w:themeColor="text2" w:themeShade="BF"/>
          <w:sz w:val="24"/>
          <w:szCs w:val="24"/>
        </w:rPr>
        <w:t>Connect with us</w:t>
      </w:r>
    </w:p>
    <w:p w:rsidR="00FA181D" w:rsidRPr="00FA181D" w:rsidRDefault="00FA181D" w:rsidP="005B7B82">
      <w:pPr>
        <w:tabs>
          <w:tab w:val="left" w:pos="851"/>
        </w:tabs>
        <w:ind w:left="0" w:right="0"/>
        <w:jc w:val="both"/>
        <w:rPr>
          <w:rFonts w:ascii="Segoe UI" w:hAnsi="Segoe UI" w:cs="Segoe UI"/>
          <w:b/>
          <w:color w:val="17365D" w:themeColor="text2" w:themeShade="BF"/>
          <w:sz w:val="10"/>
          <w:szCs w:val="10"/>
        </w:rPr>
      </w:pPr>
    </w:p>
    <w:p w:rsidR="008A1B1F" w:rsidRDefault="005B7B82" w:rsidP="005B7B82">
      <w:pPr>
        <w:tabs>
          <w:tab w:val="left" w:pos="851"/>
        </w:tabs>
        <w:ind w:left="0" w:right="0"/>
        <w:jc w:val="both"/>
        <w:rPr>
          <w:rFonts w:ascii="Segoe UI" w:hAnsi="Segoe UI" w:cs="Segoe UI"/>
          <w:b/>
          <w:color w:val="244061" w:themeColor="accent1" w:themeShade="80"/>
          <w:sz w:val="20"/>
          <w:szCs w:val="20"/>
        </w:rPr>
      </w:pPr>
      <w:r w:rsidRPr="009F66DC">
        <w:rPr>
          <w:rFonts w:ascii="Segoe UI" w:hAnsi="Segoe UI" w:cs="Segoe UI"/>
          <w:b/>
          <w:color w:val="17365D" w:themeColor="text2" w:themeShade="BF"/>
          <w:sz w:val="20"/>
          <w:szCs w:val="20"/>
        </w:rPr>
        <w:t>Website:</w:t>
      </w:r>
      <w:r w:rsidRPr="009F66DC">
        <w:rPr>
          <w:rFonts w:ascii="Segoe UI" w:hAnsi="Segoe UI" w:cs="Segoe UI"/>
          <w:b/>
          <w:color w:val="244061" w:themeColor="accent1" w:themeShade="80"/>
          <w:sz w:val="20"/>
          <w:szCs w:val="20"/>
        </w:rPr>
        <w:tab/>
      </w:r>
      <w:hyperlink r:id="rId11" w:history="1">
        <w:r w:rsidR="008A1B1F" w:rsidRPr="000E6F75">
          <w:rPr>
            <w:rStyle w:val="Hyperlink"/>
            <w:b/>
          </w:rPr>
          <w:t>https://www.ed.ac.uk/health/research/centres/cadp/child-animal-research</w:t>
        </w:r>
      </w:hyperlink>
      <w:r w:rsidR="008A1B1F">
        <w:rPr>
          <w:b/>
        </w:rPr>
        <w:t xml:space="preserve"> </w:t>
      </w:r>
      <w:r w:rsidR="009F66DC" w:rsidRPr="008A1B1F">
        <w:rPr>
          <w:rFonts w:ascii="Segoe UI" w:hAnsi="Segoe UI" w:cs="Segoe UI"/>
          <w:b/>
          <w:color w:val="244061" w:themeColor="accent1" w:themeShade="80"/>
          <w:sz w:val="20"/>
          <w:szCs w:val="20"/>
        </w:rPr>
        <w:t xml:space="preserve"> </w:t>
      </w:r>
      <w:r w:rsidRPr="008A1B1F">
        <w:rPr>
          <w:rFonts w:ascii="Segoe UI" w:hAnsi="Segoe UI" w:cs="Segoe UI"/>
          <w:b/>
          <w:color w:val="244061" w:themeColor="accent1" w:themeShade="80"/>
          <w:sz w:val="20"/>
          <w:szCs w:val="20"/>
        </w:rPr>
        <w:t xml:space="preserve"> </w:t>
      </w:r>
    </w:p>
    <w:p w:rsidR="005B7B82" w:rsidRDefault="005B7B82" w:rsidP="005B7B82">
      <w:pPr>
        <w:ind w:right="0"/>
        <w:jc w:val="both"/>
        <w:rPr>
          <w:rFonts w:ascii="Segoe UI" w:hAnsi="Segoe UI" w:cs="Segoe UI"/>
          <w:color w:val="002060"/>
          <w:sz w:val="20"/>
          <w:szCs w:val="20"/>
        </w:rPr>
      </w:pPr>
      <w:r>
        <w:rPr>
          <w:rFonts w:ascii="Segoe UI" w:hAnsi="Segoe UI" w:cs="Segoe UI"/>
          <w:noProof/>
          <w:color w:val="002060"/>
          <w:sz w:val="20"/>
          <w:szCs w:val="20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153670</wp:posOffset>
            </wp:positionV>
            <wp:extent cx="419100" cy="352425"/>
            <wp:effectExtent l="19050" t="0" r="0" b="0"/>
            <wp:wrapTight wrapText="bothSides">
              <wp:wrapPolygon edited="0">
                <wp:start x="10800" y="0"/>
                <wp:lineTo x="982" y="0"/>
                <wp:lineTo x="-982" y="18681"/>
                <wp:lineTo x="982" y="21016"/>
                <wp:lineTo x="2945" y="21016"/>
                <wp:lineTo x="9818" y="21016"/>
                <wp:lineTo x="11782" y="21016"/>
                <wp:lineTo x="15709" y="19849"/>
                <wp:lineTo x="16691" y="18681"/>
                <wp:lineTo x="21600" y="4670"/>
                <wp:lineTo x="21600" y="0"/>
                <wp:lineTo x="10800" y="0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color w:val="002060"/>
          <w:sz w:val="20"/>
          <w:szCs w:val="20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134620</wp:posOffset>
            </wp:positionV>
            <wp:extent cx="419100" cy="390525"/>
            <wp:effectExtent l="19050" t="0" r="0" b="0"/>
            <wp:wrapTight wrapText="bothSides">
              <wp:wrapPolygon edited="0">
                <wp:start x="-982" y="0"/>
                <wp:lineTo x="-982" y="21073"/>
                <wp:lineTo x="21600" y="21073"/>
                <wp:lineTo x="21600" y="0"/>
                <wp:lineTo x="-982" y="0"/>
              </wp:wrapPolygon>
            </wp:wrapTight>
            <wp:docPr id="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B82" w:rsidRPr="00FA181D" w:rsidRDefault="005B7B82" w:rsidP="00FA181D">
      <w:pPr>
        <w:ind w:right="0"/>
        <w:jc w:val="both"/>
        <w:rPr>
          <w:rFonts w:ascii="Segoe UI" w:hAnsi="Segoe UI" w:cs="Segoe UI"/>
          <w:b/>
          <w:color w:val="002060"/>
          <w:sz w:val="20"/>
          <w:szCs w:val="20"/>
        </w:rPr>
      </w:pPr>
      <w:proofErr w:type="spellStart"/>
      <w:r w:rsidRPr="00FA181D">
        <w:rPr>
          <w:rFonts w:ascii="Segoe UI" w:hAnsi="Segoe UI" w:cs="Segoe UI"/>
          <w:b/>
          <w:color w:val="002060"/>
          <w:sz w:val="20"/>
          <w:szCs w:val="20"/>
        </w:rPr>
        <w:t>ChildAnimalResearch</w:t>
      </w:r>
      <w:proofErr w:type="spellEnd"/>
      <w:r w:rsidRPr="00FA181D">
        <w:rPr>
          <w:rFonts w:ascii="Segoe UI" w:hAnsi="Segoe UI" w:cs="Segoe UI"/>
          <w:b/>
          <w:color w:val="002060"/>
          <w:sz w:val="20"/>
          <w:szCs w:val="20"/>
        </w:rPr>
        <w:t xml:space="preserve">    @</w:t>
      </w:r>
      <w:proofErr w:type="spellStart"/>
      <w:r w:rsidRPr="00FA181D">
        <w:rPr>
          <w:rFonts w:ascii="Segoe UI" w:hAnsi="Segoe UI" w:cs="Segoe UI"/>
          <w:b/>
          <w:color w:val="002060"/>
          <w:sz w:val="20"/>
          <w:szCs w:val="20"/>
        </w:rPr>
        <w:t>ChildAnimals</w:t>
      </w:r>
      <w:proofErr w:type="spellEnd"/>
      <w:r w:rsidRPr="00FA181D">
        <w:rPr>
          <w:rFonts w:ascii="Segoe UI" w:hAnsi="Segoe UI" w:cs="Segoe UI"/>
          <w:b/>
          <w:color w:val="002060"/>
          <w:sz w:val="20"/>
          <w:szCs w:val="20"/>
        </w:rPr>
        <w:t xml:space="preserve">  </w:t>
      </w:r>
    </w:p>
    <w:sectPr w:rsidR="005B7B82" w:rsidRPr="00FA181D" w:rsidSect="002835DB">
      <w:footerReference w:type="default" r:id="rId14"/>
      <w:footerReference w:type="first" r:id="rId15"/>
      <w:type w:val="continuous"/>
      <w:pgSz w:w="11906" w:h="16838"/>
      <w:pgMar w:top="0" w:right="680" w:bottom="794" w:left="794" w:header="1077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FA" w:rsidRDefault="00E178FA" w:rsidP="00BE5D66">
      <w:r>
        <w:separator/>
      </w:r>
    </w:p>
  </w:endnote>
  <w:endnote w:type="continuationSeparator" w:id="0">
    <w:p w:rsidR="00E178FA" w:rsidRDefault="00E178FA" w:rsidP="00BE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7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6DEC" w:rsidRDefault="004039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7202F">
          <w:instrText xml:space="preserve"> PAGE   \* MERGEFORMAT </w:instrText>
        </w:r>
        <w:r>
          <w:fldChar w:fldCharType="separate"/>
        </w:r>
        <w:r w:rsidR="00FA181D">
          <w:rPr>
            <w:noProof/>
          </w:rPr>
          <w:t>2</w:t>
        </w:r>
        <w:r>
          <w:rPr>
            <w:noProof/>
          </w:rPr>
          <w:fldChar w:fldCharType="end"/>
        </w:r>
        <w:r w:rsidR="00346DEC">
          <w:t xml:space="preserve"> | </w:t>
        </w:r>
        <w:r w:rsidR="00346DEC">
          <w:rPr>
            <w:color w:val="7F7F7F" w:themeColor="background1" w:themeShade="7F"/>
            <w:spacing w:val="60"/>
          </w:rPr>
          <w:t>Page</w:t>
        </w:r>
      </w:p>
    </w:sdtContent>
  </w:sdt>
  <w:p w:rsidR="008E2158" w:rsidRDefault="008E2158" w:rsidP="000A63A3">
    <w:pPr>
      <w:pStyle w:val="Footer"/>
      <w:tabs>
        <w:tab w:val="clear" w:pos="4513"/>
        <w:tab w:val="clear" w:pos="9026"/>
        <w:tab w:val="left" w:pos="8505"/>
      </w:tabs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D5" w:rsidRDefault="004C777E" w:rsidP="00F37D0D">
    <w:pPr>
      <w:pStyle w:val="Footer"/>
      <w:ind w:left="0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5544185</wp:posOffset>
          </wp:positionH>
          <wp:positionV relativeFrom="paragraph">
            <wp:posOffset>80645</wp:posOffset>
          </wp:positionV>
          <wp:extent cx="1076325" cy="838200"/>
          <wp:effectExtent l="19050" t="0" r="9525" b="0"/>
          <wp:wrapTight wrapText="bothSides">
            <wp:wrapPolygon edited="0">
              <wp:start x="-382" y="0"/>
              <wp:lineTo x="-382" y="21109"/>
              <wp:lineTo x="21791" y="21109"/>
              <wp:lineTo x="21791" y="0"/>
              <wp:lineTo x="-382" y="0"/>
            </wp:wrapPolygon>
          </wp:wrapTight>
          <wp:docPr id="5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77E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4544060</wp:posOffset>
          </wp:positionH>
          <wp:positionV relativeFrom="paragraph">
            <wp:posOffset>166370</wp:posOffset>
          </wp:positionV>
          <wp:extent cx="790575" cy="819150"/>
          <wp:effectExtent l="19050" t="0" r="9525" b="0"/>
          <wp:wrapTight wrapText="bothSides">
            <wp:wrapPolygon edited="0">
              <wp:start x="-520" y="0"/>
              <wp:lineTo x="-520" y="21098"/>
              <wp:lineTo x="21860" y="21098"/>
              <wp:lineTo x="21860" y="0"/>
              <wp:lineTo x="-520" y="0"/>
            </wp:wrapPolygon>
          </wp:wrapTight>
          <wp:docPr id="55" name="Picture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69829B1-B784-E44A-8F8C-0C5E0B73C1D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69829B1-B784-E44A-8F8C-0C5E0B73C1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433070</wp:posOffset>
          </wp:positionV>
          <wp:extent cx="1552575" cy="276225"/>
          <wp:effectExtent l="19050" t="0" r="9525" b="0"/>
          <wp:wrapTight wrapText="bothSides">
            <wp:wrapPolygon edited="0">
              <wp:start x="-265" y="0"/>
              <wp:lineTo x="-265" y="20855"/>
              <wp:lineTo x="21733" y="20855"/>
              <wp:lineTo x="21733" y="8938"/>
              <wp:lineTo x="21202" y="0"/>
              <wp:lineTo x="-265" y="0"/>
            </wp:wrapPolygon>
          </wp:wrapTight>
          <wp:docPr id="5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280670</wp:posOffset>
          </wp:positionV>
          <wp:extent cx="2571750" cy="571500"/>
          <wp:effectExtent l="19050" t="0" r="0" b="0"/>
          <wp:wrapTight wrapText="bothSides">
            <wp:wrapPolygon edited="0">
              <wp:start x="-160" y="0"/>
              <wp:lineTo x="-160" y="20880"/>
              <wp:lineTo x="21600" y="20880"/>
              <wp:lineTo x="21600" y="0"/>
              <wp:lineTo x="-160" y="0"/>
            </wp:wrapPolygon>
          </wp:wrapTight>
          <wp:docPr id="5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FA" w:rsidRDefault="00E178FA" w:rsidP="00BE5D66">
      <w:r>
        <w:separator/>
      </w:r>
    </w:p>
  </w:footnote>
  <w:footnote w:type="continuationSeparator" w:id="0">
    <w:p w:rsidR="00E178FA" w:rsidRDefault="00E178FA" w:rsidP="00BE5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04573DC1"/>
    <w:multiLevelType w:val="hybridMultilevel"/>
    <w:tmpl w:val="C1A6A816"/>
    <w:lvl w:ilvl="0" w:tplc="EB164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8C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EF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AE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42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60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C6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29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ED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F5B57"/>
    <w:multiLevelType w:val="hybridMultilevel"/>
    <w:tmpl w:val="B1267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47FEB"/>
    <w:multiLevelType w:val="hybridMultilevel"/>
    <w:tmpl w:val="4D0AF062"/>
    <w:lvl w:ilvl="0" w:tplc="9A24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48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2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8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C0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2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4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852E65"/>
    <w:multiLevelType w:val="hybridMultilevel"/>
    <w:tmpl w:val="4E1E620E"/>
    <w:lvl w:ilvl="0" w:tplc="FAFE6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9E0"/>
    <w:multiLevelType w:val="hybridMultilevel"/>
    <w:tmpl w:val="27A6844C"/>
    <w:lvl w:ilvl="0" w:tplc="BC9A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2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056F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8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E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C045C3"/>
    <w:multiLevelType w:val="hybridMultilevel"/>
    <w:tmpl w:val="F74CB756"/>
    <w:lvl w:ilvl="0" w:tplc="FAFE6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6F9"/>
    <w:multiLevelType w:val="hybridMultilevel"/>
    <w:tmpl w:val="7A348990"/>
    <w:lvl w:ilvl="0" w:tplc="CDDC2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E95D0">
      <w:start w:val="15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4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4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6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C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6E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8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9F6452"/>
    <w:multiLevelType w:val="hybridMultilevel"/>
    <w:tmpl w:val="DB20E726"/>
    <w:lvl w:ilvl="0" w:tplc="357A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A4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8A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6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A5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A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0472A5"/>
    <w:multiLevelType w:val="hybridMultilevel"/>
    <w:tmpl w:val="D6120B82"/>
    <w:lvl w:ilvl="0" w:tplc="D670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41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CE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C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C3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DE64D0"/>
    <w:multiLevelType w:val="hybridMultilevel"/>
    <w:tmpl w:val="F0D4A596"/>
    <w:lvl w:ilvl="0" w:tplc="E490F9D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543BA"/>
    <w:multiLevelType w:val="hybridMultilevel"/>
    <w:tmpl w:val="1DB02C24"/>
    <w:lvl w:ilvl="0" w:tplc="BC9A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7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F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8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E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1D67DF"/>
    <w:multiLevelType w:val="hybridMultilevel"/>
    <w:tmpl w:val="47143F78"/>
    <w:lvl w:ilvl="0" w:tplc="BC9A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7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8325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848A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8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D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E6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514A0D"/>
    <w:multiLevelType w:val="hybridMultilevel"/>
    <w:tmpl w:val="8250951A"/>
    <w:lvl w:ilvl="0" w:tplc="785A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A0001"/>
    <w:multiLevelType w:val="hybridMultilevel"/>
    <w:tmpl w:val="A08A662C"/>
    <w:lvl w:ilvl="0" w:tplc="BC9A01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23B3A"/>
    <w:multiLevelType w:val="hybridMultilevel"/>
    <w:tmpl w:val="AC34BA4A"/>
    <w:lvl w:ilvl="0" w:tplc="54AE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E6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0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4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447AD"/>
    <w:multiLevelType w:val="hybridMultilevel"/>
    <w:tmpl w:val="05B43B2A"/>
    <w:lvl w:ilvl="0" w:tplc="14C2C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F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6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6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6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2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5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1893"/>
    <w:rsid w:val="000062DE"/>
    <w:rsid w:val="0001146D"/>
    <w:rsid w:val="00064718"/>
    <w:rsid w:val="000819BD"/>
    <w:rsid w:val="000A326F"/>
    <w:rsid w:val="000A63A3"/>
    <w:rsid w:val="000B3209"/>
    <w:rsid w:val="000D0E65"/>
    <w:rsid w:val="000F5C1C"/>
    <w:rsid w:val="00112209"/>
    <w:rsid w:val="001134FB"/>
    <w:rsid w:val="00134767"/>
    <w:rsid w:val="00141BA0"/>
    <w:rsid w:val="001430EE"/>
    <w:rsid w:val="001448FA"/>
    <w:rsid w:val="0016434E"/>
    <w:rsid w:val="00173A6B"/>
    <w:rsid w:val="00182D62"/>
    <w:rsid w:val="001A2574"/>
    <w:rsid w:val="001A7BCE"/>
    <w:rsid w:val="001E5B1C"/>
    <w:rsid w:val="001F555A"/>
    <w:rsid w:val="00206B49"/>
    <w:rsid w:val="00210F23"/>
    <w:rsid w:val="00212DE9"/>
    <w:rsid w:val="00215C91"/>
    <w:rsid w:val="0022385A"/>
    <w:rsid w:val="00226195"/>
    <w:rsid w:val="00236FE6"/>
    <w:rsid w:val="00242A61"/>
    <w:rsid w:val="0025203F"/>
    <w:rsid w:val="00257902"/>
    <w:rsid w:val="002654FC"/>
    <w:rsid w:val="00275CB3"/>
    <w:rsid w:val="002835DB"/>
    <w:rsid w:val="00287409"/>
    <w:rsid w:val="002A57CA"/>
    <w:rsid w:val="002D2A99"/>
    <w:rsid w:val="002D2BA2"/>
    <w:rsid w:val="002E746E"/>
    <w:rsid w:val="002F1A3C"/>
    <w:rsid w:val="00302897"/>
    <w:rsid w:val="003040E7"/>
    <w:rsid w:val="003159B0"/>
    <w:rsid w:val="00316E30"/>
    <w:rsid w:val="00325C96"/>
    <w:rsid w:val="0033566A"/>
    <w:rsid w:val="003428F2"/>
    <w:rsid w:val="00345E99"/>
    <w:rsid w:val="00346DEC"/>
    <w:rsid w:val="0035665D"/>
    <w:rsid w:val="00363A09"/>
    <w:rsid w:val="003705AD"/>
    <w:rsid w:val="00370725"/>
    <w:rsid w:val="003A5127"/>
    <w:rsid w:val="003A5F74"/>
    <w:rsid w:val="003B1B11"/>
    <w:rsid w:val="003D0B29"/>
    <w:rsid w:val="003E3B10"/>
    <w:rsid w:val="003F27A3"/>
    <w:rsid w:val="003F64BB"/>
    <w:rsid w:val="004039C9"/>
    <w:rsid w:val="00404A37"/>
    <w:rsid w:val="0041566C"/>
    <w:rsid w:val="00422B55"/>
    <w:rsid w:val="00423E51"/>
    <w:rsid w:val="00434B31"/>
    <w:rsid w:val="00450B68"/>
    <w:rsid w:val="00460FD7"/>
    <w:rsid w:val="00474409"/>
    <w:rsid w:val="00490107"/>
    <w:rsid w:val="00491EC2"/>
    <w:rsid w:val="00493B80"/>
    <w:rsid w:val="00495815"/>
    <w:rsid w:val="004C777E"/>
    <w:rsid w:val="004E21EF"/>
    <w:rsid w:val="004F2361"/>
    <w:rsid w:val="004F65E0"/>
    <w:rsid w:val="00507360"/>
    <w:rsid w:val="00515CCC"/>
    <w:rsid w:val="005434FE"/>
    <w:rsid w:val="0055001C"/>
    <w:rsid w:val="0057201C"/>
    <w:rsid w:val="0057510C"/>
    <w:rsid w:val="00577C78"/>
    <w:rsid w:val="00584543"/>
    <w:rsid w:val="00593695"/>
    <w:rsid w:val="005B7B82"/>
    <w:rsid w:val="005C1339"/>
    <w:rsid w:val="005D1429"/>
    <w:rsid w:val="005E25DA"/>
    <w:rsid w:val="005E6F94"/>
    <w:rsid w:val="0060398E"/>
    <w:rsid w:val="006402C8"/>
    <w:rsid w:val="00650B13"/>
    <w:rsid w:val="0065715B"/>
    <w:rsid w:val="00667C89"/>
    <w:rsid w:val="00671893"/>
    <w:rsid w:val="006818A8"/>
    <w:rsid w:val="006C55C8"/>
    <w:rsid w:val="006D34B7"/>
    <w:rsid w:val="006D619A"/>
    <w:rsid w:val="006D7E84"/>
    <w:rsid w:val="006E58E8"/>
    <w:rsid w:val="0070407C"/>
    <w:rsid w:val="007059D2"/>
    <w:rsid w:val="007310AC"/>
    <w:rsid w:val="007373C5"/>
    <w:rsid w:val="007726D9"/>
    <w:rsid w:val="00772EE6"/>
    <w:rsid w:val="00773834"/>
    <w:rsid w:val="007919C5"/>
    <w:rsid w:val="00795C0A"/>
    <w:rsid w:val="00796F77"/>
    <w:rsid w:val="007A2773"/>
    <w:rsid w:val="007A67D8"/>
    <w:rsid w:val="007C7D87"/>
    <w:rsid w:val="007E3C8A"/>
    <w:rsid w:val="007F0F50"/>
    <w:rsid w:val="007F684E"/>
    <w:rsid w:val="0080587F"/>
    <w:rsid w:val="008257B9"/>
    <w:rsid w:val="00833D62"/>
    <w:rsid w:val="00836E61"/>
    <w:rsid w:val="00862A30"/>
    <w:rsid w:val="00871AB9"/>
    <w:rsid w:val="0087202F"/>
    <w:rsid w:val="00872F2F"/>
    <w:rsid w:val="0089537A"/>
    <w:rsid w:val="00897E46"/>
    <w:rsid w:val="008A1B1F"/>
    <w:rsid w:val="008B3AE3"/>
    <w:rsid w:val="008C3818"/>
    <w:rsid w:val="008D4E2C"/>
    <w:rsid w:val="008E2158"/>
    <w:rsid w:val="008F3010"/>
    <w:rsid w:val="008F6261"/>
    <w:rsid w:val="008F7745"/>
    <w:rsid w:val="00926D3A"/>
    <w:rsid w:val="00932633"/>
    <w:rsid w:val="00937EF8"/>
    <w:rsid w:val="00950597"/>
    <w:rsid w:val="0095113B"/>
    <w:rsid w:val="00960C00"/>
    <w:rsid w:val="00963047"/>
    <w:rsid w:val="009678F9"/>
    <w:rsid w:val="009921B7"/>
    <w:rsid w:val="009A04F4"/>
    <w:rsid w:val="009B49F3"/>
    <w:rsid w:val="009D6174"/>
    <w:rsid w:val="009F66DC"/>
    <w:rsid w:val="00A060D5"/>
    <w:rsid w:val="00A2150A"/>
    <w:rsid w:val="00A21FBB"/>
    <w:rsid w:val="00A34883"/>
    <w:rsid w:val="00A52C03"/>
    <w:rsid w:val="00A570A7"/>
    <w:rsid w:val="00A83A23"/>
    <w:rsid w:val="00A871FB"/>
    <w:rsid w:val="00AA60A5"/>
    <w:rsid w:val="00AC0C8D"/>
    <w:rsid w:val="00AC1724"/>
    <w:rsid w:val="00AD54EA"/>
    <w:rsid w:val="00AD5954"/>
    <w:rsid w:val="00AF4F62"/>
    <w:rsid w:val="00AF652D"/>
    <w:rsid w:val="00B12604"/>
    <w:rsid w:val="00B16E8F"/>
    <w:rsid w:val="00B178F3"/>
    <w:rsid w:val="00B24127"/>
    <w:rsid w:val="00B361B5"/>
    <w:rsid w:val="00B3784B"/>
    <w:rsid w:val="00B50AE5"/>
    <w:rsid w:val="00B6465E"/>
    <w:rsid w:val="00B95F48"/>
    <w:rsid w:val="00BB0BEC"/>
    <w:rsid w:val="00BB3EFE"/>
    <w:rsid w:val="00BD10E9"/>
    <w:rsid w:val="00BD40E6"/>
    <w:rsid w:val="00BE5D66"/>
    <w:rsid w:val="00BF1820"/>
    <w:rsid w:val="00BF425F"/>
    <w:rsid w:val="00C227A0"/>
    <w:rsid w:val="00C246CE"/>
    <w:rsid w:val="00C312F4"/>
    <w:rsid w:val="00C352DD"/>
    <w:rsid w:val="00C860A2"/>
    <w:rsid w:val="00C91B2D"/>
    <w:rsid w:val="00CB5ACE"/>
    <w:rsid w:val="00CC7BD2"/>
    <w:rsid w:val="00CE2454"/>
    <w:rsid w:val="00CF00E8"/>
    <w:rsid w:val="00CF70C6"/>
    <w:rsid w:val="00D14E96"/>
    <w:rsid w:val="00D16075"/>
    <w:rsid w:val="00D22A0A"/>
    <w:rsid w:val="00D4280D"/>
    <w:rsid w:val="00D463EC"/>
    <w:rsid w:val="00D61611"/>
    <w:rsid w:val="00D70290"/>
    <w:rsid w:val="00D85AB4"/>
    <w:rsid w:val="00DA1387"/>
    <w:rsid w:val="00DA365A"/>
    <w:rsid w:val="00DF103C"/>
    <w:rsid w:val="00DF4505"/>
    <w:rsid w:val="00E16EE4"/>
    <w:rsid w:val="00E178FA"/>
    <w:rsid w:val="00E22602"/>
    <w:rsid w:val="00E22B85"/>
    <w:rsid w:val="00E36D5C"/>
    <w:rsid w:val="00E43718"/>
    <w:rsid w:val="00E561C4"/>
    <w:rsid w:val="00E7094F"/>
    <w:rsid w:val="00E7575F"/>
    <w:rsid w:val="00E96204"/>
    <w:rsid w:val="00E96DB6"/>
    <w:rsid w:val="00EA1915"/>
    <w:rsid w:val="00EA1E43"/>
    <w:rsid w:val="00EA3FF3"/>
    <w:rsid w:val="00EC2C54"/>
    <w:rsid w:val="00EE3169"/>
    <w:rsid w:val="00EF5DC0"/>
    <w:rsid w:val="00F043B7"/>
    <w:rsid w:val="00F17C25"/>
    <w:rsid w:val="00F37D0D"/>
    <w:rsid w:val="00F70572"/>
    <w:rsid w:val="00F7741D"/>
    <w:rsid w:val="00F92129"/>
    <w:rsid w:val="00FA181D"/>
    <w:rsid w:val="00FB5B32"/>
    <w:rsid w:val="00FC338E"/>
    <w:rsid w:val="00F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26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E5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D66"/>
  </w:style>
  <w:style w:type="paragraph" w:styleId="Footer">
    <w:name w:val="footer"/>
    <w:basedOn w:val="Normal"/>
    <w:link w:val="FooterChar"/>
    <w:uiPriority w:val="99"/>
    <w:unhideWhenUsed/>
    <w:rsid w:val="00BE5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66"/>
  </w:style>
  <w:style w:type="paragraph" w:styleId="ListParagraph">
    <w:name w:val="List Paragraph"/>
    <w:basedOn w:val="Normal"/>
    <w:uiPriority w:val="34"/>
    <w:qFormat/>
    <w:rsid w:val="00BD40E6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C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0819B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F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24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2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4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86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23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tif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ac.uk/health/research/centres/cadp/child-animal-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d.ac.uk/health/research/centres/cadp/child-animal-research/events/2018-workshops/workshop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tiff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5495-1CEF-48DB-87DC-C45AA55C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Muldoon</dc:creator>
  <cp:lastModifiedBy>Janine Muldoon</cp:lastModifiedBy>
  <cp:revision>2</cp:revision>
  <cp:lastPrinted>2018-02-20T13:31:00Z</cp:lastPrinted>
  <dcterms:created xsi:type="dcterms:W3CDTF">2019-03-25T13:11:00Z</dcterms:created>
  <dcterms:modified xsi:type="dcterms:W3CDTF">2019-03-25T13:11:00Z</dcterms:modified>
</cp:coreProperties>
</file>