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74FA" w14:textId="7C6F837D" w:rsidR="003B1714" w:rsidRPr="00405DC3" w:rsidRDefault="003B1714" w:rsidP="003B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405DC3">
        <w:rPr>
          <w:rFonts w:cstheme="minorHAnsi"/>
          <w:b/>
        </w:rPr>
        <w:t>UNIVERSITY OF EDINBURGH - ANNUAL MONITORING 20</w:t>
      </w:r>
      <w:r w:rsidR="002B6DDD">
        <w:rPr>
          <w:rFonts w:cstheme="minorHAnsi"/>
          <w:b/>
        </w:rPr>
        <w:t>22</w:t>
      </w:r>
      <w:r w:rsidRPr="00405DC3">
        <w:rPr>
          <w:rFonts w:cstheme="minorHAnsi"/>
          <w:b/>
        </w:rPr>
        <w:t>/2</w:t>
      </w:r>
      <w:r w:rsidR="002B6DDD">
        <w:rPr>
          <w:rFonts w:cstheme="minorHAnsi"/>
          <w:b/>
        </w:rPr>
        <w:t>3</w:t>
      </w:r>
      <w:r w:rsidRPr="00405DC3">
        <w:rPr>
          <w:rFonts w:cstheme="minorHAnsi"/>
          <w:b/>
        </w:rPr>
        <w:t xml:space="preserve"> </w:t>
      </w:r>
    </w:p>
    <w:p w14:paraId="40B47E1A" w14:textId="77777777" w:rsidR="003B1714" w:rsidRPr="00405DC3" w:rsidRDefault="003B1714" w:rsidP="003B1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405DC3">
        <w:rPr>
          <w:rFonts w:cstheme="minorHAnsi"/>
          <w:b/>
        </w:rPr>
        <w:t>Programme/Programme Cluster Report</w:t>
      </w:r>
    </w:p>
    <w:p w14:paraId="675678C5" w14:textId="77777777" w:rsidR="003B1714" w:rsidRPr="00405DC3" w:rsidRDefault="003B1714" w:rsidP="003B1714">
      <w:pPr>
        <w:spacing w:after="0" w:line="240" w:lineRule="auto"/>
        <w:jc w:val="center"/>
        <w:rPr>
          <w:rFonts w:cstheme="minorHAnsi"/>
          <w:b/>
        </w:rPr>
      </w:pPr>
    </w:p>
    <w:p w14:paraId="7B6408C9" w14:textId="77777777" w:rsidR="003B1714" w:rsidRPr="00405DC3" w:rsidRDefault="003B1714" w:rsidP="003B1714">
      <w:pPr>
        <w:spacing w:after="0" w:line="240" w:lineRule="auto"/>
        <w:rPr>
          <w:rFonts w:cstheme="minorHAnsi"/>
          <w:b/>
        </w:rPr>
      </w:pPr>
      <w:r w:rsidRPr="00405DC3">
        <w:rPr>
          <w:rFonts w:cstheme="minorHAnsi"/>
          <w:b/>
        </w:rPr>
        <w:t>Guidance:</w:t>
      </w:r>
    </w:p>
    <w:p w14:paraId="49E5086B" w14:textId="7623EFB8" w:rsidR="006745C6" w:rsidRDefault="006745C6" w:rsidP="006745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833A3">
        <w:rPr>
          <w:rFonts w:cstheme="minorHAnsi"/>
        </w:rPr>
        <w:t>The streamlined approach to reporting has been retained for 2022-23 reporting, with core template questions focused on updates on previous actions, what worked well and areas for development.</w:t>
      </w:r>
    </w:p>
    <w:p w14:paraId="7280CD41" w14:textId="77777777" w:rsidR="006745C6" w:rsidRPr="00A833A3" w:rsidRDefault="006745C6" w:rsidP="006745C6">
      <w:pPr>
        <w:pStyle w:val="ListParagraph"/>
        <w:numPr>
          <w:ilvl w:val="0"/>
          <w:numId w:val="3"/>
        </w:numPr>
        <w:rPr>
          <w:rFonts w:cstheme="minorHAnsi"/>
        </w:rPr>
      </w:pPr>
      <w:r w:rsidRPr="00A833A3">
        <w:rPr>
          <w:rFonts w:cstheme="minorHAnsi"/>
        </w:rPr>
        <w:t xml:space="preserve">We have introduced a new </w:t>
      </w:r>
      <w:r w:rsidRPr="00A833A3">
        <w:rPr>
          <w:rFonts w:cstheme="minorHAnsi"/>
          <w:b/>
        </w:rPr>
        <w:t>free text box</w:t>
      </w:r>
      <w:r w:rsidRPr="00A833A3">
        <w:rPr>
          <w:rFonts w:cstheme="minorHAnsi"/>
        </w:rPr>
        <w:t xml:space="preserve"> to provide </w:t>
      </w:r>
      <w:r>
        <w:rPr>
          <w:rFonts w:cstheme="minorHAnsi"/>
        </w:rPr>
        <w:t xml:space="preserve">an </w:t>
      </w:r>
      <w:r w:rsidRPr="00A833A3">
        <w:rPr>
          <w:rFonts w:cstheme="minorHAnsi"/>
        </w:rPr>
        <w:t xml:space="preserve">opportunity to reflect on issues specific to local areas which are not addressed elsewhere in the report.   </w:t>
      </w:r>
    </w:p>
    <w:p w14:paraId="1267A3DB" w14:textId="7E6E2CEF" w:rsidR="002B6DDD" w:rsidRPr="006745C6" w:rsidRDefault="006745C6" w:rsidP="006745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When required</w:t>
      </w:r>
      <w:r>
        <w:rPr>
          <w:rFonts w:cstheme="minorHAnsi"/>
        </w:rPr>
        <w:t>,</w:t>
      </w:r>
      <w:r>
        <w:rPr>
          <w:rFonts w:cstheme="minorHAnsi"/>
        </w:rPr>
        <w:t xml:space="preserve"> specific response boxes may be included t</w:t>
      </w:r>
      <w:r w:rsidRPr="00A833A3">
        <w:rPr>
          <w:rFonts w:cstheme="minorHAnsi"/>
        </w:rPr>
        <w:t xml:space="preserve">o ensure that </w:t>
      </w:r>
      <w:r>
        <w:rPr>
          <w:rFonts w:cstheme="minorHAnsi"/>
        </w:rPr>
        <w:t xml:space="preserve">updates on </w:t>
      </w:r>
      <w:r w:rsidRPr="00F72BF2">
        <w:rPr>
          <w:rFonts w:cstheme="minorHAnsi"/>
        </w:rPr>
        <w:t>key institutional issues</w:t>
      </w:r>
      <w:r>
        <w:rPr>
          <w:rFonts w:cstheme="minorHAnsi"/>
        </w:rPr>
        <w:t xml:space="preserve"> are included in reports. </w:t>
      </w:r>
      <w:r w:rsidRPr="00A833A3">
        <w:rPr>
          <w:rFonts w:cstheme="minorHAnsi"/>
        </w:rPr>
        <w:t xml:space="preserve">For 2022-23 reporting we have asked for specific reflections on the following institutional priorities: the </w:t>
      </w:r>
      <w:hyperlink r:id="rId11" w:history="1">
        <w:r w:rsidRPr="00437FEF">
          <w:rPr>
            <w:rStyle w:val="Hyperlink"/>
            <w:rFonts w:cstheme="minorHAnsi"/>
            <w:b/>
            <w:bCs/>
          </w:rPr>
          <w:t>Student Voice Policy</w:t>
        </w:r>
      </w:hyperlink>
      <w:r w:rsidRPr="00A833A3">
        <w:rPr>
          <w:rFonts w:cstheme="minorHAnsi"/>
        </w:rPr>
        <w:t xml:space="preserve">; the </w:t>
      </w:r>
      <w:hyperlink r:id="rId12" w:history="1">
        <w:r w:rsidRPr="00466527">
          <w:rPr>
            <w:rStyle w:val="Hyperlink"/>
            <w:rFonts w:cstheme="minorHAnsi"/>
            <w:b/>
            <w:bCs/>
          </w:rPr>
          <w:t>Assessment and Feedback Principles and Priorities</w:t>
        </w:r>
      </w:hyperlink>
      <w:r w:rsidRPr="00A833A3">
        <w:rPr>
          <w:rFonts w:cstheme="minorHAnsi"/>
        </w:rPr>
        <w:t xml:space="preserve">; and the impact of the </w:t>
      </w:r>
      <w:r w:rsidRPr="00F72BF2">
        <w:rPr>
          <w:rFonts w:cstheme="minorHAnsi"/>
          <w:b/>
        </w:rPr>
        <w:t>industrial action</w:t>
      </w:r>
      <w:r w:rsidRPr="00A833A3">
        <w:rPr>
          <w:rFonts w:cstheme="minorHAnsi"/>
        </w:rPr>
        <w:t xml:space="preserve">. </w:t>
      </w:r>
      <w:bookmarkStart w:id="0" w:name="_GoBack"/>
      <w:bookmarkEnd w:id="0"/>
    </w:p>
    <w:p w14:paraId="2D05C9BF" w14:textId="77777777" w:rsidR="002B6DDD" w:rsidRPr="00405DC3" w:rsidRDefault="002B6DDD" w:rsidP="002B6DD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05DC3">
        <w:rPr>
          <w:rFonts w:cstheme="minorHAnsi"/>
        </w:rPr>
        <w:t>Covers all types of credit-bearing provision: undergraduate, postgraduate taught, and postgraduate research, including collaborations.</w:t>
      </w:r>
    </w:p>
    <w:p w14:paraId="52197F46" w14:textId="77777777" w:rsidR="002B6DDD" w:rsidRPr="00405DC3" w:rsidRDefault="002B6DDD" w:rsidP="002B6DD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05DC3">
        <w:rPr>
          <w:rFonts w:cstheme="minorHAnsi"/>
        </w:rPr>
        <w:t xml:space="preserve">The report should be </w:t>
      </w:r>
      <w:r w:rsidRPr="00405DC3">
        <w:rPr>
          <w:rFonts w:cstheme="minorHAnsi"/>
          <w:b/>
        </w:rPr>
        <w:t xml:space="preserve">brief </w:t>
      </w:r>
      <w:r w:rsidRPr="00405DC3">
        <w:rPr>
          <w:rFonts w:cstheme="minorHAnsi"/>
        </w:rPr>
        <w:t xml:space="preserve">(suggested length of no more than </w:t>
      </w:r>
      <w:r>
        <w:rPr>
          <w:rFonts w:cstheme="minorHAnsi"/>
        </w:rPr>
        <w:t>four</w:t>
      </w:r>
      <w:r w:rsidRPr="00405DC3">
        <w:rPr>
          <w:rFonts w:cstheme="minorHAnsi"/>
        </w:rPr>
        <w:t xml:space="preserve"> pages).  Use bullet points where possible.</w:t>
      </w:r>
      <w:r w:rsidRPr="00405DC3">
        <w:rPr>
          <w:rFonts w:cstheme="minorHAnsi"/>
          <w:b/>
        </w:rPr>
        <w:t xml:space="preserve">  </w:t>
      </w:r>
    </w:p>
    <w:p w14:paraId="373486EF" w14:textId="77777777" w:rsidR="002B6DDD" w:rsidRDefault="002B6DDD" w:rsidP="002B6DD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05DC3">
        <w:rPr>
          <w:rFonts w:cstheme="minorHAnsi"/>
        </w:rPr>
        <w:t xml:space="preserve">Schools/Deaneries decide on the optimum clustering of programmes to enable effective reflection whilst avoiding duplication of effort.  </w:t>
      </w:r>
    </w:p>
    <w:p w14:paraId="76D82295" w14:textId="729CB425" w:rsidR="009A5117" w:rsidRPr="00405DC3" w:rsidRDefault="009A5117" w:rsidP="00B351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Reports should not contain information w</w:t>
      </w:r>
      <w:r w:rsidR="00FC581F">
        <w:rPr>
          <w:rFonts w:cstheme="minorHAnsi"/>
        </w:rPr>
        <w:t xml:space="preserve">hich identifies any individual – </w:t>
      </w:r>
      <w:hyperlink r:id="rId13" w:history="1">
        <w:r w:rsidR="00FC581F" w:rsidRPr="00FC581F">
          <w:rPr>
            <w:rStyle w:val="Hyperlink"/>
            <w:rFonts w:cstheme="minorHAnsi"/>
          </w:rPr>
          <w:t>Data Protection Policy</w:t>
        </w:r>
      </w:hyperlink>
      <w:r>
        <w:rPr>
          <w:rFonts w:cstheme="minorHAnsi"/>
        </w:rPr>
        <w:t xml:space="preserve"> </w:t>
      </w:r>
    </w:p>
    <w:p w14:paraId="0FCEE8BE" w14:textId="07D94F1B" w:rsidR="00494802" w:rsidRDefault="00494802" w:rsidP="00B351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05DC3">
        <w:rPr>
          <w:rFonts w:cstheme="minorHAnsi"/>
          <w:b/>
        </w:rPr>
        <w:t>Deadline</w:t>
      </w:r>
      <w:r w:rsidRPr="00405DC3">
        <w:rPr>
          <w:rFonts w:cstheme="minorHAnsi"/>
        </w:rPr>
        <w:t xml:space="preserve">: </w:t>
      </w:r>
      <w:r w:rsidR="000510D8">
        <w:rPr>
          <w:rFonts w:cstheme="minorHAnsi"/>
        </w:rPr>
        <w:t>to be determined by the School/Deanery.</w:t>
      </w:r>
      <w:r w:rsidRPr="00405DC3">
        <w:rPr>
          <w:rFonts w:cstheme="minorHAnsi"/>
        </w:rPr>
        <w:t xml:space="preserve"> </w:t>
      </w:r>
    </w:p>
    <w:p w14:paraId="36BC756F" w14:textId="00393240" w:rsidR="00CC4F73" w:rsidRPr="00405DC3" w:rsidRDefault="00CC4F73" w:rsidP="00B351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Data: </w:t>
      </w:r>
      <w:hyperlink r:id="rId14" w:history="1">
        <w:r w:rsidRPr="00CC4F73">
          <w:rPr>
            <w:rStyle w:val="Hyperlink"/>
            <w:rFonts w:cstheme="minorHAnsi"/>
          </w:rPr>
          <w:t>Insights Hub</w:t>
        </w:r>
      </w:hyperlink>
      <w:r>
        <w:rPr>
          <w:rFonts w:cstheme="minorHAnsi"/>
        </w:rPr>
        <w:t xml:space="preserve"> | </w:t>
      </w:r>
      <w:hyperlink r:id="rId15" w:history="1">
        <w:r w:rsidR="006F0C42" w:rsidRPr="006F0C42">
          <w:rPr>
            <w:rStyle w:val="Hyperlink"/>
            <w:rFonts w:cstheme="minorHAnsi"/>
          </w:rPr>
          <w:t>Student Analytics, Insights &amp; Modelling</w:t>
        </w:r>
        <w:r w:rsidR="006F0C42">
          <w:rPr>
            <w:rStyle w:val="Hyperlink"/>
            <w:rFonts w:cstheme="minorHAnsi"/>
          </w:rPr>
          <w:t xml:space="preserve"> SharePoint</w:t>
        </w:r>
      </w:hyperlink>
      <w:r w:rsidR="006F0C42">
        <w:rPr>
          <w:rFonts w:cstheme="minorHAnsi"/>
        </w:rPr>
        <w:t xml:space="preserve"> | </w:t>
      </w:r>
      <w:hyperlink r:id="rId16" w:history="1">
        <w:r w:rsidRPr="00CC4F73">
          <w:rPr>
            <w:rStyle w:val="Hyperlink"/>
            <w:rFonts w:cstheme="minorHAnsi"/>
          </w:rPr>
          <w:t>PowerBI help videos</w:t>
        </w:r>
      </w:hyperlink>
      <w:r>
        <w:rPr>
          <w:rFonts w:cstheme="minorHAnsi"/>
        </w:rPr>
        <w:t xml:space="preserve"> </w:t>
      </w:r>
    </w:p>
    <w:p w14:paraId="2050BF6B" w14:textId="77777777" w:rsidR="00DA04C3" w:rsidRPr="00405DC3" w:rsidRDefault="00DA04C3" w:rsidP="00DA04C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A04C3" w:rsidRPr="00405DC3" w14:paraId="457DCCE9" w14:textId="77777777" w:rsidTr="00DA04C3">
        <w:tc>
          <w:tcPr>
            <w:tcW w:w="1980" w:type="dxa"/>
          </w:tcPr>
          <w:p w14:paraId="54CC23FE" w14:textId="77777777" w:rsidR="00DA04C3" w:rsidRPr="00405DC3" w:rsidRDefault="00DA04C3" w:rsidP="00090FFC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405DC3">
              <w:rPr>
                <w:rFonts w:cstheme="minorHAnsi"/>
                <w:b/>
              </w:rPr>
              <w:t>Programme</w:t>
            </w:r>
            <w:r w:rsidR="00B3511C" w:rsidRPr="00405DC3">
              <w:rPr>
                <w:rFonts w:cstheme="minorHAnsi"/>
                <w:b/>
              </w:rPr>
              <w:t>(</w:t>
            </w:r>
            <w:r w:rsidRPr="00405DC3">
              <w:rPr>
                <w:rFonts w:cstheme="minorHAnsi"/>
                <w:b/>
              </w:rPr>
              <w:t>s</w:t>
            </w:r>
            <w:r w:rsidR="00B3511C" w:rsidRPr="00405DC3">
              <w:rPr>
                <w:rFonts w:cstheme="minorHAnsi"/>
                <w:b/>
              </w:rPr>
              <w:t>)</w:t>
            </w:r>
            <w:r w:rsidRPr="00405DC3">
              <w:rPr>
                <w:rFonts w:cstheme="minorHAnsi"/>
                <w:b/>
              </w:rPr>
              <w:t xml:space="preserve">:  </w:t>
            </w:r>
          </w:p>
          <w:p w14:paraId="368DA2FD" w14:textId="77777777" w:rsidR="00DA04C3" w:rsidRPr="00405DC3" w:rsidRDefault="00DA04C3" w:rsidP="00090FFC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7036" w:type="dxa"/>
          </w:tcPr>
          <w:p w14:paraId="72B283F9" w14:textId="77777777" w:rsidR="00DA04C3" w:rsidRPr="00405DC3" w:rsidRDefault="00DA04C3" w:rsidP="00090FFC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</w:tr>
      <w:tr w:rsidR="00DA04C3" w:rsidRPr="00405DC3" w14:paraId="6E3FB858" w14:textId="77777777" w:rsidTr="00DA04C3">
        <w:tc>
          <w:tcPr>
            <w:tcW w:w="1980" w:type="dxa"/>
          </w:tcPr>
          <w:p w14:paraId="062ADE64" w14:textId="3E79DB98" w:rsidR="00DA04C3" w:rsidRPr="00405DC3" w:rsidRDefault="00B3511C" w:rsidP="00090FFC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405DC3">
              <w:rPr>
                <w:rFonts w:cstheme="minorHAnsi"/>
                <w:b/>
              </w:rPr>
              <w:t>Report written by</w:t>
            </w:r>
            <w:r w:rsidR="003B6FB0" w:rsidRPr="00405DC3">
              <w:rPr>
                <w:rFonts w:cstheme="minorHAnsi"/>
                <w:b/>
              </w:rPr>
              <w:t xml:space="preserve"> (include contributors)</w:t>
            </w:r>
            <w:r w:rsidRPr="00405DC3">
              <w:rPr>
                <w:rFonts w:cstheme="minorHAnsi"/>
                <w:b/>
              </w:rPr>
              <w:t>:</w:t>
            </w:r>
          </w:p>
          <w:p w14:paraId="35A24A57" w14:textId="77777777" w:rsidR="00DA04C3" w:rsidRPr="00405DC3" w:rsidRDefault="00DA04C3" w:rsidP="00DA04C3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7036" w:type="dxa"/>
          </w:tcPr>
          <w:p w14:paraId="2E0AC54C" w14:textId="77777777" w:rsidR="00DA04C3" w:rsidRPr="00405DC3" w:rsidRDefault="00DA04C3" w:rsidP="00090FFC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</w:tr>
      <w:tr w:rsidR="00DA04C3" w:rsidRPr="00405DC3" w14:paraId="694A5B9F" w14:textId="77777777" w:rsidTr="00DA04C3">
        <w:tc>
          <w:tcPr>
            <w:tcW w:w="1980" w:type="dxa"/>
          </w:tcPr>
          <w:p w14:paraId="1D8FE99A" w14:textId="4FE4FA5D" w:rsidR="00DA04C3" w:rsidRPr="00405DC3" w:rsidRDefault="00DA04C3" w:rsidP="00DA04C3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405DC3">
              <w:rPr>
                <w:rFonts w:cstheme="minorHAnsi"/>
                <w:b/>
              </w:rPr>
              <w:t xml:space="preserve">Date of </w:t>
            </w:r>
            <w:r w:rsidR="005A510E" w:rsidRPr="00405DC3">
              <w:rPr>
                <w:rFonts w:cstheme="minorHAnsi"/>
                <w:b/>
              </w:rPr>
              <w:t>report</w:t>
            </w:r>
            <w:r w:rsidRPr="00405DC3">
              <w:rPr>
                <w:rFonts w:cstheme="minorHAnsi"/>
                <w:b/>
              </w:rPr>
              <w:t>:</w:t>
            </w:r>
          </w:p>
          <w:p w14:paraId="3501867F" w14:textId="77777777" w:rsidR="00DA04C3" w:rsidRPr="00405DC3" w:rsidRDefault="00DA04C3" w:rsidP="00090FFC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7036" w:type="dxa"/>
          </w:tcPr>
          <w:p w14:paraId="16918FE7" w14:textId="77777777" w:rsidR="00DA04C3" w:rsidRPr="00405DC3" w:rsidRDefault="00DA04C3" w:rsidP="00090FFC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</w:tr>
    </w:tbl>
    <w:p w14:paraId="3CFB6E83" w14:textId="77777777" w:rsidR="00A504B0" w:rsidRPr="004B3460" w:rsidRDefault="00A504B0" w:rsidP="00A504B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04B0" w:rsidRPr="004B3460" w14:paraId="0C11AD0D" w14:textId="77777777" w:rsidTr="00D8154F">
        <w:tc>
          <w:tcPr>
            <w:tcW w:w="9016" w:type="dxa"/>
            <w:shd w:val="clear" w:color="auto" w:fill="BDD6EE" w:themeFill="accent1" w:themeFillTint="66"/>
          </w:tcPr>
          <w:p w14:paraId="14CB648B" w14:textId="77777777" w:rsidR="00A504B0" w:rsidRDefault="00A504B0" w:rsidP="00D8154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report on p</w:t>
            </w:r>
            <w:r w:rsidRPr="004B3460">
              <w:rPr>
                <w:rFonts w:cstheme="minorHAnsi"/>
                <w:b/>
                <w:bCs/>
              </w:rPr>
              <w:t xml:space="preserve">rogress with </w:t>
            </w:r>
            <w:r w:rsidRPr="006877F6">
              <w:rPr>
                <w:rFonts w:cstheme="minorHAnsi"/>
                <w:b/>
                <w:bCs/>
              </w:rPr>
              <w:t>actions planned in last year’s report</w:t>
            </w:r>
            <w:r>
              <w:rPr>
                <w:rFonts w:cstheme="minorHAnsi"/>
                <w:b/>
                <w:bCs/>
              </w:rPr>
              <w:t>.</w:t>
            </w:r>
          </w:p>
          <w:p w14:paraId="59DCF0E0" w14:textId="77777777" w:rsidR="00A504B0" w:rsidRPr="006877F6" w:rsidRDefault="00A504B0" w:rsidP="00D8154F">
            <w:pPr>
              <w:pStyle w:val="ListParagraph"/>
              <w:spacing w:before="40" w:after="40"/>
              <w:ind w:left="360"/>
              <w:rPr>
                <w:rFonts w:cstheme="minorHAnsi"/>
                <w:b/>
                <w:bCs/>
              </w:rPr>
            </w:pPr>
          </w:p>
        </w:tc>
      </w:tr>
      <w:tr w:rsidR="00A504B0" w:rsidRPr="004B3460" w14:paraId="670FCBEE" w14:textId="77777777" w:rsidTr="00D8154F">
        <w:tc>
          <w:tcPr>
            <w:tcW w:w="9016" w:type="dxa"/>
          </w:tcPr>
          <w:p w14:paraId="1D287FE0" w14:textId="77777777" w:rsidR="00A504B0" w:rsidRDefault="00A504B0" w:rsidP="00D8154F">
            <w:pPr>
              <w:rPr>
                <w:rFonts w:cstheme="minorHAnsi"/>
                <w:b/>
              </w:rPr>
            </w:pPr>
          </w:p>
          <w:p w14:paraId="35BE7809" w14:textId="77777777" w:rsidR="00A504B0" w:rsidRPr="004B3460" w:rsidRDefault="00A504B0" w:rsidP="00D8154F">
            <w:pPr>
              <w:rPr>
                <w:rFonts w:cstheme="minorHAnsi"/>
                <w:b/>
              </w:rPr>
            </w:pPr>
          </w:p>
        </w:tc>
      </w:tr>
    </w:tbl>
    <w:p w14:paraId="713297EE" w14:textId="3D193EA8" w:rsidR="00A504B0" w:rsidRPr="004B3460" w:rsidRDefault="00A504B0" w:rsidP="00F2005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51" w:rsidRPr="004B3460" w14:paraId="35C7BB5E" w14:textId="77777777" w:rsidTr="0059269D">
        <w:tc>
          <w:tcPr>
            <w:tcW w:w="9016" w:type="dxa"/>
            <w:shd w:val="clear" w:color="auto" w:fill="BDD6EE" w:themeFill="accent1" w:themeFillTint="66"/>
          </w:tcPr>
          <w:p w14:paraId="22EDDBC7" w14:textId="51B5FA0B" w:rsidR="00F20051" w:rsidRDefault="00F20051" w:rsidP="005926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</w:t>
            </w:r>
            <w:r w:rsidR="007679C6">
              <w:rPr>
                <w:rFonts w:cstheme="minorHAnsi"/>
                <w:b/>
                <w:bCs/>
              </w:rPr>
              <w:t xml:space="preserve">use this free text space as an opportunity for general reflection on the past year </w:t>
            </w:r>
            <w:r w:rsidR="007679C6" w:rsidRPr="00041E2C">
              <w:rPr>
                <w:rFonts w:cstheme="minorHAnsi"/>
                <w:b/>
                <w:bCs/>
              </w:rPr>
              <w:t>o</w:t>
            </w:r>
            <w:r w:rsidR="007679C6">
              <w:rPr>
                <w:rFonts w:cstheme="minorHAnsi"/>
                <w:b/>
                <w:bCs/>
              </w:rPr>
              <w:t xml:space="preserve">r </w:t>
            </w:r>
            <w:r w:rsidR="007679C6" w:rsidRPr="00041E2C">
              <w:rPr>
                <w:rFonts w:cstheme="minorHAnsi"/>
                <w:b/>
                <w:bCs/>
              </w:rPr>
              <w:t>other aspects of academic standards, student performance and th</w:t>
            </w:r>
            <w:r w:rsidR="007679C6">
              <w:rPr>
                <w:rFonts w:cstheme="minorHAnsi"/>
                <w:b/>
                <w:bCs/>
              </w:rPr>
              <w:t xml:space="preserve">e student learning experience </w:t>
            </w:r>
            <w:r w:rsidR="007679C6" w:rsidRPr="00041E2C">
              <w:rPr>
                <w:rFonts w:cstheme="minorHAnsi"/>
                <w:b/>
                <w:bCs/>
              </w:rPr>
              <w:t xml:space="preserve">(which are not addressed elsewhere in the report).  </w:t>
            </w:r>
          </w:p>
          <w:p w14:paraId="1A1514B2" w14:textId="77777777" w:rsidR="00F20051" w:rsidRPr="00341638" w:rsidRDefault="00F20051" w:rsidP="0059269D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  <w:tr w:rsidR="00F20051" w:rsidRPr="004B3460" w14:paraId="5364AF29" w14:textId="77777777" w:rsidTr="0059269D">
        <w:tc>
          <w:tcPr>
            <w:tcW w:w="9016" w:type="dxa"/>
          </w:tcPr>
          <w:p w14:paraId="4A6BE2A9" w14:textId="77777777" w:rsidR="00F20051" w:rsidRPr="004B3460" w:rsidRDefault="00F20051" w:rsidP="0059269D">
            <w:pPr>
              <w:rPr>
                <w:rFonts w:cstheme="minorHAnsi"/>
                <w:b/>
              </w:rPr>
            </w:pPr>
          </w:p>
          <w:p w14:paraId="27E33B3F" w14:textId="77777777" w:rsidR="00F20051" w:rsidRPr="004B3460" w:rsidRDefault="00F20051" w:rsidP="0059269D">
            <w:pPr>
              <w:rPr>
                <w:rFonts w:cstheme="minorHAnsi"/>
                <w:b/>
              </w:rPr>
            </w:pPr>
          </w:p>
        </w:tc>
      </w:tr>
    </w:tbl>
    <w:p w14:paraId="3BAA42BC" w14:textId="0C858562" w:rsidR="00A504B0" w:rsidRPr="004B3460" w:rsidRDefault="00A504B0" w:rsidP="00F2005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51" w:rsidRPr="004B3460" w14:paraId="45341C2B" w14:textId="77777777" w:rsidTr="0059269D">
        <w:tc>
          <w:tcPr>
            <w:tcW w:w="9016" w:type="dxa"/>
            <w:shd w:val="clear" w:color="auto" w:fill="BDD6EE" w:themeFill="accent1" w:themeFillTint="66"/>
          </w:tcPr>
          <w:p w14:paraId="5B16DF95" w14:textId="77777777" w:rsidR="00F20051" w:rsidRPr="004B3460" w:rsidRDefault="00F20051" w:rsidP="005926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 xml:space="preserve">What </w:t>
            </w:r>
            <w:r w:rsidRPr="004B3460">
              <w:rPr>
                <w:rFonts w:cstheme="minorHAnsi"/>
                <w:b/>
              </w:rPr>
              <w:t xml:space="preserve">has </w:t>
            </w:r>
            <w:r>
              <w:rPr>
                <w:rFonts w:cstheme="minorHAnsi"/>
                <w:b/>
              </w:rPr>
              <w:t>worked well this past year?</w:t>
            </w:r>
            <w:r w:rsidRPr="004B3460">
              <w:rPr>
                <w:rFonts w:cstheme="minorHAnsi"/>
                <w:b/>
              </w:rPr>
              <w:t xml:space="preserve">    </w:t>
            </w:r>
          </w:p>
          <w:p w14:paraId="178C493F" w14:textId="2AD67CAD" w:rsidR="00F20051" w:rsidRDefault="007679C6" w:rsidP="0059269D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  <w:r w:rsidRPr="007679C6">
              <w:rPr>
                <w:rFonts w:cstheme="minorHAnsi"/>
                <w:color w:val="000000" w:themeColor="text1"/>
              </w:rPr>
              <w:t xml:space="preserve">This could include: changes to courses, including content, assessment and delivery methods; and changes to processes.   </w:t>
            </w:r>
          </w:p>
          <w:p w14:paraId="7BE2C1DC" w14:textId="77777777" w:rsidR="00F20051" w:rsidRPr="007D192D" w:rsidRDefault="00F20051" w:rsidP="0059269D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</w:tc>
      </w:tr>
      <w:tr w:rsidR="00F20051" w:rsidRPr="004B3460" w14:paraId="6E5E822C" w14:textId="77777777" w:rsidTr="0059269D">
        <w:tc>
          <w:tcPr>
            <w:tcW w:w="9016" w:type="dxa"/>
          </w:tcPr>
          <w:p w14:paraId="7B297236" w14:textId="77777777" w:rsidR="00F20051" w:rsidRDefault="00F20051" w:rsidP="0059269D">
            <w:pPr>
              <w:rPr>
                <w:rFonts w:cstheme="minorHAnsi"/>
                <w:b/>
              </w:rPr>
            </w:pPr>
          </w:p>
          <w:p w14:paraId="000F8499" w14:textId="77777777" w:rsidR="00F20051" w:rsidRPr="004B3460" w:rsidRDefault="00F20051" w:rsidP="0059269D">
            <w:pPr>
              <w:rPr>
                <w:rFonts w:cstheme="minorHAnsi"/>
                <w:b/>
              </w:rPr>
            </w:pPr>
          </w:p>
        </w:tc>
      </w:tr>
    </w:tbl>
    <w:p w14:paraId="49169994" w14:textId="2DBB3449" w:rsidR="007679C6" w:rsidRPr="00405DC3" w:rsidRDefault="007679C6" w:rsidP="007679C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9C6" w:rsidRPr="00405DC3" w14:paraId="798F4F74" w14:textId="77777777" w:rsidTr="0059269D">
        <w:tc>
          <w:tcPr>
            <w:tcW w:w="9016" w:type="dxa"/>
            <w:shd w:val="clear" w:color="auto" w:fill="BDD6EE" w:themeFill="accent1" w:themeFillTint="66"/>
          </w:tcPr>
          <w:p w14:paraId="7AD3B2D2" w14:textId="210090AE" w:rsidR="007679C6" w:rsidRPr="004B3460" w:rsidRDefault="007679C6" w:rsidP="007679C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 xml:space="preserve">What </w:t>
            </w:r>
            <w:r w:rsidRPr="004B3460">
              <w:rPr>
                <w:rFonts w:cstheme="minorHAnsi"/>
                <w:b/>
              </w:rPr>
              <w:t>could have worked bett</w:t>
            </w:r>
            <w:r>
              <w:rPr>
                <w:rFonts w:cstheme="minorHAnsi"/>
                <w:b/>
              </w:rPr>
              <w:t>er/requires further development?</w:t>
            </w:r>
          </w:p>
          <w:p w14:paraId="616EAFDF" w14:textId="77777777" w:rsidR="007679C6" w:rsidRDefault="007679C6" w:rsidP="007679C6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  <w:r w:rsidRPr="00F20051">
              <w:rPr>
                <w:rFonts w:cstheme="minorHAnsi"/>
              </w:rPr>
              <w:t>Please identify any actions or areas for improvement.</w:t>
            </w:r>
            <w:r w:rsidRPr="00405DC3">
              <w:rPr>
                <w:rFonts w:cstheme="minorHAnsi"/>
                <w:color w:val="000000" w:themeColor="text1"/>
              </w:rPr>
              <w:t xml:space="preserve">   </w:t>
            </w:r>
          </w:p>
          <w:p w14:paraId="4B5AE851" w14:textId="01D19C88" w:rsidR="007679C6" w:rsidRPr="00405DC3" w:rsidRDefault="007679C6" w:rsidP="007679C6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</w:tc>
      </w:tr>
      <w:tr w:rsidR="007679C6" w:rsidRPr="00405DC3" w14:paraId="2BB3113F" w14:textId="77777777" w:rsidTr="0059269D">
        <w:tc>
          <w:tcPr>
            <w:tcW w:w="9016" w:type="dxa"/>
          </w:tcPr>
          <w:p w14:paraId="09E801CA" w14:textId="77777777" w:rsidR="007679C6" w:rsidRPr="00405DC3" w:rsidRDefault="007679C6" w:rsidP="0059269D">
            <w:pPr>
              <w:rPr>
                <w:rFonts w:cstheme="minorHAnsi"/>
                <w:b/>
                <w:bCs/>
              </w:rPr>
            </w:pPr>
          </w:p>
          <w:p w14:paraId="2499648C" w14:textId="77777777" w:rsidR="007679C6" w:rsidRPr="00405DC3" w:rsidRDefault="007679C6" w:rsidP="0059269D">
            <w:pPr>
              <w:rPr>
                <w:rFonts w:cstheme="minorHAnsi"/>
                <w:b/>
              </w:rPr>
            </w:pPr>
          </w:p>
        </w:tc>
      </w:tr>
    </w:tbl>
    <w:p w14:paraId="0FA9752E" w14:textId="77777777" w:rsidR="007679C6" w:rsidRDefault="007679C6" w:rsidP="007679C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9C6" w:rsidRPr="004B3460" w14:paraId="15FCDD70" w14:textId="77777777" w:rsidTr="0059269D">
        <w:tc>
          <w:tcPr>
            <w:tcW w:w="9016" w:type="dxa"/>
            <w:shd w:val="clear" w:color="auto" w:fill="BDD6EE" w:themeFill="accent1" w:themeFillTint="66"/>
          </w:tcPr>
          <w:p w14:paraId="264654FA" w14:textId="77777777" w:rsidR="007679C6" w:rsidRPr="00437FEF" w:rsidRDefault="007679C6" w:rsidP="005926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report on the </w:t>
            </w:r>
            <w:r w:rsidRPr="00437FEF">
              <w:rPr>
                <w:rFonts w:cstheme="minorHAnsi"/>
                <w:b/>
                <w:bCs/>
              </w:rPr>
              <w:t xml:space="preserve">approach and effectiveness of student voice activities in line with the new </w:t>
            </w:r>
            <w:hyperlink r:id="rId17" w:history="1">
              <w:r w:rsidRPr="00437FEF">
                <w:rPr>
                  <w:rStyle w:val="Hyperlink"/>
                  <w:rFonts w:cstheme="minorHAnsi"/>
                  <w:b/>
                  <w:bCs/>
                </w:rPr>
                <w:t>Student Voice Policy</w:t>
              </w:r>
            </w:hyperlink>
            <w:r w:rsidRPr="00437FEF">
              <w:rPr>
                <w:rFonts w:cstheme="minorHAnsi"/>
                <w:b/>
                <w:bCs/>
              </w:rPr>
              <w:t xml:space="preserve"> and the move to locally managed course level feedback.   </w:t>
            </w:r>
          </w:p>
          <w:p w14:paraId="7336BCFB" w14:textId="77777777" w:rsidR="007679C6" w:rsidRPr="006877F6" w:rsidRDefault="007679C6" w:rsidP="0059269D">
            <w:pPr>
              <w:pStyle w:val="ListParagraph"/>
              <w:spacing w:before="40" w:after="40"/>
              <w:ind w:left="360"/>
              <w:rPr>
                <w:rFonts w:cstheme="minorHAnsi"/>
                <w:b/>
                <w:bCs/>
              </w:rPr>
            </w:pPr>
          </w:p>
        </w:tc>
      </w:tr>
      <w:tr w:rsidR="007679C6" w:rsidRPr="004B3460" w14:paraId="44235F23" w14:textId="77777777" w:rsidTr="0059269D">
        <w:tc>
          <w:tcPr>
            <w:tcW w:w="9016" w:type="dxa"/>
          </w:tcPr>
          <w:p w14:paraId="20C7D14E" w14:textId="77777777" w:rsidR="007679C6" w:rsidRPr="004B3460" w:rsidRDefault="007679C6" w:rsidP="0059269D">
            <w:pPr>
              <w:rPr>
                <w:rFonts w:cstheme="minorHAnsi"/>
                <w:b/>
              </w:rPr>
            </w:pPr>
          </w:p>
          <w:p w14:paraId="2CB558FB" w14:textId="77777777" w:rsidR="007679C6" w:rsidRPr="004B3460" w:rsidRDefault="007679C6" w:rsidP="0059269D">
            <w:pPr>
              <w:rPr>
                <w:rFonts w:cstheme="minorHAnsi"/>
                <w:b/>
              </w:rPr>
            </w:pPr>
          </w:p>
        </w:tc>
      </w:tr>
    </w:tbl>
    <w:p w14:paraId="1C05A645" w14:textId="77777777" w:rsidR="007679C6" w:rsidRPr="004B3460" w:rsidRDefault="007679C6" w:rsidP="007679C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9C6" w:rsidRPr="004B3460" w14:paraId="797B025E" w14:textId="77777777" w:rsidTr="0059269D">
        <w:tc>
          <w:tcPr>
            <w:tcW w:w="9016" w:type="dxa"/>
            <w:shd w:val="clear" w:color="auto" w:fill="BDD6EE" w:themeFill="accent1" w:themeFillTint="66"/>
          </w:tcPr>
          <w:p w14:paraId="1FC875C4" w14:textId="3582057F" w:rsidR="007679C6" w:rsidRDefault="007679C6" w:rsidP="005926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report on activities </w:t>
            </w:r>
            <w:r w:rsidR="005F7FF3">
              <w:rPr>
                <w:rFonts w:cstheme="minorHAnsi"/>
                <w:b/>
                <w:bCs/>
              </w:rPr>
              <w:t xml:space="preserve">to date </w:t>
            </w:r>
            <w:r>
              <w:rPr>
                <w:rFonts w:cstheme="minorHAnsi"/>
                <w:b/>
                <w:bCs/>
              </w:rPr>
              <w:t xml:space="preserve">to align existing practice with the new </w:t>
            </w:r>
            <w:hyperlink r:id="rId18" w:history="1">
              <w:r w:rsidRPr="00466527">
                <w:rPr>
                  <w:rStyle w:val="Hyperlink"/>
                  <w:rFonts w:cstheme="minorHAnsi"/>
                  <w:b/>
                  <w:bCs/>
                </w:rPr>
                <w:t>Assessment and Feedback Principles and Priorities</w:t>
              </w:r>
            </w:hyperlink>
            <w:r>
              <w:rPr>
                <w:rFonts w:cstheme="minorHAnsi"/>
                <w:b/>
                <w:bCs/>
              </w:rPr>
              <w:t>.</w:t>
            </w:r>
          </w:p>
          <w:p w14:paraId="685AABBB" w14:textId="77777777" w:rsidR="007679C6" w:rsidRPr="006877F6" w:rsidRDefault="007679C6" w:rsidP="0059269D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  <w:tr w:rsidR="007679C6" w:rsidRPr="004B3460" w14:paraId="3025AF05" w14:textId="77777777" w:rsidTr="0059269D">
        <w:tc>
          <w:tcPr>
            <w:tcW w:w="9016" w:type="dxa"/>
          </w:tcPr>
          <w:p w14:paraId="7F16BD64" w14:textId="77777777" w:rsidR="007679C6" w:rsidRPr="004B3460" w:rsidRDefault="007679C6" w:rsidP="0059269D">
            <w:pPr>
              <w:rPr>
                <w:rFonts w:cstheme="minorHAnsi"/>
                <w:b/>
              </w:rPr>
            </w:pPr>
          </w:p>
          <w:p w14:paraId="266C9F3D" w14:textId="77777777" w:rsidR="007679C6" w:rsidRPr="004B3460" w:rsidRDefault="007679C6" w:rsidP="0059269D">
            <w:pPr>
              <w:rPr>
                <w:rFonts w:cstheme="minorHAnsi"/>
                <w:b/>
              </w:rPr>
            </w:pPr>
          </w:p>
        </w:tc>
      </w:tr>
    </w:tbl>
    <w:p w14:paraId="2570EB8A" w14:textId="6C721905" w:rsidR="00230142" w:rsidRPr="004B3460" w:rsidRDefault="00230142" w:rsidP="0023014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0142" w:rsidRPr="004B3460" w14:paraId="0D6A9AF7" w14:textId="77777777" w:rsidTr="00CD4619">
        <w:tc>
          <w:tcPr>
            <w:tcW w:w="9016" w:type="dxa"/>
            <w:shd w:val="clear" w:color="auto" w:fill="BDD6EE" w:themeFill="accent1" w:themeFillTint="66"/>
          </w:tcPr>
          <w:p w14:paraId="7808E1E0" w14:textId="77777777" w:rsidR="00230142" w:rsidRPr="005752F4" w:rsidRDefault="00230142" w:rsidP="00CD461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5752F4">
              <w:rPr>
                <w:rFonts w:cstheme="minorHAnsi"/>
                <w:b/>
                <w:bCs/>
              </w:rPr>
              <w:t xml:space="preserve">Has the industrial action impacted the quality of provision and student experience, and, if so, how this has been mitigated?  </w:t>
            </w:r>
          </w:p>
          <w:p w14:paraId="07CE38ED" w14:textId="77777777" w:rsidR="00230142" w:rsidRPr="006877F6" w:rsidRDefault="00230142" w:rsidP="00CD4619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  <w:tr w:rsidR="00230142" w:rsidRPr="004B3460" w14:paraId="08E5804C" w14:textId="77777777" w:rsidTr="00CD4619">
        <w:tc>
          <w:tcPr>
            <w:tcW w:w="9016" w:type="dxa"/>
          </w:tcPr>
          <w:p w14:paraId="4DC7B86B" w14:textId="77777777" w:rsidR="00230142" w:rsidRPr="004B3460" w:rsidRDefault="00230142" w:rsidP="00CD4619">
            <w:pPr>
              <w:rPr>
                <w:rFonts w:cstheme="minorHAnsi"/>
                <w:b/>
              </w:rPr>
            </w:pPr>
          </w:p>
          <w:p w14:paraId="01FAADAD" w14:textId="77777777" w:rsidR="00230142" w:rsidRPr="004B3460" w:rsidRDefault="00230142" w:rsidP="00CD4619">
            <w:pPr>
              <w:rPr>
                <w:rFonts w:cstheme="minorHAnsi"/>
                <w:b/>
              </w:rPr>
            </w:pPr>
          </w:p>
        </w:tc>
      </w:tr>
    </w:tbl>
    <w:p w14:paraId="67778ACC" w14:textId="77777777" w:rsidR="00230142" w:rsidRDefault="00230142" w:rsidP="00230142">
      <w:pPr>
        <w:spacing w:after="0" w:line="240" w:lineRule="auto"/>
        <w:rPr>
          <w:rFonts w:cstheme="minorHAnsi"/>
          <w:b/>
        </w:rPr>
      </w:pPr>
    </w:p>
    <w:p w14:paraId="3CE2FC12" w14:textId="77777777" w:rsidR="00230142" w:rsidRPr="004B3460" w:rsidRDefault="00230142" w:rsidP="007679C6">
      <w:pPr>
        <w:spacing w:after="0" w:line="240" w:lineRule="auto"/>
        <w:rPr>
          <w:rFonts w:cstheme="minorHAnsi"/>
          <w:b/>
        </w:rPr>
      </w:pPr>
    </w:p>
    <w:p w14:paraId="1FF2D01E" w14:textId="77777777" w:rsidR="007679C6" w:rsidRDefault="007679C6" w:rsidP="007679C6">
      <w:pPr>
        <w:spacing w:after="0" w:line="240" w:lineRule="auto"/>
        <w:rPr>
          <w:rFonts w:cstheme="minorHAnsi"/>
          <w:b/>
        </w:rPr>
      </w:pPr>
    </w:p>
    <w:sectPr w:rsidR="0076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65B241" w16cid:durableId="61B9728C"/>
  <w16cid:commentId w16cid:paraId="24A75DF8" w16cid:durableId="24E83637"/>
  <w16cid:commentId w16cid:paraId="43CCC1D8" w16cid:durableId="752CBD5E"/>
  <w16cid:commentId w16cid:paraId="213551A3" w16cid:durableId="6DBF9C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F023" w14:textId="77777777" w:rsidR="00BF068B" w:rsidRDefault="00BF068B" w:rsidP="00A8148E">
      <w:pPr>
        <w:spacing w:after="0" w:line="240" w:lineRule="auto"/>
      </w:pPr>
      <w:r>
        <w:separator/>
      </w:r>
    </w:p>
  </w:endnote>
  <w:endnote w:type="continuationSeparator" w:id="0">
    <w:p w14:paraId="565836CC" w14:textId="77777777" w:rsidR="00BF068B" w:rsidRDefault="00BF068B" w:rsidP="00A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05AA0" w14:textId="77777777" w:rsidR="00BF068B" w:rsidRDefault="00BF068B" w:rsidP="00A8148E">
      <w:pPr>
        <w:spacing w:after="0" w:line="240" w:lineRule="auto"/>
      </w:pPr>
      <w:r>
        <w:separator/>
      </w:r>
    </w:p>
  </w:footnote>
  <w:footnote w:type="continuationSeparator" w:id="0">
    <w:p w14:paraId="53CF900B" w14:textId="77777777" w:rsidR="00BF068B" w:rsidRDefault="00BF068B" w:rsidP="00A8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D1D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5A090A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C05"/>
    <w:multiLevelType w:val="hybridMultilevel"/>
    <w:tmpl w:val="32E603BC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00C0"/>
    <w:multiLevelType w:val="hybridMultilevel"/>
    <w:tmpl w:val="18D62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A0E"/>
    <w:multiLevelType w:val="hybridMultilevel"/>
    <w:tmpl w:val="34B0AD58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70872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6E75AE"/>
    <w:multiLevelType w:val="hybridMultilevel"/>
    <w:tmpl w:val="DBC80FBE"/>
    <w:lvl w:ilvl="0" w:tplc="38B4B84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3E79"/>
    <w:multiLevelType w:val="hybridMultilevel"/>
    <w:tmpl w:val="021A1C72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C0404"/>
    <w:multiLevelType w:val="hybridMultilevel"/>
    <w:tmpl w:val="E148108A"/>
    <w:lvl w:ilvl="0" w:tplc="D61C98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9457A"/>
    <w:multiLevelType w:val="hybridMultilevel"/>
    <w:tmpl w:val="7E561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C3BAB"/>
    <w:multiLevelType w:val="hybridMultilevel"/>
    <w:tmpl w:val="B9163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A497D"/>
    <w:multiLevelType w:val="hybridMultilevel"/>
    <w:tmpl w:val="1B46D1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BE5FBA"/>
    <w:multiLevelType w:val="hybridMultilevel"/>
    <w:tmpl w:val="324E294C"/>
    <w:lvl w:ilvl="0" w:tplc="AAE809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4"/>
    <w:rsid w:val="00002195"/>
    <w:rsid w:val="000510D8"/>
    <w:rsid w:val="000856FC"/>
    <w:rsid w:val="00090C01"/>
    <w:rsid w:val="000D2B55"/>
    <w:rsid w:val="000F1160"/>
    <w:rsid w:val="0017294A"/>
    <w:rsid w:val="001E5147"/>
    <w:rsid w:val="0020680A"/>
    <w:rsid w:val="00212736"/>
    <w:rsid w:val="00230142"/>
    <w:rsid w:val="0026098E"/>
    <w:rsid w:val="002B6DDD"/>
    <w:rsid w:val="002D45B9"/>
    <w:rsid w:val="002F193A"/>
    <w:rsid w:val="002F66E1"/>
    <w:rsid w:val="00324D3B"/>
    <w:rsid w:val="003528C1"/>
    <w:rsid w:val="003B1714"/>
    <w:rsid w:val="003B6FB0"/>
    <w:rsid w:val="004010AA"/>
    <w:rsid w:val="00405DC3"/>
    <w:rsid w:val="0042480C"/>
    <w:rsid w:val="00494802"/>
    <w:rsid w:val="004E7E2D"/>
    <w:rsid w:val="00517B70"/>
    <w:rsid w:val="005274C5"/>
    <w:rsid w:val="0053312E"/>
    <w:rsid w:val="00534CCA"/>
    <w:rsid w:val="00552DA2"/>
    <w:rsid w:val="0056CAAD"/>
    <w:rsid w:val="00575C14"/>
    <w:rsid w:val="005775EA"/>
    <w:rsid w:val="005A510E"/>
    <w:rsid w:val="005B0A8C"/>
    <w:rsid w:val="005F7FF3"/>
    <w:rsid w:val="00665076"/>
    <w:rsid w:val="006745C6"/>
    <w:rsid w:val="006F0C42"/>
    <w:rsid w:val="00734B88"/>
    <w:rsid w:val="007679C6"/>
    <w:rsid w:val="007821BA"/>
    <w:rsid w:val="007D1223"/>
    <w:rsid w:val="008A246A"/>
    <w:rsid w:val="0095624C"/>
    <w:rsid w:val="009A5117"/>
    <w:rsid w:val="009B0EB6"/>
    <w:rsid w:val="009C6580"/>
    <w:rsid w:val="00A07D4B"/>
    <w:rsid w:val="00A504B0"/>
    <w:rsid w:val="00A8148E"/>
    <w:rsid w:val="00AB2A9A"/>
    <w:rsid w:val="00B3511C"/>
    <w:rsid w:val="00B45745"/>
    <w:rsid w:val="00B825F8"/>
    <w:rsid w:val="00BE3C01"/>
    <w:rsid w:val="00BF068B"/>
    <w:rsid w:val="00C043CC"/>
    <w:rsid w:val="00C56D3A"/>
    <w:rsid w:val="00CC4F73"/>
    <w:rsid w:val="00CE66AF"/>
    <w:rsid w:val="00D05E81"/>
    <w:rsid w:val="00D17309"/>
    <w:rsid w:val="00D51336"/>
    <w:rsid w:val="00D55723"/>
    <w:rsid w:val="00D8233E"/>
    <w:rsid w:val="00D90A95"/>
    <w:rsid w:val="00DA04C3"/>
    <w:rsid w:val="00DD43D5"/>
    <w:rsid w:val="00DF0D2D"/>
    <w:rsid w:val="00DF48B5"/>
    <w:rsid w:val="00E2034B"/>
    <w:rsid w:val="00E20B38"/>
    <w:rsid w:val="00E22563"/>
    <w:rsid w:val="00EA7CA3"/>
    <w:rsid w:val="00EC589A"/>
    <w:rsid w:val="00F171E4"/>
    <w:rsid w:val="00F20051"/>
    <w:rsid w:val="00F52563"/>
    <w:rsid w:val="00FA1EFF"/>
    <w:rsid w:val="00FA7559"/>
    <w:rsid w:val="00FC551F"/>
    <w:rsid w:val="00FC581F"/>
    <w:rsid w:val="00FE6160"/>
    <w:rsid w:val="00FF792B"/>
    <w:rsid w:val="01BD03E0"/>
    <w:rsid w:val="0235441B"/>
    <w:rsid w:val="07B54064"/>
    <w:rsid w:val="0B4A6F72"/>
    <w:rsid w:val="0DA45ACA"/>
    <w:rsid w:val="0E174780"/>
    <w:rsid w:val="0FDC7068"/>
    <w:rsid w:val="1226136F"/>
    <w:rsid w:val="12443DD1"/>
    <w:rsid w:val="151AE32E"/>
    <w:rsid w:val="1623BA2B"/>
    <w:rsid w:val="16793D0C"/>
    <w:rsid w:val="167DFC10"/>
    <w:rsid w:val="1BA71A15"/>
    <w:rsid w:val="1EBC0A5C"/>
    <w:rsid w:val="20F5E109"/>
    <w:rsid w:val="21CCECBD"/>
    <w:rsid w:val="26EB354F"/>
    <w:rsid w:val="2F334B0D"/>
    <w:rsid w:val="3495A770"/>
    <w:rsid w:val="3527D384"/>
    <w:rsid w:val="36D36B51"/>
    <w:rsid w:val="370B4DD5"/>
    <w:rsid w:val="3CC6A105"/>
    <w:rsid w:val="3CC805B0"/>
    <w:rsid w:val="3E13761A"/>
    <w:rsid w:val="40ECF011"/>
    <w:rsid w:val="41D5D50E"/>
    <w:rsid w:val="4245DCA7"/>
    <w:rsid w:val="4415485D"/>
    <w:rsid w:val="4448057C"/>
    <w:rsid w:val="47A95E88"/>
    <w:rsid w:val="47D8B1F6"/>
    <w:rsid w:val="49234FAB"/>
    <w:rsid w:val="493E8441"/>
    <w:rsid w:val="4A214052"/>
    <w:rsid w:val="4B693351"/>
    <w:rsid w:val="4BBDBE45"/>
    <w:rsid w:val="4C745364"/>
    <w:rsid w:val="4CAA12F1"/>
    <w:rsid w:val="4D156257"/>
    <w:rsid w:val="4E40D715"/>
    <w:rsid w:val="4E95DC05"/>
    <w:rsid w:val="538448CA"/>
    <w:rsid w:val="5AC850CA"/>
    <w:rsid w:val="5D4EA766"/>
    <w:rsid w:val="5E0E56D1"/>
    <w:rsid w:val="5E8E51BB"/>
    <w:rsid w:val="5FA8D306"/>
    <w:rsid w:val="62AAFD7A"/>
    <w:rsid w:val="64B128A0"/>
    <w:rsid w:val="6A2C246C"/>
    <w:rsid w:val="6AE80711"/>
    <w:rsid w:val="6B0598FD"/>
    <w:rsid w:val="6B53157C"/>
    <w:rsid w:val="6B5867EB"/>
    <w:rsid w:val="6BEAF457"/>
    <w:rsid w:val="6E246096"/>
    <w:rsid w:val="6F0B40D2"/>
    <w:rsid w:val="701835BF"/>
    <w:rsid w:val="714C60AB"/>
    <w:rsid w:val="73B7762A"/>
    <w:rsid w:val="76A9ED70"/>
    <w:rsid w:val="79206FEB"/>
    <w:rsid w:val="7A3C83CF"/>
    <w:rsid w:val="7ACFC649"/>
    <w:rsid w:val="7B4F9CFA"/>
    <w:rsid w:val="7D481A82"/>
    <w:rsid w:val="7F49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1DFA"/>
  <w15:chartTrackingRefBased/>
  <w15:docId w15:val="{E64860FA-54DD-4A4F-AA46-F56C393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14"/>
    <w:pPr>
      <w:ind w:left="720"/>
      <w:contextualSpacing/>
    </w:pPr>
  </w:style>
  <w:style w:type="table" w:styleId="TableGrid">
    <w:name w:val="Table Grid"/>
    <w:basedOn w:val="TableNormal"/>
    <w:uiPriority w:val="59"/>
    <w:rsid w:val="003B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0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8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F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8E"/>
  </w:style>
  <w:style w:type="paragraph" w:styleId="Footer">
    <w:name w:val="footer"/>
    <w:basedOn w:val="Normal"/>
    <w:link w:val="FooterChar"/>
    <w:uiPriority w:val="99"/>
    <w:unhideWhenUsed/>
    <w:rsid w:val="00A81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records-management/policy/data-protection" TargetMode="External"/><Relationship Id="rId18" Type="http://schemas.openxmlformats.org/officeDocument/2006/relationships/hyperlink" Target="https://www.ed.ac.uk/sites/default/files/atoms/files/assessmentfeedbackprinciplesprioriti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sites/default/files/atoms/files/assessmentfeedbackprinciplespriorities.pdf" TargetMode="External"/><Relationship Id="rId17" Type="http://schemas.openxmlformats.org/officeDocument/2006/relationships/hyperlink" Target="https://www.ed.ac.uk/files/atoms/files/studentvoicepolicy.pdf" TargetMode="External"/><Relationship Id="R9c165477d5eb494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uoe.sharepoint.com/sites/StudentAnalytics/SitePages/PowerBI-Help-Video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files/atoms/files/studentvoicepolic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oe.sharepoint.com/sites/StudentAnalytics/SitePages/Analytics.aspx?source=https%3A%2F%2Fuoe.sharepoint.com%2Fsites%2FStudentAnalytics%2FSitePages%2FForms%2FByAuthor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oe.sharepoint.com/sites/StudentAnalytics/SitePages/Insights-Hu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4B9649BF4F44BF4F585A33474307" ma:contentTypeVersion="5" ma:contentTypeDescription="Create a new document." ma:contentTypeScope="" ma:versionID="bbca737506166f397bd0c48d6183e412">
  <xsd:schema xmlns:xsd="http://www.w3.org/2001/XMLSchema" xmlns:xs="http://www.w3.org/2001/XMLSchema" xmlns:p="http://schemas.microsoft.com/office/2006/metadata/properties" xmlns:ns2="8a07aaf4-87c5-4774-a647-66f611e4c403" targetNamespace="http://schemas.microsoft.com/office/2006/metadata/properties" ma:root="true" ma:fieldsID="614218902a03a736534fec95e6a3e915" ns2:_="">
    <xsd:import namespace="8a07aaf4-87c5-4774-a647-66f611e4c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aaf4-87c5-4774-a647-66f611e4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775D-1444-4651-B42D-38E3894FD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60D7F-22D5-4230-A874-7D88E70980BE}">
  <ds:schemaRefs>
    <ds:schemaRef ds:uri="http://schemas.microsoft.com/office/2006/metadata/properties"/>
    <ds:schemaRef ds:uri="http://purl.org/dc/terms/"/>
    <ds:schemaRef ds:uri="8a07aaf4-87c5-4774-a647-66f611e4c4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05146F-A1AB-4140-9AEB-4F6BEE032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aaf4-87c5-4774-a647-66f611e4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A8A0E-AD63-40A6-A0B0-8423069C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 Nichola</dc:creator>
  <cp:keywords/>
  <dc:description/>
  <cp:lastModifiedBy>Brian Connolly</cp:lastModifiedBy>
  <cp:revision>3</cp:revision>
  <dcterms:created xsi:type="dcterms:W3CDTF">2023-04-03T12:10:00Z</dcterms:created>
  <dcterms:modified xsi:type="dcterms:W3CDTF">2023-04-03T12:34:00Z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0x010100E2E64B9649BF4F44BF4F585A33474307</vt:lpwstr>
  </property>
</Properties>
</file>