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8" w:type="dxa"/>
        <w:tblInd w:w="-998" w:type="dxa"/>
        <w:tblLook w:val="04A0" w:firstRow="1" w:lastRow="0" w:firstColumn="1" w:lastColumn="0" w:noHBand="0" w:noVBand="1"/>
      </w:tblPr>
      <w:tblGrid>
        <w:gridCol w:w="11058"/>
      </w:tblGrid>
      <w:tr w:rsidR="009D36EC" w14:paraId="1243E46B" w14:textId="77777777" w:rsidTr="5B559EB9">
        <w:trPr>
          <w:trHeight w:val="1531"/>
        </w:trPr>
        <w:tc>
          <w:tcPr>
            <w:tcW w:w="11058" w:type="dxa"/>
            <w:shd w:val="clear" w:color="auto" w:fill="F2F2F2" w:themeFill="background1" w:themeFillShade="F2"/>
          </w:tcPr>
          <w:p w14:paraId="3059663B" w14:textId="564CD917" w:rsidR="009D36EC" w:rsidRDefault="008B2591">
            <w:r>
              <w:rPr>
                <w:noProof/>
                <w:color w:val="2B579A"/>
                <w:shd w:val="clear" w:color="auto" w:fill="E6E6E6"/>
                <w:lang w:eastAsia="en-GB"/>
              </w:rPr>
              <mc:AlternateContent>
                <mc:Choice Requires="wps">
                  <w:drawing>
                    <wp:anchor distT="45720" distB="45720" distL="114300" distR="114300" simplePos="0" relativeHeight="251661312" behindDoc="0" locked="0" layoutInCell="1" allowOverlap="1" wp14:anchorId="0300A2D6" wp14:editId="24FE0EBF">
                      <wp:simplePos x="0" y="0"/>
                      <wp:positionH relativeFrom="column">
                        <wp:posOffset>1858955</wp:posOffset>
                      </wp:positionH>
                      <wp:positionV relativeFrom="paragraph">
                        <wp:posOffset>116545</wp:posOffset>
                      </wp:positionV>
                      <wp:extent cx="3636010" cy="1404620"/>
                      <wp:effectExtent l="0" t="0" r="254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010" cy="1404620"/>
                              </a:xfrm>
                              <a:prstGeom prst="rect">
                                <a:avLst/>
                              </a:prstGeom>
                              <a:solidFill>
                                <a:schemeClr val="bg1">
                                  <a:lumMod val="95000"/>
                                </a:schemeClr>
                              </a:solidFill>
                              <a:ln w="9525">
                                <a:noFill/>
                                <a:miter lim="800000"/>
                                <a:headEnd/>
                                <a:tailEnd/>
                              </a:ln>
                            </wps:spPr>
                            <wps:txbx>
                              <w:txbxContent>
                                <w:p w14:paraId="6CBFB9B2" w14:textId="5F98B21A" w:rsidR="009D36EC" w:rsidRPr="00DE6C7C" w:rsidRDefault="008B2591" w:rsidP="008B2591">
                                  <w:pPr>
                                    <w:shd w:val="clear" w:color="auto" w:fill="F2F2F2" w:themeFill="background1" w:themeFillShade="F2"/>
                                    <w:jc w:val="center"/>
                                    <w:rPr>
                                      <w:b/>
                                      <w:sz w:val="32"/>
                                      <w:szCs w:val="32"/>
                                    </w:rPr>
                                  </w:pPr>
                                  <w:r>
                                    <w:rPr>
                                      <w:b/>
                                      <w:sz w:val="32"/>
                                      <w:szCs w:val="32"/>
                                    </w:rPr>
                                    <w:t xml:space="preserve">University of Edinburgh </w:t>
                                  </w:r>
                                  <w:r w:rsidR="00FE7B13">
                                    <w:rPr>
                                      <w:b/>
                                      <w:sz w:val="32"/>
                                      <w:szCs w:val="32"/>
                                    </w:rPr>
                                    <w:t xml:space="preserve">Expense </w:t>
                                  </w:r>
                                  <w:r w:rsidR="009D36EC" w:rsidRPr="00DE6C7C">
                                    <w:rPr>
                                      <w:b/>
                                      <w:sz w:val="32"/>
                                      <w:szCs w:val="32"/>
                                    </w:rPr>
                                    <w:t>Advances Procedure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00A2D6" id="_x0000_t202" coordsize="21600,21600" o:spt="202" path="m,l,21600r21600,l21600,xe">
                      <v:stroke joinstyle="miter"/>
                      <v:path gradientshapeok="t" o:connecttype="rect"/>
                    </v:shapetype>
                    <v:shape id="Text Box 2" o:spid="_x0000_s1026" type="#_x0000_t202" style="position:absolute;margin-left:146.35pt;margin-top:9.2pt;width:286.3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" fillcolor="#f2f2f2 [3052]" stroked="f">
                      <v:textbox style="mso-fit-shape-to-text:t">
                        <w:txbxContent>
                          <w:p w14:paraId="6CBFB9B2" w14:textId="5F98B21A" w:rsidR="009D36EC" w:rsidRPr="00DE6C7C" w:rsidRDefault="008B2591" w:rsidP="008B2591">
                            <w:pPr>
                              <w:shd w:val="clear" w:color="auto" w:fill="F2F2F2" w:themeFill="background1" w:themeFillShade="F2"/>
                              <w:jc w:val="center"/>
                              <w:rPr>
                                <w:b/>
                                <w:sz w:val="32"/>
                                <w:szCs w:val="32"/>
                              </w:rPr>
                            </w:pPr>
                            <w:r>
                              <w:rPr>
                                <w:b/>
                                <w:sz w:val="32"/>
                                <w:szCs w:val="32"/>
                              </w:rPr>
                              <w:t xml:space="preserve">University of Edinburgh </w:t>
                            </w:r>
                            <w:r w:rsidR="00FE7B13">
                              <w:rPr>
                                <w:b/>
                                <w:sz w:val="32"/>
                                <w:szCs w:val="32"/>
                              </w:rPr>
                              <w:t xml:space="preserve">Expense </w:t>
                            </w:r>
                            <w:r w:rsidR="009D36EC" w:rsidRPr="00DE6C7C">
                              <w:rPr>
                                <w:b/>
                                <w:sz w:val="32"/>
                                <w:szCs w:val="32"/>
                              </w:rPr>
                              <w:t>Advances Procedure</w:t>
                            </w:r>
                          </w:p>
                        </w:txbxContent>
                      </v:textbox>
                      <w10:wrap type="square"/>
                    </v:shape>
                  </w:pict>
                </mc:Fallback>
              </mc:AlternateContent>
            </w:r>
            <w:r w:rsidR="00775FAF">
              <w:rPr>
                <w:rFonts w:cs="Arial"/>
                <w:noProof/>
                <w:color w:val="2B579A"/>
                <w:shd w:val="clear" w:color="auto" w:fill="E6E6E6"/>
                <w:lang w:eastAsia="en-GB"/>
              </w:rPr>
              <w:drawing>
                <wp:anchor distT="0" distB="0" distL="114300" distR="114300" simplePos="0" relativeHeight="251659264" behindDoc="0" locked="0" layoutInCell="1" allowOverlap="1" wp14:anchorId="2B711DFD" wp14:editId="54081716">
                  <wp:simplePos x="0" y="0"/>
                  <wp:positionH relativeFrom="column">
                    <wp:posOffset>-73025</wp:posOffset>
                  </wp:positionH>
                  <wp:positionV relativeFrom="paragraph">
                    <wp:posOffset>-11430</wp:posOffset>
                  </wp:positionV>
                  <wp:extent cx="986790" cy="986790"/>
                  <wp:effectExtent l="0" t="0" r="381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vatar-roundel-corporate-blu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6790" cy="986790"/>
                          </a:xfrm>
                          <a:prstGeom prst="rect">
                            <a:avLst/>
                          </a:prstGeom>
                        </pic:spPr>
                      </pic:pic>
                    </a:graphicData>
                  </a:graphic>
                  <wp14:sizeRelH relativeFrom="margin">
                    <wp14:pctWidth>0</wp14:pctWidth>
                  </wp14:sizeRelH>
                  <wp14:sizeRelV relativeFrom="margin">
                    <wp14:pctHeight>0</wp14:pctHeight>
                  </wp14:sizeRelV>
                </wp:anchor>
              </w:drawing>
            </w:r>
          </w:p>
        </w:tc>
      </w:tr>
      <w:tr w:rsidR="009D36EC" w:rsidRPr="008B2591" w14:paraId="20E3532B" w14:textId="77777777" w:rsidTr="5B559EB9">
        <w:trPr>
          <w:trHeight w:val="624"/>
        </w:trPr>
        <w:tc>
          <w:tcPr>
            <w:tcW w:w="11058" w:type="dxa"/>
            <w:shd w:val="clear" w:color="auto" w:fill="F2F2F2" w:themeFill="background1" w:themeFillShade="F2"/>
            <w:vAlign w:val="center"/>
          </w:tcPr>
          <w:p w14:paraId="3C5EEE28" w14:textId="77777777" w:rsidR="009D36EC" w:rsidRPr="008B2591" w:rsidRDefault="009D36EC" w:rsidP="009D36EC">
            <w:pPr>
              <w:tabs>
                <w:tab w:val="left" w:pos="1050"/>
              </w:tabs>
              <w:rPr>
                <w:rFonts w:cstheme="minorHAnsi"/>
                <w:b/>
                <w:sz w:val="24"/>
                <w:szCs w:val="24"/>
              </w:rPr>
            </w:pPr>
            <w:r w:rsidRPr="008B2591">
              <w:rPr>
                <w:rFonts w:cstheme="minorHAnsi"/>
                <w:b/>
                <w:sz w:val="24"/>
                <w:szCs w:val="24"/>
              </w:rPr>
              <w:t>Overview</w:t>
            </w:r>
          </w:p>
        </w:tc>
      </w:tr>
      <w:tr w:rsidR="009D36EC" w:rsidRPr="008B2591" w14:paraId="2A87F779" w14:textId="77777777" w:rsidTr="5B559EB9">
        <w:tc>
          <w:tcPr>
            <w:tcW w:w="11058" w:type="dxa"/>
          </w:tcPr>
          <w:p w14:paraId="4BFA5BE8" w14:textId="3909A8BF" w:rsidR="009D36EC" w:rsidRPr="008B2591" w:rsidRDefault="4FD3D72A" w:rsidP="0CE216A2">
            <w:pPr>
              <w:tabs>
                <w:tab w:val="left" w:pos="1050"/>
              </w:tabs>
              <w:rPr>
                <w:sz w:val="24"/>
                <w:szCs w:val="24"/>
              </w:rPr>
            </w:pPr>
            <w:r w:rsidRPr="5B559EB9">
              <w:rPr>
                <w:sz w:val="24"/>
                <w:szCs w:val="24"/>
              </w:rPr>
              <w:t xml:space="preserve">Advances are given for expenditure not covered by normal </w:t>
            </w:r>
            <w:r w:rsidR="00FE7B13" w:rsidRPr="5B559EB9">
              <w:rPr>
                <w:sz w:val="24"/>
                <w:szCs w:val="24"/>
              </w:rPr>
              <w:t>procurement</w:t>
            </w:r>
            <w:r w:rsidRPr="5B559EB9">
              <w:rPr>
                <w:sz w:val="24"/>
                <w:szCs w:val="24"/>
              </w:rPr>
              <w:t xml:space="preserve"> arrangements where it is known staff</w:t>
            </w:r>
            <w:r w:rsidR="00FE7B13" w:rsidRPr="5B559EB9">
              <w:rPr>
                <w:sz w:val="24"/>
                <w:szCs w:val="24"/>
              </w:rPr>
              <w:t xml:space="preserve"> or students</w:t>
            </w:r>
            <w:r w:rsidRPr="5B559EB9">
              <w:rPr>
                <w:sz w:val="24"/>
                <w:szCs w:val="24"/>
              </w:rPr>
              <w:t xml:space="preserve"> will have to personally incur expenditure in the course of duty. They should be avoided where possible by booking travel, accommodation etc. in advance </w:t>
            </w:r>
            <w:r w:rsidR="08F0A07A" w:rsidRPr="5B559EB9">
              <w:rPr>
                <w:sz w:val="24"/>
                <w:szCs w:val="24"/>
              </w:rPr>
              <w:t xml:space="preserve">via the </w:t>
            </w:r>
            <w:hyperlink r:id="rId11">
              <w:r w:rsidR="08F0A07A" w:rsidRPr="5B559EB9">
                <w:rPr>
                  <w:rStyle w:val="Hyperlink"/>
                  <w:sz w:val="24"/>
                  <w:szCs w:val="24"/>
                </w:rPr>
                <w:t>University’s Travel Management Services</w:t>
              </w:r>
            </w:hyperlink>
            <w:r w:rsidR="08F0A07A" w:rsidRPr="5B559EB9">
              <w:rPr>
                <w:sz w:val="24"/>
                <w:szCs w:val="24"/>
              </w:rPr>
              <w:t>.</w:t>
            </w:r>
            <w:r w:rsidRPr="5B559EB9">
              <w:rPr>
                <w:sz w:val="24"/>
                <w:szCs w:val="24"/>
              </w:rPr>
              <w:t xml:space="preserve"> </w:t>
            </w:r>
          </w:p>
          <w:p w14:paraId="5EA4B177" w14:textId="77777777" w:rsidR="009D36EC" w:rsidRPr="008B2591" w:rsidRDefault="009D36EC" w:rsidP="009D36EC">
            <w:pPr>
              <w:tabs>
                <w:tab w:val="left" w:pos="1050"/>
              </w:tabs>
              <w:rPr>
                <w:rFonts w:cstheme="minorHAnsi"/>
                <w:sz w:val="24"/>
                <w:szCs w:val="24"/>
              </w:rPr>
            </w:pPr>
          </w:p>
          <w:p w14:paraId="392FF16C" w14:textId="1A0C43D0" w:rsidR="00D302EF" w:rsidRPr="00D302EF" w:rsidRDefault="4FD3D72A" w:rsidP="0CE216A2">
            <w:pPr>
              <w:pStyle w:val="ListParagraph"/>
              <w:numPr>
                <w:ilvl w:val="0"/>
                <w:numId w:val="9"/>
              </w:numPr>
              <w:jc w:val="both"/>
              <w:rPr>
                <w:sz w:val="24"/>
                <w:szCs w:val="24"/>
              </w:rPr>
            </w:pPr>
            <w:r w:rsidRPr="0CE216A2">
              <w:rPr>
                <w:sz w:val="24"/>
                <w:szCs w:val="24"/>
              </w:rPr>
              <w:t>Advances will be paid in GBP by direct transfer to the</w:t>
            </w:r>
            <w:r w:rsidR="00FE7B13">
              <w:rPr>
                <w:sz w:val="24"/>
                <w:szCs w:val="24"/>
              </w:rPr>
              <w:t xml:space="preserve"> </w:t>
            </w:r>
            <w:r w:rsidR="007F6641">
              <w:rPr>
                <w:sz w:val="24"/>
                <w:szCs w:val="24"/>
              </w:rPr>
              <w:t>claimant</w:t>
            </w:r>
            <w:r w:rsidR="00501D21">
              <w:rPr>
                <w:sz w:val="24"/>
                <w:szCs w:val="24"/>
              </w:rPr>
              <w:t>s</w:t>
            </w:r>
            <w:r w:rsidR="007F6641">
              <w:rPr>
                <w:sz w:val="24"/>
                <w:szCs w:val="24"/>
              </w:rPr>
              <w:t>’</w:t>
            </w:r>
            <w:r w:rsidRPr="0CE216A2">
              <w:rPr>
                <w:sz w:val="24"/>
                <w:szCs w:val="24"/>
              </w:rPr>
              <w:t xml:space="preserve"> bank account</w:t>
            </w:r>
            <w:r w:rsidR="00D302EF">
              <w:rPr>
                <w:sz w:val="24"/>
                <w:szCs w:val="24"/>
              </w:rPr>
              <w:t>.</w:t>
            </w:r>
            <w:r w:rsidRPr="0CE216A2">
              <w:rPr>
                <w:sz w:val="24"/>
                <w:szCs w:val="24"/>
              </w:rPr>
              <w:t xml:space="preserve"> </w:t>
            </w:r>
          </w:p>
          <w:p w14:paraId="09D4A8AF" w14:textId="57E57697" w:rsidR="00803972" w:rsidRDefault="2840A9E0" w:rsidP="0CE216A2">
            <w:pPr>
              <w:pStyle w:val="ListParagraph"/>
              <w:numPr>
                <w:ilvl w:val="0"/>
                <w:numId w:val="9"/>
              </w:numPr>
              <w:jc w:val="both"/>
              <w:rPr>
                <w:sz w:val="24"/>
                <w:szCs w:val="24"/>
              </w:rPr>
            </w:pPr>
            <w:r w:rsidRPr="0CE216A2">
              <w:rPr>
                <w:sz w:val="24"/>
                <w:szCs w:val="24"/>
              </w:rPr>
              <w:t xml:space="preserve">On their return, the claimant must submit an expense claim to account for the expenditure and any unused funds should be returned to Finance within </w:t>
            </w:r>
            <w:r w:rsidR="00371DB3">
              <w:rPr>
                <w:sz w:val="24"/>
                <w:szCs w:val="24"/>
              </w:rPr>
              <w:t xml:space="preserve">one </w:t>
            </w:r>
            <w:r w:rsidRPr="0CE216A2">
              <w:rPr>
                <w:sz w:val="24"/>
                <w:szCs w:val="24"/>
              </w:rPr>
              <w:t>month, failing which they may be charged in full to the individual employing Department.</w:t>
            </w:r>
          </w:p>
          <w:p w14:paraId="70BA3364" w14:textId="1D5311F9" w:rsidR="00116624" w:rsidRDefault="08F0A07A" w:rsidP="0CE216A2">
            <w:pPr>
              <w:pStyle w:val="ListParagraph"/>
              <w:numPr>
                <w:ilvl w:val="0"/>
                <w:numId w:val="9"/>
              </w:numPr>
              <w:jc w:val="both"/>
              <w:rPr>
                <w:sz w:val="24"/>
                <w:szCs w:val="24"/>
              </w:rPr>
            </w:pPr>
            <w:r w:rsidRPr="5B559EB9">
              <w:rPr>
                <w:sz w:val="24"/>
                <w:szCs w:val="24"/>
              </w:rPr>
              <w:t>The non-staff/student expenses claim form must be used for the reimbursement of advances as this cannot currently be processed using the online eExpenses system.</w:t>
            </w:r>
          </w:p>
          <w:p w14:paraId="477208AA" w14:textId="7591CAB1" w:rsidR="5B559EB9" w:rsidRDefault="5B559EB9" w:rsidP="5B559EB9">
            <w:pPr>
              <w:pStyle w:val="ListParagraph"/>
              <w:numPr>
                <w:ilvl w:val="0"/>
                <w:numId w:val="9"/>
              </w:numPr>
              <w:jc w:val="both"/>
              <w:rPr>
                <w:sz w:val="24"/>
                <w:szCs w:val="24"/>
              </w:rPr>
            </w:pPr>
            <w:r w:rsidRPr="5B559EB9">
              <w:rPr>
                <w:sz w:val="24"/>
                <w:szCs w:val="24"/>
              </w:rPr>
              <w:t xml:space="preserve">This guidance will be replaced in August when advances will be managed in People &amp; Money </w:t>
            </w:r>
          </w:p>
          <w:p w14:paraId="1B5AF9AA" w14:textId="77777777" w:rsidR="00803972" w:rsidRDefault="00803972" w:rsidP="00803972">
            <w:pPr>
              <w:jc w:val="both"/>
              <w:rPr>
                <w:rFonts w:cstheme="minorHAnsi"/>
                <w:sz w:val="24"/>
                <w:szCs w:val="24"/>
              </w:rPr>
            </w:pPr>
          </w:p>
          <w:p w14:paraId="31B66FC1" w14:textId="00241778" w:rsidR="004C67A4" w:rsidRDefault="00803972" w:rsidP="00803972">
            <w:pPr>
              <w:jc w:val="both"/>
              <w:rPr>
                <w:rFonts w:cstheme="minorHAnsi"/>
                <w:sz w:val="24"/>
                <w:szCs w:val="24"/>
              </w:rPr>
            </w:pPr>
            <w:r>
              <w:rPr>
                <w:rFonts w:cstheme="minorHAnsi"/>
                <w:sz w:val="24"/>
                <w:szCs w:val="24"/>
              </w:rPr>
              <w:t xml:space="preserve">Click </w:t>
            </w:r>
            <w:r w:rsidR="004C67A4">
              <w:rPr>
                <w:rFonts w:cstheme="minorHAnsi"/>
                <w:sz w:val="24"/>
                <w:szCs w:val="24"/>
              </w:rPr>
              <w:t>below for the guidance you are looking for;</w:t>
            </w:r>
          </w:p>
          <w:p w14:paraId="47B31B61" w14:textId="1ABA1FF0" w:rsidR="004C67A4" w:rsidRPr="004C67A4" w:rsidRDefault="008C0C5A" w:rsidP="00803972">
            <w:pPr>
              <w:jc w:val="both"/>
              <w:rPr>
                <w:rFonts w:cstheme="minorHAnsi"/>
                <w:sz w:val="24"/>
                <w:szCs w:val="24"/>
              </w:rPr>
            </w:pPr>
            <w:hyperlink w:anchor="_Advance_Application_Procedure" w:history="1">
              <w:r w:rsidR="004C67A4" w:rsidRPr="004C67A4">
                <w:rPr>
                  <w:rStyle w:val="Hyperlink"/>
                  <w:rFonts w:cstheme="minorHAnsi"/>
                  <w:sz w:val="24"/>
                  <w:szCs w:val="24"/>
                </w:rPr>
                <w:t>Advance Application Procedure – Ordinary Expense Advances</w:t>
              </w:r>
            </w:hyperlink>
          </w:p>
          <w:p w14:paraId="19AADA2E" w14:textId="11E9406B" w:rsidR="004C67A4" w:rsidRPr="004C67A4" w:rsidRDefault="008C0C5A" w:rsidP="00803972">
            <w:pPr>
              <w:jc w:val="both"/>
              <w:rPr>
                <w:rFonts w:cstheme="minorHAnsi"/>
                <w:sz w:val="24"/>
                <w:szCs w:val="24"/>
              </w:rPr>
            </w:pPr>
            <w:hyperlink w:anchor="_Advances_Application_Procedure" w:history="1">
              <w:r w:rsidR="004C67A4" w:rsidRPr="004C67A4">
                <w:rPr>
                  <w:rStyle w:val="Hyperlink"/>
                  <w:rFonts w:cstheme="minorHAnsi"/>
                  <w:sz w:val="24"/>
                  <w:szCs w:val="24"/>
                </w:rPr>
                <w:t>Advances Applicat</w:t>
              </w:r>
              <w:r w:rsidR="00B326EF">
                <w:rPr>
                  <w:rStyle w:val="Hyperlink"/>
                  <w:rFonts w:cstheme="minorHAnsi"/>
                  <w:sz w:val="24"/>
                  <w:szCs w:val="24"/>
                </w:rPr>
                <w:t xml:space="preserve">ion Procedure – Research </w:t>
              </w:r>
              <w:r w:rsidR="004C67A4" w:rsidRPr="004C67A4">
                <w:rPr>
                  <w:rStyle w:val="Hyperlink"/>
                  <w:rFonts w:cstheme="minorHAnsi"/>
                  <w:sz w:val="24"/>
                  <w:szCs w:val="24"/>
                </w:rPr>
                <w:t>related travel</w:t>
              </w:r>
            </w:hyperlink>
          </w:p>
          <w:p w14:paraId="1D44821B" w14:textId="544CF535" w:rsidR="004C67A4" w:rsidRPr="004C67A4" w:rsidRDefault="008C0C5A" w:rsidP="00803972">
            <w:pPr>
              <w:jc w:val="both"/>
              <w:rPr>
                <w:rFonts w:cstheme="minorHAnsi"/>
                <w:sz w:val="24"/>
                <w:szCs w:val="24"/>
              </w:rPr>
            </w:pPr>
            <w:hyperlink w:anchor="_Reconciliation_of_advances" w:history="1">
              <w:r w:rsidR="004C67A4" w:rsidRPr="004C67A4">
                <w:rPr>
                  <w:rStyle w:val="Hyperlink"/>
                  <w:rFonts w:cstheme="minorHAnsi"/>
                  <w:sz w:val="24"/>
                  <w:szCs w:val="24"/>
                </w:rPr>
                <w:t>Reconciliation of advances</w:t>
              </w:r>
            </w:hyperlink>
          </w:p>
          <w:p w14:paraId="00D94711" w14:textId="56826B7A" w:rsidR="00803972" w:rsidRPr="00803972" w:rsidRDefault="00803972" w:rsidP="00803972">
            <w:pPr>
              <w:jc w:val="both"/>
              <w:rPr>
                <w:rFonts w:cstheme="minorHAnsi"/>
                <w:sz w:val="24"/>
                <w:szCs w:val="24"/>
              </w:rPr>
            </w:pPr>
          </w:p>
        </w:tc>
      </w:tr>
      <w:tr w:rsidR="009D36EC" w:rsidRPr="008B2591" w14:paraId="19B15C7D" w14:textId="77777777" w:rsidTr="5B559EB9">
        <w:trPr>
          <w:trHeight w:val="624"/>
        </w:trPr>
        <w:tc>
          <w:tcPr>
            <w:tcW w:w="11058" w:type="dxa"/>
            <w:shd w:val="clear" w:color="auto" w:fill="F2F2F2" w:themeFill="background1" w:themeFillShade="F2"/>
            <w:vAlign w:val="center"/>
          </w:tcPr>
          <w:p w14:paraId="3D2D9B73" w14:textId="2AF88120" w:rsidR="009D36EC" w:rsidRPr="008B2591" w:rsidRDefault="4FD3D72A" w:rsidP="0CE216A2">
            <w:pPr>
              <w:tabs>
                <w:tab w:val="left" w:pos="1050"/>
              </w:tabs>
              <w:rPr>
                <w:b/>
                <w:bCs/>
                <w:sz w:val="24"/>
                <w:szCs w:val="24"/>
              </w:rPr>
            </w:pPr>
            <w:r w:rsidRPr="0CE216A2">
              <w:rPr>
                <w:b/>
                <w:bCs/>
                <w:sz w:val="24"/>
                <w:szCs w:val="24"/>
              </w:rPr>
              <w:t>Value of Advances Allowed</w:t>
            </w:r>
          </w:p>
        </w:tc>
      </w:tr>
      <w:tr w:rsidR="009D36EC" w:rsidRPr="008B2591" w14:paraId="6470C1BA" w14:textId="77777777" w:rsidTr="5B559EB9">
        <w:tc>
          <w:tcPr>
            <w:tcW w:w="11058" w:type="dxa"/>
          </w:tcPr>
          <w:p w14:paraId="4435F124" w14:textId="3462D310" w:rsidR="009D36EC" w:rsidRPr="008B2591" w:rsidRDefault="4FD3D72A" w:rsidP="00501D21">
            <w:pPr>
              <w:tabs>
                <w:tab w:val="left" w:pos="1050"/>
              </w:tabs>
              <w:rPr>
                <w:sz w:val="24"/>
                <w:szCs w:val="24"/>
              </w:rPr>
            </w:pPr>
            <w:r w:rsidRPr="0CE216A2">
              <w:rPr>
                <w:sz w:val="24"/>
                <w:szCs w:val="24"/>
              </w:rPr>
              <w:t xml:space="preserve">Advances will be given based on an agreed estimate of the likely costs to be incurred by the </w:t>
            </w:r>
            <w:r w:rsidR="00501D21">
              <w:rPr>
                <w:sz w:val="24"/>
                <w:szCs w:val="24"/>
              </w:rPr>
              <w:t>claimant</w:t>
            </w:r>
            <w:r w:rsidR="006C2C1D">
              <w:rPr>
                <w:sz w:val="24"/>
                <w:szCs w:val="24"/>
              </w:rPr>
              <w:t xml:space="preserve">. </w:t>
            </w:r>
            <w:r w:rsidR="00CD2909">
              <w:rPr>
                <w:sz w:val="24"/>
                <w:szCs w:val="24"/>
              </w:rPr>
              <w:t xml:space="preserve">Claimants’ </w:t>
            </w:r>
            <w:r w:rsidRPr="0CE216A2">
              <w:rPr>
                <w:sz w:val="24"/>
                <w:szCs w:val="24"/>
              </w:rPr>
              <w:t>should not expect advances to be made by the University for items charged to their own personal credit cards.</w:t>
            </w:r>
          </w:p>
        </w:tc>
      </w:tr>
      <w:tr w:rsidR="009D36EC" w:rsidRPr="008B2591" w14:paraId="5C8C1F38" w14:textId="77777777" w:rsidTr="5B559EB9">
        <w:trPr>
          <w:trHeight w:val="624"/>
        </w:trPr>
        <w:tc>
          <w:tcPr>
            <w:tcW w:w="11058" w:type="dxa"/>
            <w:shd w:val="clear" w:color="auto" w:fill="F2F2F2" w:themeFill="background1" w:themeFillShade="F2"/>
            <w:vAlign w:val="center"/>
          </w:tcPr>
          <w:p w14:paraId="20BBB7EF" w14:textId="77777777" w:rsidR="009D36EC" w:rsidRPr="008B2591" w:rsidRDefault="009D36EC" w:rsidP="009D36EC">
            <w:pPr>
              <w:tabs>
                <w:tab w:val="left" w:pos="1050"/>
              </w:tabs>
              <w:rPr>
                <w:rFonts w:cstheme="minorHAnsi"/>
                <w:b/>
                <w:sz w:val="24"/>
                <w:szCs w:val="24"/>
              </w:rPr>
            </w:pPr>
            <w:r w:rsidRPr="008B2591">
              <w:rPr>
                <w:rFonts w:cstheme="minorHAnsi"/>
                <w:b/>
                <w:sz w:val="24"/>
                <w:szCs w:val="24"/>
              </w:rPr>
              <w:t>Authorisation</w:t>
            </w:r>
          </w:p>
        </w:tc>
      </w:tr>
      <w:tr w:rsidR="009D36EC" w:rsidRPr="008B2591" w14:paraId="57DB0EC1" w14:textId="77777777" w:rsidTr="5B559EB9">
        <w:tc>
          <w:tcPr>
            <w:tcW w:w="11058" w:type="dxa"/>
          </w:tcPr>
          <w:p w14:paraId="7297D048" w14:textId="7755D9C2" w:rsidR="00D302EF" w:rsidRPr="00D302EF" w:rsidRDefault="009D36EC" w:rsidP="00D302EF">
            <w:pPr>
              <w:jc w:val="both"/>
              <w:rPr>
                <w:rFonts w:cstheme="minorHAnsi"/>
                <w:sz w:val="24"/>
                <w:szCs w:val="24"/>
              </w:rPr>
            </w:pPr>
            <w:r w:rsidRPr="00D302EF">
              <w:rPr>
                <w:rFonts w:cstheme="minorHAnsi"/>
                <w:sz w:val="24"/>
                <w:szCs w:val="24"/>
              </w:rPr>
              <w:t>Authorisation for the advance must be given on the form by the claimant's budget holder or 'authorised manager'.</w:t>
            </w:r>
            <w:r w:rsidR="00D302EF" w:rsidRPr="00D302EF">
              <w:rPr>
                <w:rFonts w:cstheme="minorHAnsi"/>
                <w:sz w:val="24"/>
                <w:szCs w:val="24"/>
              </w:rPr>
              <w:t xml:space="preserve"> Claimants must not authorise their own expenditure e.g. a Principal Investigator’s advances request must be authorised by their Head of Department.</w:t>
            </w:r>
          </w:p>
          <w:p w14:paraId="0696878E" w14:textId="74FF0C23" w:rsidR="009D36EC" w:rsidRPr="008B2591" w:rsidRDefault="009D36EC" w:rsidP="009D36EC">
            <w:pPr>
              <w:tabs>
                <w:tab w:val="left" w:pos="1050"/>
              </w:tabs>
              <w:rPr>
                <w:rFonts w:cstheme="minorHAnsi"/>
                <w:sz w:val="24"/>
                <w:szCs w:val="24"/>
              </w:rPr>
            </w:pPr>
          </w:p>
        </w:tc>
      </w:tr>
      <w:tr w:rsidR="009D36EC" w:rsidRPr="008B2591" w14:paraId="521E1AC1" w14:textId="77777777" w:rsidTr="5B559EB9">
        <w:trPr>
          <w:trHeight w:val="624"/>
        </w:trPr>
        <w:tc>
          <w:tcPr>
            <w:tcW w:w="11058" w:type="dxa"/>
            <w:shd w:val="clear" w:color="auto" w:fill="F2F2F2" w:themeFill="background1" w:themeFillShade="F2"/>
            <w:vAlign w:val="center"/>
          </w:tcPr>
          <w:p w14:paraId="09D1D67C" w14:textId="77777777" w:rsidR="009D36EC" w:rsidRPr="008B2591" w:rsidRDefault="009D36EC" w:rsidP="009D36EC">
            <w:pPr>
              <w:tabs>
                <w:tab w:val="left" w:pos="1050"/>
              </w:tabs>
              <w:rPr>
                <w:rFonts w:cstheme="minorHAnsi"/>
                <w:b/>
                <w:sz w:val="24"/>
                <w:szCs w:val="24"/>
              </w:rPr>
            </w:pPr>
            <w:r w:rsidRPr="008B2591">
              <w:rPr>
                <w:rFonts w:cstheme="minorHAnsi"/>
                <w:b/>
                <w:sz w:val="24"/>
                <w:szCs w:val="24"/>
              </w:rPr>
              <w:t>Advance Booking and Direct Payment by the University</w:t>
            </w:r>
          </w:p>
        </w:tc>
      </w:tr>
      <w:tr w:rsidR="009D36EC" w:rsidRPr="008B2591" w14:paraId="44764890" w14:textId="77777777" w:rsidTr="5B559EB9">
        <w:trPr>
          <w:trHeight w:val="624"/>
        </w:trPr>
        <w:tc>
          <w:tcPr>
            <w:tcW w:w="11058" w:type="dxa"/>
            <w:shd w:val="clear" w:color="auto" w:fill="FFFFFF" w:themeFill="background1"/>
            <w:vAlign w:val="center"/>
          </w:tcPr>
          <w:p w14:paraId="67F5316E" w14:textId="640516E2" w:rsidR="009D36EC" w:rsidRPr="008B2591" w:rsidRDefault="4FD3D72A" w:rsidP="007F6641">
            <w:pPr>
              <w:tabs>
                <w:tab w:val="left" w:pos="1050"/>
              </w:tabs>
              <w:rPr>
                <w:sz w:val="24"/>
                <w:szCs w:val="24"/>
              </w:rPr>
            </w:pPr>
            <w:r w:rsidRPr="0CE216A2">
              <w:rPr>
                <w:sz w:val="24"/>
                <w:szCs w:val="24"/>
              </w:rPr>
              <w:t xml:space="preserve">Where possible the amount of any advance should be kept to a minimum by booking all accommodation and travel in advance </w:t>
            </w:r>
            <w:r w:rsidR="08F0A07A" w:rsidRPr="0CE216A2">
              <w:rPr>
                <w:sz w:val="24"/>
                <w:szCs w:val="24"/>
              </w:rPr>
              <w:t xml:space="preserve">via the </w:t>
            </w:r>
            <w:hyperlink r:id="rId12">
              <w:r w:rsidR="08F0A07A" w:rsidRPr="0CE216A2">
                <w:rPr>
                  <w:rStyle w:val="Hyperlink"/>
                  <w:sz w:val="24"/>
                  <w:szCs w:val="24"/>
                </w:rPr>
                <w:t>University’s Travel Management Services</w:t>
              </w:r>
            </w:hyperlink>
            <w:r w:rsidR="007F6641">
              <w:t>.</w:t>
            </w:r>
          </w:p>
        </w:tc>
      </w:tr>
      <w:tr w:rsidR="009D36EC" w:rsidRPr="008B2591" w14:paraId="60DAB1B9" w14:textId="77777777" w:rsidTr="5B559EB9">
        <w:trPr>
          <w:trHeight w:val="624"/>
        </w:trPr>
        <w:tc>
          <w:tcPr>
            <w:tcW w:w="11058" w:type="dxa"/>
            <w:shd w:val="clear" w:color="auto" w:fill="F2F2F2" w:themeFill="background1" w:themeFillShade="F2"/>
            <w:vAlign w:val="center"/>
          </w:tcPr>
          <w:p w14:paraId="08CAA2F8" w14:textId="77777777" w:rsidR="009D36EC" w:rsidRPr="008B2591" w:rsidRDefault="009D36EC" w:rsidP="009D36EC">
            <w:pPr>
              <w:rPr>
                <w:rFonts w:cstheme="minorHAnsi"/>
                <w:b/>
                <w:sz w:val="24"/>
                <w:szCs w:val="24"/>
              </w:rPr>
            </w:pPr>
            <w:r w:rsidRPr="008B2591">
              <w:rPr>
                <w:rFonts w:cstheme="minorHAnsi"/>
                <w:b/>
                <w:sz w:val="24"/>
                <w:szCs w:val="24"/>
              </w:rPr>
              <w:t>Advances Outstanding</w:t>
            </w:r>
          </w:p>
        </w:tc>
      </w:tr>
      <w:tr w:rsidR="009D36EC" w:rsidRPr="008B2591" w14:paraId="118F350A" w14:textId="77777777" w:rsidTr="5B559EB9">
        <w:trPr>
          <w:trHeight w:val="624"/>
        </w:trPr>
        <w:tc>
          <w:tcPr>
            <w:tcW w:w="11058" w:type="dxa"/>
            <w:shd w:val="clear" w:color="auto" w:fill="FFFFFF" w:themeFill="background1"/>
            <w:vAlign w:val="center"/>
          </w:tcPr>
          <w:p w14:paraId="73B0B846" w14:textId="77777777" w:rsidR="009D36EC" w:rsidRDefault="4FD3D72A" w:rsidP="0CE216A2">
            <w:pPr>
              <w:rPr>
                <w:sz w:val="24"/>
                <w:szCs w:val="24"/>
              </w:rPr>
            </w:pPr>
            <w:r w:rsidRPr="0CE216A2">
              <w:rPr>
                <w:sz w:val="24"/>
                <w:szCs w:val="24"/>
              </w:rPr>
              <w:t xml:space="preserve"> Only one advance may be outstanding at any one time. An existing advance must be </w:t>
            </w:r>
            <w:r w:rsidR="538E8268" w:rsidRPr="0CE216A2">
              <w:rPr>
                <w:sz w:val="24"/>
                <w:szCs w:val="24"/>
              </w:rPr>
              <w:t xml:space="preserve">fully </w:t>
            </w:r>
            <w:r w:rsidRPr="0CE216A2">
              <w:rPr>
                <w:sz w:val="24"/>
                <w:szCs w:val="24"/>
              </w:rPr>
              <w:t>accounted for before a new advance is allowed. Nor will any claims for expenses be met if there is an outstanding advance unaccounted for.</w:t>
            </w:r>
          </w:p>
          <w:p w14:paraId="78BFCA0F" w14:textId="77777777" w:rsidR="007410E1" w:rsidRDefault="007410E1" w:rsidP="0CE216A2">
            <w:pPr>
              <w:rPr>
                <w:sz w:val="24"/>
                <w:szCs w:val="24"/>
              </w:rPr>
            </w:pPr>
          </w:p>
          <w:p w14:paraId="40E0F7CC" w14:textId="3E4E4853" w:rsidR="007410E1" w:rsidRPr="008B2591" w:rsidRDefault="007410E1" w:rsidP="0CE216A2">
            <w:pPr>
              <w:rPr>
                <w:sz w:val="24"/>
                <w:szCs w:val="24"/>
              </w:rPr>
            </w:pPr>
            <w:r>
              <w:rPr>
                <w:sz w:val="24"/>
                <w:szCs w:val="24"/>
              </w:rPr>
              <w:t>If the advance is not fully accounted for, any outstanding balances will be charged back to the school/department.</w:t>
            </w:r>
          </w:p>
        </w:tc>
      </w:tr>
    </w:tbl>
    <w:p w14:paraId="64EB91DC" w14:textId="77777777" w:rsidR="006C2C1D" w:rsidRDefault="006C2C1D">
      <w:r>
        <w:br w:type="page"/>
      </w:r>
    </w:p>
    <w:tbl>
      <w:tblPr>
        <w:tblStyle w:val="TableGrid"/>
        <w:tblW w:w="11058" w:type="dxa"/>
        <w:tblInd w:w="-998" w:type="dxa"/>
        <w:tblLook w:val="04A0" w:firstRow="1" w:lastRow="0" w:firstColumn="1" w:lastColumn="0" w:noHBand="0" w:noVBand="1"/>
      </w:tblPr>
      <w:tblGrid>
        <w:gridCol w:w="709"/>
        <w:gridCol w:w="1844"/>
        <w:gridCol w:w="6378"/>
        <w:gridCol w:w="2127"/>
      </w:tblGrid>
      <w:tr w:rsidR="009D36EC" w:rsidRPr="008B2591" w14:paraId="18FE4C1D" w14:textId="77777777" w:rsidTr="0CE216A2">
        <w:trPr>
          <w:trHeight w:val="624"/>
        </w:trPr>
        <w:tc>
          <w:tcPr>
            <w:tcW w:w="11058" w:type="dxa"/>
            <w:gridSpan w:val="4"/>
            <w:shd w:val="clear" w:color="auto" w:fill="F2F2F2" w:themeFill="background1" w:themeFillShade="F2"/>
            <w:vAlign w:val="center"/>
          </w:tcPr>
          <w:p w14:paraId="28CDCF91" w14:textId="1196E568" w:rsidR="006C2C1D" w:rsidRDefault="006C2C1D" w:rsidP="009D36EC">
            <w:pPr>
              <w:rPr>
                <w:rFonts w:cstheme="minorHAnsi"/>
                <w:b/>
                <w:sz w:val="24"/>
                <w:szCs w:val="24"/>
              </w:rPr>
            </w:pPr>
          </w:p>
          <w:p w14:paraId="3DF271A3" w14:textId="66B7809C" w:rsidR="009D36EC" w:rsidRPr="008B2591" w:rsidRDefault="00DE6C7C" w:rsidP="009D36EC">
            <w:pPr>
              <w:rPr>
                <w:rFonts w:cstheme="minorHAnsi"/>
                <w:b/>
                <w:sz w:val="24"/>
                <w:szCs w:val="24"/>
              </w:rPr>
            </w:pPr>
            <w:r w:rsidRPr="008B2591">
              <w:rPr>
                <w:rFonts w:cstheme="minorHAnsi"/>
                <w:b/>
                <w:sz w:val="24"/>
                <w:szCs w:val="24"/>
              </w:rPr>
              <w:t>Timing of Advances</w:t>
            </w:r>
          </w:p>
        </w:tc>
      </w:tr>
      <w:tr w:rsidR="00DE6C7C" w:rsidRPr="008B2591" w14:paraId="16C09A75" w14:textId="77777777" w:rsidTr="0CE216A2">
        <w:trPr>
          <w:trHeight w:val="624"/>
        </w:trPr>
        <w:tc>
          <w:tcPr>
            <w:tcW w:w="11058" w:type="dxa"/>
            <w:gridSpan w:val="4"/>
            <w:shd w:val="clear" w:color="auto" w:fill="FFFFFF" w:themeFill="background1"/>
            <w:vAlign w:val="center"/>
          </w:tcPr>
          <w:p w14:paraId="0CDD0976" w14:textId="2C8AFF8D" w:rsidR="00DE6C7C" w:rsidRPr="00D302EF" w:rsidRDefault="00D302EF" w:rsidP="0CE216A2">
            <w:pPr>
              <w:rPr>
                <w:sz w:val="24"/>
                <w:szCs w:val="24"/>
              </w:rPr>
            </w:pPr>
            <w:r w:rsidRPr="00D302EF">
              <w:rPr>
                <w:sz w:val="24"/>
                <w:szCs w:val="24"/>
              </w:rPr>
              <w:t>Applications for advances must reach Finance Department not more than four weeks and not less than two weeks before the date of travel</w:t>
            </w:r>
            <w:r w:rsidR="26E2855D" w:rsidRPr="00D302EF">
              <w:rPr>
                <w:sz w:val="24"/>
                <w:szCs w:val="24"/>
              </w:rPr>
              <w:t xml:space="preserve">.  Please make sure the date by which the advance must be received by the applicant is clearly marked on the form. We may be able to provide an advance in less than these timescales </w:t>
            </w:r>
            <w:r w:rsidR="26E2855D" w:rsidRPr="00D302EF">
              <w:rPr>
                <w:b/>
                <w:bCs/>
                <w:sz w:val="24"/>
                <w:szCs w:val="24"/>
              </w:rPr>
              <w:t>in emergency cases</w:t>
            </w:r>
            <w:r w:rsidR="04CF8216" w:rsidRPr="00D302EF">
              <w:rPr>
                <w:b/>
                <w:bCs/>
                <w:sz w:val="24"/>
                <w:szCs w:val="24"/>
              </w:rPr>
              <w:t xml:space="preserve"> only</w:t>
            </w:r>
            <w:r w:rsidR="26E2855D" w:rsidRPr="00D302EF">
              <w:rPr>
                <w:b/>
                <w:bCs/>
                <w:sz w:val="24"/>
                <w:szCs w:val="24"/>
              </w:rPr>
              <w:t>.</w:t>
            </w:r>
            <w:r w:rsidR="26E2855D" w:rsidRPr="00D302EF">
              <w:rPr>
                <w:sz w:val="24"/>
                <w:szCs w:val="24"/>
              </w:rPr>
              <w:t xml:space="preserve"> </w:t>
            </w:r>
          </w:p>
        </w:tc>
      </w:tr>
      <w:tr w:rsidR="00DE6C7C" w:rsidRPr="008B2591" w14:paraId="69FCC3C5" w14:textId="77777777" w:rsidTr="0CE216A2">
        <w:trPr>
          <w:trHeight w:val="624"/>
        </w:trPr>
        <w:tc>
          <w:tcPr>
            <w:tcW w:w="11058" w:type="dxa"/>
            <w:gridSpan w:val="4"/>
            <w:shd w:val="clear" w:color="auto" w:fill="F2F2F2" w:themeFill="background1" w:themeFillShade="F2"/>
            <w:vAlign w:val="center"/>
          </w:tcPr>
          <w:p w14:paraId="75F242E2" w14:textId="77777777" w:rsidR="00DE6C7C" w:rsidRPr="008B2591" w:rsidRDefault="00DE6C7C" w:rsidP="009D36EC">
            <w:pPr>
              <w:rPr>
                <w:rFonts w:cstheme="minorHAnsi"/>
                <w:b/>
                <w:sz w:val="24"/>
                <w:szCs w:val="24"/>
              </w:rPr>
            </w:pPr>
            <w:r w:rsidRPr="008B2591">
              <w:rPr>
                <w:rFonts w:cstheme="minorHAnsi"/>
                <w:b/>
                <w:sz w:val="24"/>
                <w:szCs w:val="24"/>
              </w:rPr>
              <w:t>Date of Journey</w:t>
            </w:r>
          </w:p>
        </w:tc>
      </w:tr>
      <w:tr w:rsidR="00DE6C7C" w:rsidRPr="008B2591" w14:paraId="19E381F3" w14:textId="77777777" w:rsidTr="0CE216A2">
        <w:trPr>
          <w:trHeight w:val="624"/>
        </w:trPr>
        <w:tc>
          <w:tcPr>
            <w:tcW w:w="11058" w:type="dxa"/>
            <w:gridSpan w:val="4"/>
            <w:shd w:val="clear" w:color="auto" w:fill="FFFFFF" w:themeFill="background1"/>
            <w:vAlign w:val="center"/>
          </w:tcPr>
          <w:p w14:paraId="20EF5D85" w14:textId="26D7B5AD" w:rsidR="00DE6C7C" w:rsidRPr="008B2591" w:rsidRDefault="00DE6C7C" w:rsidP="008B3B29">
            <w:pPr>
              <w:rPr>
                <w:rFonts w:cstheme="minorHAnsi"/>
                <w:sz w:val="24"/>
                <w:szCs w:val="24"/>
              </w:rPr>
            </w:pPr>
            <w:r w:rsidRPr="008B2591">
              <w:rPr>
                <w:rFonts w:cstheme="minorHAnsi"/>
                <w:sz w:val="24"/>
                <w:szCs w:val="24"/>
              </w:rPr>
              <w:t>The dates of travel should be clearly shown on the 'Advance Form'. Both the date of departure and the date of return should be indicated.</w:t>
            </w:r>
          </w:p>
        </w:tc>
      </w:tr>
      <w:tr w:rsidR="00DE6C7C" w:rsidRPr="008B2591" w14:paraId="16A7A2F5" w14:textId="77777777" w:rsidTr="0CE216A2">
        <w:trPr>
          <w:trHeight w:val="624"/>
        </w:trPr>
        <w:tc>
          <w:tcPr>
            <w:tcW w:w="11058" w:type="dxa"/>
            <w:gridSpan w:val="4"/>
            <w:shd w:val="clear" w:color="auto" w:fill="F2F2F2" w:themeFill="background1" w:themeFillShade="F2"/>
            <w:vAlign w:val="center"/>
          </w:tcPr>
          <w:p w14:paraId="494C7EC2" w14:textId="77777777" w:rsidR="00DE6C7C" w:rsidRPr="008B2591" w:rsidRDefault="00DE6C7C" w:rsidP="00DE6C7C">
            <w:pPr>
              <w:rPr>
                <w:rFonts w:cstheme="minorHAnsi"/>
                <w:b/>
                <w:sz w:val="24"/>
                <w:szCs w:val="24"/>
              </w:rPr>
            </w:pPr>
            <w:r w:rsidRPr="008B2591">
              <w:rPr>
                <w:rFonts w:cstheme="minorHAnsi"/>
                <w:b/>
                <w:sz w:val="24"/>
                <w:szCs w:val="24"/>
              </w:rPr>
              <w:t>Advances for Overseas Travel and Subsistence</w:t>
            </w:r>
          </w:p>
        </w:tc>
      </w:tr>
      <w:tr w:rsidR="00DE6C7C" w:rsidRPr="008B2591" w14:paraId="3F318FE3" w14:textId="77777777" w:rsidTr="0CE216A2">
        <w:trPr>
          <w:trHeight w:val="624"/>
        </w:trPr>
        <w:tc>
          <w:tcPr>
            <w:tcW w:w="11058" w:type="dxa"/>
            <w:gridSpan w:val="4"/>
            <w:shd w:val="clear" w:color="auto" w:fill="FFFFFF" w:themeFill="background1"/>
          </w:tcPr>
          <w:p w14:paraId="3823599C" w14:textId="7F6D8C26" w:rsidR="00DE6C7C" w:rsidRPr="008B2591" w:rsidRDefault="26E2855D" w:rsidP="0CE216A2">
            <w:pPr>
              <w:rPr>
                <w:sz w:val="24"/>
                <w:szCs w:val="24"/>
              </w:rPr>
            </w:pPr>
            <w:r w:rsidRPr="0CE216A2">
              <w:rPr>
                <w:sz w:val="24"/>
                <w:szCs w:val="24"/>
              </w:rPr>
              <w:t xml:space="preserve">Advances for overseas travel and subsistence are paid in </w:t>
            </w:r>
            <w:r w:rsidR="7C15465C" w:rsidRPr="0CE216A2">
              <w:rPr>
                <w:sz w:val="24"/>
                <w:szCs w:val="24"/>
              </w:rPr>
              <w:t>GBP</w:t>
            </w:r>
            <w:r w:rsidR="7AEF0AD3" w:rsidRPr="0CE216A2">
              <w:rPr>
                <w:sz w:val="24"/>
                <w:szCs w:val="24"/>
              </w:rPr>
              <w:t xml:space="preserve"> </w:t>
            </w:r>
            <w:r w:rsidRPr="0CE216A2">
              <w:rPr>
                <w:sz w:val="24"/>
                <w:szCs w:val="24"/>
              </w:rPr>
              <w:t xml:space="preserve">and accounted for in GBP on the expense claim form in the usual manner. Expenditure in </w:t>
            </w:r>
            <w:r w:rsidR="1BD7D8C5" w:rsidRPr="0CE216A2">
              <w:rPr>
                <w:sz w:val="24"/>
                <w:szCs w:val="24"/>
              </w:rPr>
              <w:t>currencies other than GBP</w:t>
            </w:r>
            <w:r w:rsidRPr="0CE216A2">
              <w:rPr>
                <w:sz w:val="24"/>
                <w:szCs w:val="24"/>
              </w:rPr>
              <w:t xml:space="preserve"> should be converted to sterling at the rate applying at the time.</w:t>
            </w:r>
          </w:p>
        </w:tc>
      </w:tr>
      <w:tr w:rsidR="008B2591" w:rsidRPr="008B2591" w14:paraId="1C794144" w14:textId="77777777" w:rsidTr="0CE216A2">
        <w:trPr>
          <w:trHeight w:val="624"/>
        </w:trPr>
        <w:tc>
          <w:tcPr>
            <w:tcW w:w="11058" w:type="dxa"/>
            <w:gridSpan w:val="4"/>
            <w:shd w:val="clear" w:color="auto" w:fill="F2F2F2" w:themeFill="background1" w:themeFillShade="F2"/>
            <w:vAlign w:val="center"/>
          </w:tcPr>
          <w:p w14:paraId="35CD350F" w14:textId="386EF8A5" w:rsidR="008B2591" w:rsidRPr="008B2591" w:rsidRDefault="00116624" w:rsidP="008B2591">
            <w:pPr>
              <w:rPr>
                <w:rFonts w:cstheme="minorHAnsi"/>
                <w:b/>
                <w:sz w:val="24"/>
                <w:szCs w:val="24"/>
              </w:rPr>
            </w:pPr>
            <w:r>
              <w:rPr>
                <w:rFonts w:cstheme="minorHAnsi"/>
                <w:b/>
                <w:sz w:val="24"/>
                <w:szCs w:val="24"/>
              </w:rPr>
              <w:t>Research Grants</w:t>
            </w:r>
          </w:p>
        </w:tc>
      </w:tr>
      <w:tr w:rsidR="008B2591" w:rsidRPr="008B2591" w14:paraId="792A02A6" w14:textId="77777777" w:rsidTr="0CE216A2">
        <w:trPr>
          <w:trHeight w:val="624"/>
        </w:trPr>
        <w:tc>
          <w:tcPr>
            <w:tcW w:w="11058" w:type="dxa"/>
            <w:gridSpan w:val="4"/>
            <w:shd w:val="clear" w:color="auto" w:fill="FFFFFF" w:themeFill="background1"/>
          </w:tcPr>
          <w:p w14:paraId="6B24ADBC" w14:textId="2967BDC7" w:rsidR="008B2591" w:rsidRDefault="008914EA" w:rsidP="00803972">
            <w:pPr>
              <w:rPr>
                <w:rFonts w:cstheme="minorHAnsi"/>
                <w:sz w:val="24"/>
                <w:szCs w:val="24"/>
              </w:rPr>
            </w:pPr>
            <w:r w:rsidRPr="008914EA">
              <w:rPr>
                <w:rFonts w:cstheme="minorHAnsi"/>
                <w:sz w:val="24"/>
                <w:szCs w:val="24"/>
              </w:rPr>
              <w:t xml:space="preserve">For advances of expenses for research grants, please contact your local Research Grants Administrator. The budget holder is accountable for managing the recovery of the advance and expenses funded from an advance are subject to the same terms of this policy. </w:t>
            </w:r>
          </w:p>
        </w:tc>
      </w:tr>
      <w:tr w:rsidR="00803972" w:rsidRPr="008B2591" w14:paraId="24DD403F" w14:textId="77777777" w:rsidTr="0CE216A2">
        <w:trPr>
          <w:trHeight w:val="624"/>
        </w:trPr>
        <w:tc>
          <w:tcPr>
            <w:tcW w:w="11058" w:type="dxa"/>
            <w:gridSpan w:val="4"/>
            <w:shd w:val="clear" w:color="auto" w:fill="F2F2F2" w:themeFill="background1" w:themeFillShade="F2"/>
            <w:vAlign w:val="center"/>
          </w:tcPr>
          <w:p w14:paraId="511B717A" w14:textId="57A6F2E1" w:rsidR="00803972" w:rsidRPr="008B2591" w:rsidRDefault="00803972" w:rsidP="008B2591">
            <w:pPr>
              <w:rPr>
                <w:rStyle w:val="normaltextrun"/>
                <w:rFonts w:cstheme="minorHAnsi"/>
                <w:b/>
                <w:bCs/>
                <w:color w:val="000000"/>
                <w:sz w:val="24"/>
                <w:szCs w:val="24"/>
              </w:rPr>
            </w:pPr>
            <w:r>
              <w:rPr>
                <w:rStyle w:val="normaltextrun"/>
                <w:rFonts w:cstheme="minorHAnsi"/>
                <w:b/>
                <w:bCs/>
                <w:color w:val="000000"/>
                <w:sz w:val="24"/>
                <w:szCs w:val="24"/>
              </w:rPr>
              <w:t>Advances for Students</w:t>
            </w:r>
          </w:p>
        </w:tc>
      </w:tr>
      <w:tr w:rsidR="00803972" w:rsidRPr="008B2591" w14:paraId="5A4223A2" w14:textId="77777777" w:rsidTr="0CE216A2">
        <w:trPr>
          <w:trHeight w:val="624"/>
        </w:trPr>
        <w:tc>
          <w:tcPr>
            <w:tcW w:w="11058" w:type="dxa"/>
            <w:gridSpan w:val="4"/>
            <w:shd w:val="clear" w:color="auto" w:fill="auto"/>
            <w:vAlign w:val="center"/>
          </w:tcPr>
          <w:p w14:paraId="08DB25B4" w14:textId="28A68072" w:rsidR="00803972" w:rsidRPr="00803972" w:rsidRDefault="73674305" w:rsidP="0CE216A2">
            <w:pPr>
              <w:rPr>
                <w:rStyle w:val="normaltextrun"/>
                <w:sz w:val="24"/>
                <w:szCs w:val="24"/>
              </w:rPr>
            </w:pPr>
            <w:r w:rsidRPr="0CE216A2">
              <w:rPr>
                <w:sz w:val="24"/>
                <w:szCs w:val="24"/>
              </w:rPr>
              <w:t xml:space="preserve">Where a business case can be made to the budget holder, and with prior agreement of the Finance Department (please email </w:t>
            </w:r>
            <w:hyperlink r:id="rId13">
              <w:r w:rsidRPr="0CE216A2">
                <w:rPr>
                  <w:rStyle w:val="Hyperlink"/>
                  <w:sz w:val="24"/>
                  <w:szCs w:val="24"/>
                </w:rPr>
                <w:t>Finance.helpline@ed.ac.uk</w:t>
              </w:r>
            </w:hyperlink>
            <w:r w:rsidRPr="0CE216A2">
              <w:rPr>
                <w:sz w:val="24"/>
                <w:szCs w:val="24"/>
              </w:rPr>
              <w:t xml:space="preserve">  giving a minimum of two weeks’ notice), an advance of expenses can be made for students.  </w:t>
            </w:r>
          </w:p>
        </w:tc>
      </w:tr>
      <w:tr w:rsidR="00803972" w14:paraId="2CBAED02" w14:textId="77777777" w:rsidTr="5F1A81A1">
        <w:trPr>
          <w:trHeight w:val="624"/>
        </w:trPr>
        <w:tc>
          <w:tcPr>
            <w:tcW w:w="11058" w:type="dxa"/>
            <w:gridSpan w:val="4"/>
            <w:shd w:val="clear" w:color="auto" w:fill="F2F2F2" w:themeFill="background1" w:themeFillShade="F2"/>
            <w:vAlign w:val="center"/>
          </w:tcPr>
          <w:p w14:paraId="046EE103" w14:textId="169A6BF6" w:rsidR="00C1609F" w:rsidRPr="00C1609F" w:rsidRDefault="004C67A4" w:rsidP="00C1609F">
            <w:pPr>
              <w:pStyle w:val="Heading1"/>
              <w:outlineLvl w:val="0"/>
              <w:rPr>
                <w:rFonts w:asciiTheme="minorHAnsi" w:hAnsiTheme="minorHAnsi" w:cstheme="minorBidi"/>
                <w:b/>
                <w:bCs/>
                <w:color w:val="auto"/>
                <w:sz w:val="24"/>
                <w:szCs w:val="24"/>
              </w:rPr>
            </w:pPr>
            <w:bookmarkStart w:id="0" w:name="_Advances_Procedure_Guide"/>
            <w:bookmarkStart w:id="1" w:name="_Advance_Application_Procedure"/>
            <w:bookmarkEnd w:id="0"/>
            <w:bookmarkEnd w:id="1"/>
            <w:r>
              <w:br w:type="page"/>
            </w:r>
            <w:r w:rsidR="69DBAE5A" w:rsidRPr="0CE216A2">
              <w:rPr>
                <w:rFonts w:asciiTheme="minorHAnsi" w:hAnsiTheme="minorHAnsi" w:cstheme="minorBidi"/>
                <w:b/>
                <w:bCs/>
                <w:color w:val="auto"/>
                <w:sz w:val="24"/>
                <w:szCs w:val="24"/>
              </w:rPr>
              <w:t>Advance Application</w:t>
            </w:r>
            <w:r w:rsidR="73674305" w:rsidRPr="0CE216A2">
              <w:rPr>
                <w:rFonts w:asciiTheme="minorHAnsi" w:hAnsiTheme="minorHAnsi" w:cstheme="minorBidi"/>
                <w:b/>
                <w:bCs/>
                <w:color w:val="auto"/>
                <w:sz w:val="24"/>
                <w:szCs w:val="24"/>
              </w:rPr>
              <w:t xml:space="preserve"> Procedure </w:t>
            </w:r>
            <w:r w:rsidR="390E5897" w:rsidRPr="0CE216A2">
              <w:rPr>
                <w:rFonts w:asciiTheme="minorHAnsi" w:hAnsiTheme="minorHAnsi" w:cstheme="minorBidi"/>
                <w:b/>
                <w:bCs/>
                <w:color w:val="auto"/>
                <w:sz w:val="24"/>
                <w:szCs w:val="24"/>
              </w:rPr>
              <w:t>– Standard Expense Advances (e.g. non restricted or research funds)</w:t>
            </w:r>
          </w:p>
        </w:tc>
      </w:tr>
      <w:tr w:rsidR="005E5F95" w14:paraId="4ACC77DC" w14:textId="77777777" w:rsidTr="00930101">
        <w:trPr>
          <w:trHeight w:val="624"/>
        </w:trPr>
        <w:tc>
          <w:tcPr>
            <w:tcW w:w="709" w:type="dxa"/>
            <w:shd w:val="clear" w:color="auto" w:fill="F2F2F2" w:themeFill="background1" w:themeFillShade="F2"/>
          </w:tcPr>
          <w:p w14:paraId="2F70C686" w14:textId="2AE640E6" w:rsidR="005E5F95" w:rsidRPr="00327B9C" w:rsidRDefault="005E5F95">
            <w:pPr>
              <w:rPr>
                <w:rFonts w:cstheme="minorHAnsi"/>
                <w:b/>
                <w:sz w:val="24"/>
                <w:szCs w:val="24"/>
              </w:rPr>
            </w:pPr>
            <w:r w:rsidRPr="00327B9C">
              <w:rPr>
                <w:rFonts w:cstheme="minorHAnsi"/>
                <w:b/>
                <w:sz w:val="24"/>
                <w:szCs w:val="24"/>
              </w:rPr>
              <w:t>Step</w:t>
            </w:r>
          </w:p>
        </w:tc>
        <w:tc>
          <w:tcPr>
            <w:tcW w:w="1844" w:type="dxa"/>
            <w:shd w:val="clear" w:color="auto" w:fill="F2F2F2" w:themeFill="background1" w:themeFillShade="F2"/>
          </w:tcPr>
          <w:p w14:paraId="147CC691" w14:textId="440A7072" w:rsidR="005E5F95" w:rsidRPr="00327B9C" w:rsidRDefault="005E5F95">
            <w:pPr>
              <w:rPr>
                <w:rFonts w:cstheme="minorHAnsi"/>
                <w:b/>
                <w:sz w:val="24"/>
                <w:szCs w:val="24"/>
              </w:rPr>
            </w:pPr>
            <w:r w:rsidRPr="00327B9C">
              <w:rPr>
                <w:rFonts w:cstheme="minorHAnsi"/>
                <w:b/>
                <w:sz w:val="24"/>
                <w:szCs w:val="24"/>
              </w:rPr>
              <w:t>Owner</w:t>
            </w:r>
          </w:p>
        </w:tc>
        <w:tc>
          <w:tcPr>
            <w:tcW w:w="6378" w:type="dxa"/>
            <w:shd w:val="clear" w:color="auto" w:fill="F2F2F2" w:themeFill="background1" w:themeFillShade="F2"/>
          </w:tcPr>
          <w:p w14:paraId="11DA71E2" w14:textId="2E33890C" w:rsidR="005E5F95" w:rsidRPr="00327B9C" w:rsidRDefault="005E5F95">
            <w:pPr>
              <w:rPr>
                <w:rFonts w:cstheme="minorHAnsi"/>
                <w:b/>
                <w:sz w:val="24"/>
                <w:szCs w:val="24"/>
              </w:rPr>
            </w:pPr>
            <w:r w:rsidRPr="00327B9C">
              <w:rPr>
                <w:rFonts w:cstheme="minorHAnsi"/>
                <w:b/>
                <w:sz w:val="24"/>
                <w:szCs w:val="24"/>
              </w:rPr>
              <w:t>Action</w:t>
            </w:r>
          </w:p>
        </w:tc>
        <w:tc>
          <w:tcPr>
            <w:tcW w:w="2127" w:type="dxa"/>
            <w:shd w:val="clear" w:color="auto" w:fill="F2F2F2" w:themeFill="background1" w:themeFillShade="F2"/>
          </w:tcPr>
          <w:p w14:paraId="5457E3D6" w14:textId="4A013B2D" w:rsidR="005E5F95" w:rsidRPr="00327B9C" w:rsidRDefault="005E5F95">
            <w:pPr>
              <w:rPr>
                <w:rFonts w:cstheme="minorHAnsi"/>
                <w:b/>
                <w:sz w:val="24"/>
                <w:szCs w:val="24"/>
              </w:rPr>
            </w:pPr>
            <w:r w:rsidRPr="00327B9C">
              <w:rPr>
                <w:rFonts w:cstheme="minorHAnsi"/>
                <w:b/>
                <w:sz w:val="24"/>
                <w:szCs w:val="24"/>
              </w:rPr>
              <w:t>Check</w:t>
            </w:r>
          </w:p>
        </w:tc>
      </w:tr>
      <w:tr w:rsidR="005E5F95" w14:paraId="1667FCA6" w14:textId="77777777" w:rsidTr="00930101">
        <w:tc>
          <w:tcPr>
            <w:tcW w:w="709" w:type="dxa"/>
            <w:vAlign w:val="center"/>
          </w:tcPr>
          <w:p w14:paraId="7AF06D6B" w14:textId="1EAFE3E7" w:rsidR="005E5F95" w:rsidRDefault="005E5F95" w:rsidP="005678C7">
            <w:pPr>
              <w:rPr>
                <w:rFonts w:cstheme="minorHAnsi"/>
                <w:sz w:val="24"/>
                <w:szCs w:val="24"/>
              </w:rPr>
            </w:pPr>
            <w:r>
              <w:rPr>
                <w:rFonts w:cstheme="minorHAnsi"/>
                <w:sz w:val="24"/>
                <w:szCs w:val="24"/>
              </w:rPr>
              <w:t>1</w:t>
            </w:r>
          </w:p>
        </w:tc>
        <w:tc>
          <w:tcPr>
            <w:tcW w:w="1844" w:type="dxa"/>
            <w:vAlign w:val="center"/>
          </w:tcPr>
          <w:p w14:paraId="74A2A78A" w14:textId="7D1CBD38" w:rsidR="005E5F95" w:rsidRDefault="005E5F95" w:rsidP="005678C7">
            <w:pPr>
              <w:rPr>
                <w:rFonts w:cstheme="minorHAnsi"/>
                <w:sz w:val="24"/>
                <w:szCs w:val="24"/>
              </w:rPr>
            </w:pPr>
            <w:r>
              <w:rPr>
                <w:rFonts w:cstheme="minorHAnsi"/>
                <w:sz w:val="24"/>
                <w:szCs w:val="24"/>
              </w:rPr>
              <w:t>Claimant</w:t>
            </w:r>
          </w:p>
        </w:tc>
        <w:tc>
          <w:tcPr>
            <w:tcW w:w="6378" w:type="dxa"/>
          </w:tcPr>
          <w:p w14:paraId="121AD394" w14:textId="77777777" w:rsidR="005E5F95" w:rsidRDefault="005E5F95">
            <w:pPr>
              <w:rPr>
                <w:rFonts w:cstheme="minorHAnsi"/>
                <w:sz w:val="24"/>
                <w:szCs w:val="24"/>
              </w:rPr>
            </w:pPr>
            <w:r>
              <w:rPr>
                <w:rFonts w:cstheme="minorHAnsi"/>
                <w:sz w:val="24"/>
                <w:szCs w:val="24"/>
              </w:rPr>
              <w:t>Identifies the need for an expenses advance:</w:t>
            </w:r>
          </w:p>
          <w:p w14:paraId="007591E5" w14:textId="2DD6BD9B" w:rsidR="00411068" w:rsidRPr="00411068" w:rsidRDefault="0ABD224D" w:rsidP="0CE216A2">
            <w:pPr>
              <w:pStyle w:val="ListParagraph"/>
              <w:numPr>
                <w:ilvl w:val="0"/>
                <w:numId w:val="12"/>
              </w:numPr>
              <w:rPr>
                <w:rStyle w:val="Hyperlink"/>
                <w:color w:val="auto"/>
                <w:sz w:val="24"/>
                <w:szCs w:val="24"/>
                <w:u w:val="none"/>
              </w:rPr>
            </w:pPr>
            <w:r w:rsidRPr="0CE216A2">
              <w:rPr>
                <w:sz w:val="24"/>
                <w:szCs w:val="24"/>
              </w:rPr>
              <w:t>For an ordinary advan</w:t>
            </w:r>
            <w:r w:rsidR="7DF41445" w:rsidRPr="0CE216A2">
              <w:rPr>
                <w:sz w:val="24"/>
                <w:szCs w:val="24"/>
              </w:rPr>
              <w:t>ce use</w:t>
            </w:r>
            <w:r w:rsidRPr="0CE216A2">
              <w:rPr>
                <w:sz w:val="24"/>
                <w:szCs w:val="24"/>
              </w:rPr>
              <w:t xml:space="preserve">, </w:t>
            </w:r>
            <w:hyperlink r:id="rId14">
              <w:r w:rsidRPr="0CE216A2">
                <w:rPr>
                  <w:rStyle w:val="Hyperlink"/>
                  <w:sz w:val="24"/>
                  <w:szCs w:val="24"/>
                </w:rPr>
                <w:t>Advance of Expenses – General</w:t>
              </w:r>
              <w:r w:rsidR="7DF41445" w:rsidRPr="0CE216A2">
                <w:rPr>
                  <w:rStyle w:val="Hyperlink"/>
                  <w:sz w:val="24"/>
                  <w:szCs w:val="24"/>
                </w:rPr>
                <w:t xml:space="preserve"> Form</w:t>
              </w:r>
            </w:hyperlink>
          </w:p>
          <w:p w14:paraId="53B60382" w14:textId="77777777" w:rsidR="00C10B2D" w:rsidRDefault="00C10B2D" w:rsidP="00411068">
            <w:pPr>
              <w:pStyle w:val="ListParagraph"/>
              <w:numPr>
                <w:ilvl w:val="0"/>
                <w:numId w:val="12"/>
              </w:numPr>
              <w:rPr>
                <w:rFonts w:cstheme="minorHAnsi"/>
                <w:sz w:val="24"/>
                <w:szCs w:val="24"/>
              </w:rPr>
            </w:pPr>
            <w:r w:rsidRPr="00411068">
              <w:rPr>
                <w:rFonts w:cstheme="minorHAnsi"/>
                <w:sz w:val="24"/>
                <w:szCs w:val="24"/>
              </w:rPr>
              <w:t>The completed form should be sent f</w:t>
            </w:r>
            <w:r w:rsidR="00803972" w:rsidRPr="00411068">
              <w:rPr>
                <w:rFonts w:cstheme="minorHAnsi"/>
                <w:sz w:val="24"/>
                <w:szCs w:val="24"/>
              </w:rPr>
              <w:t>or authorisation in line with your existing approval process.</w:t>
            </w:r>
          </w:p>
          <w:p w14:paraId="56D6DB4A" w14:textId="77777777" w:rsidR="00D302EF" w:rsidRDefault="00D302EF" w:rsidP="00D302EF">
            <w:pPr>
              <w:rPr>
                <w:rFonts w:cstheme="minorHAnsi"/>
                <w:sz w:val="24"/>
                <w:szCs w:val="24"/>
              </w:rPr>
            </w:pPr>
          </w:p>
          <w:p w14:paraId="1F025B23" w14:textId="18357BB0" w:rsidR="00D302EF" w:rsidRPr="00D302EF" w:rsidRDefault="00D302EF" w:rsidP="00D302EF">
            <w:pPr>
              <w:rPr>
                <w:rFonts w:cstheme="minorHAnsi"/>
                <w:sz w:val="24"/>
                <w:szCs w:val="24"/>
              </w:rPr>
            </w:pPr>
            <w:r>
              <w:rPr>
                <w:rFonts w:cstheme="minorHAnsi"/>
                <w:sz w:val="24"/>
                <w:szCs w:val="24"/>
              </w:rPr>
              <w:t xml:space="preserve">NOTE: </w:t>
            </w:r>
            <w:r w:rsidRPr="0CE216A2">
              <w:rPr>
                <w:sz w:val="24"/>
                <w:szCs w:val="24"/>
              </w:rPr>
              <w:t>Advances must be accounted for within one month of the date of returning to the University</w:t>
            </w:r>
          </w:p>
        </w:tc>
        <w:tc>
          <w:tcPr>
            <w:tcW w:w="2127" w:type="dxa"/>
            <w:vAlign w:val="center"/>
          </w:tcPr>
          <w:p w14:paraId="386F06E3" w14:textId="1491EC5A" w:rsidR="005E5F95" w:rsidRDefault="005678C7" w:rsidP="005678C7">
            <w:pPr>
              <w:rPr>
                <w:rFonts w:cstheme="minorHAnsi"/>
                <w:sz w:val="24"/>
                <w:szCs w:val="24"/>
              </w:rPr>
            </w:pPr>
            <w:r w:rsidRPr="001263C0">
              <w:rPr>
                <w:rFonts w:cstheme="minorHAnsi"/>
                <w:color w:val="2B579A"/>
                <w:sz w:val="24"/>
                <w:szCs w:val="24"/>
                <w:shd w:val="clear" w:color="auto" w:fill="E6E6E6"/>
              </w:rPr>
              <w:fldChar w:fldCharType="begin">
                <w:ffData>
                  <w:name w:val="Check107"/>
                  <w:enabled/>
                  <w:calcOnExit w:val="0"/>
                  <w:checkBox>
                    <w:sizeAuto/>
                    <w:default w:val="0"/>
                  </w:checkBox>
                </w:ffData>
              </w:fldChar>
            </w:r>
            <w:bookmarkStart w:id="2" w:name="Check107"/>
            <w:r w:rsidRPr="001263C0">
              <w:rPr>
                <w:rFonts w:cstheme="minorHAnsi"/>
                <w:sz w:val="24"/>
                <w:szCs w:val="24"/>
              </w:rPr>
              <w:instrText xml:space="preserve"> FORMCHECKBOX </w:instrText>
            </w:r>
            <w:r w:rsidR="008C0C5A">
              <w:rPr>
                <w:rFonts w:cstheme="minorHAnsi"/>
                <w:color w:val="2B579A"/>
                <w:sz w:val="24"/>
                <w:szCs w:val="24"/>
                <w:shd w:val="clear" w:color="auto" w:fill="E6E6E6"/>
              </w:rPr>
            </w:r>
            <w:r w:rsidR="008C0C5A">
              <w:rPr>
                <w:rFonts w:cstheme="minorHAnsi"/>
                <w:color w:val="2B579A"/>
                <w:sz w:val="24"/>
                <w:szCs w:val="24"/>
                <w:shd w:val="clear" w:color="auto" w:fill="E6E6E6"/>
              </w:rPr>
              <w:fldChar w:fldCharType="separate"/>
            </w:r>
            <w:r w:rsidRPr="001263C0">
              <w:rPr>
                <w:rFonts w:cstheme="minorHAnsi"/>
                <w:color w:val="2B579A"/>
                <w:sz w:val="24"/>
                <w:szCs w:val="24"/>
                <w:shd w:val="clear" w:color="auto" w:fill="E6E6E6"/>
              </w:rPr>
              <w:fldChar w:fldCharType="end"/>
            </w:r>
            <w:bookmarkEnd w:id="2"/>
            <w:r w:rsidRPr="001263C0">
              <w:rPr>
                <w:rFonts w:cstheme="minorHAnsi"/>
                <w:sz w:val="24"/>
                <w:szCs w:val="24"/>
              </w:rPr>
              <w:t xml:space="preserve"> Go to step 2</w:t>
            </w:r>
          </w:p>
        </w:tc>
      </w:tr>
      <w:tr w:rsidR="00327B9C" w14:paraId="5C0FC25A" w14:textId="77777777" w:rsidTr="00930101">
        <w:tc>
          <w:tcPr>
            <w:tcW w:w="709" w:type="dxa"/>
            <w:vAlign w:val="center"/>
          </w:tcPr>
          <w:p w14:paraId="51F99274" w14:textId="60537ED5" w:rsidR="00327B9C" w:rsidRDefault="00327B9C" w:rsidP="00327B9C">
            <w:pPr>
              <w:rPr>
                <w:rFonts w:cstheme="minorHAnsi"/>
                <w:sz w:val="24"/>
                <w:szCs w:val="24"/>
              </w:rPr>
            </w:pPr>
            <w:r>
              <w:rPr>
                <w:rFonts w:cstheme="minorHAnsi"/>
                <w:sz w:val="24"/>
                <w:szCs w:val="24"/>
              </w:rPr>
              <w:t>2</w:t>
            </w:r>
          </w:p>
        </w:tc>
        <w:tc>
          <w:tcPr>
            <w:tcW w:w="1844" w:type="dxa"/>
            <w:vAlign w:val="center"/>
          </w:tcPr>
          <w:p w14:paraId="6E744C45" w14:textId="671695EB" w:rsidR="00327B9C" w:rsidRDefault="00327B9C" w:rsidP="00327B9C">
            <w:pPr>
              <w:rPr>
                <w:rFonts w:cstheme="minorHAnsi"/>
                <w:sz w:val="24"/>
                <w:szCs w:val="24"/>
              </w:rPr>
            </w:pPr>
            <w:r>
              <w:rPr>
                <w:rFonts w:cstheme="minorHAnsi"/>
                <w:sz w:val="24"/>
                <w:szCs w:val="24"/>
              </w:rPr>
              <w:t>Authorised signatory</w:t>
            </w:r>
          </w:p>
        </w:tc>
        <w:tc>
          <w:tcPr>
            <w:tcW w:w="6378" w:type="dxa"/>
            <w:vAlign w:val="center"/>
          </w:tcPr>
          <w:p w14:paraId="7E9EF4FD" w14:textId="78DFA86E" w:rsidR="00327B9C" w:rsidRDefault="00327B9C" w:rsidP="00327B9C">
            <w:pPr>
              <w:rPr>
                <w:rFonts w:cstheme="minorHAnsi"/>
                <w:sz w:val="24"/>
                <w:szCs w:val="24"/>
              </w:rPr>
            </w:pPr>
            <w:r>
              <w:rPr>
                <w:rFonts w:cstheme="minorHAnsi"/>
                <w:sz w:val="24"/>
                <w:szCs w:val="24"/>
              </w:rPr>
              <w:t xml:space="preserve">Reviews the form, approves and forwards the completed form to </w:t>
            </w:r>
            <w:hyperlink r:id="rId15" w:history="1">
              <w:r w:rsidRPr="007E39A7">
                <w:rPr>
                  <w:rStyle w:val="Hyperlink"/>
                  <w:rFonts w:cstheme="minorHAnsi"/>
                  <w:sz w:val="24"/>
                  <w:szCs w:val="24"/>
                </w:rPr>
                <w:t>finance.helpline@ed.ac.uk</w:t>
              </w:r>
            </w:hyperlink>
          </w:p>
        </w:tc>
        <w:tc>
          <w:tcPr>
            <w:tcW w:w="2127" w:type="dxa"/>
            <w:vAlign w:val="center"/>
          </w:tcPr>
          <w:p w14:paraId="33298CEA" w14:textId="6A116225" w:rsidR="00327B9C" w:rsidRPr="001263C0" w:rsidRDefault="00327B9C" w:rsidP="00327B9C">
            <w:pPr>
              <w:rPr>
                <w:rFonts w:cstheme="minorHAnsi"/>
                <w:sz w:val="24"/>
                <w:szCs w:val="24"/>
              </w:rPr>
            </w:pPr>
            <w:r w:rsidRPr="001263C0">
              <w:rPr>
                <w:rFonts w:cstheme="minorHAnsi"/>
                <w:color w:val="2B579A"/>
                <w:sz w:val="24"/>
                <w:szCs w:val="24"/>
                <w:shd w:val="clear" w:color="auto" w:fill="E6E6E6"/>
              </w:rPr>
              <w:fldChar w:fldCharType="begin">
                <w:ffData>
                  <w:name w:val="Check107"/>
                  <w:enabled/>
                  <w:calcOnExit w:val="0"/>
                  <w:checkBox>
                    <w:sizeAuto/>
                    <w:default w:val="0"/>
                  </w:checkBox>
                </w:ffData>
              </w:fldChar>
            </w:r>
            <w:r w:rsidRPr="001263C0">
              <w:rPr>
                <w:rFonts w:cstheme="minorHAnsi"/>
                <w:sz w:val="24"/>
                <w:szCs w:val="24"/>
              </w:rPr>
              <w:instrText xml:space="preserve"> FORMCHECKBOX </w:instrText>
            </w:r>
            <w:r w:rsidR="008C0C5A">
              <w:rPr>
                <w:rFonts w:cstheme="minorHAnsi"/>
                <w:color w:val="2B579A"/>
                <w:sz w:val="24"/>
                <w:szCs w:val="24"/>
                <w:shd w:val="clear" w:color="auto" w:fill="E6E6E6"/>
              </w:rPr>
            </w:r>
            <w:r w:rsidR="008C0C5A">
              <w:rPr>
                <w:rFonts w:cstheme="minorHAnsi"/>
                <w:color w:val="2B579A"/>
                <w:sz w:val="24"/>
                <w:szCs w:val="24"/>
                <w:shd w:val="clear" w:color="auto" w:fill="E6E6E6"/>
              </w:rPr>
              <w:fldChar w:fldCharType="separate"/>
            </w:r>
            <w:r w:rsidRPr="001263C0">
              <w:rPr>
                <w:rFonts w:cstheme="minorHAnsi"/>
                <w:color w:val="2B579A"/>
                <w:sz w:val="24"/>
                <w:szCs w:val="24"/>
                <w:shd w:val="clear" w:color="auto" w:fill="E6E6E6"/>
              </w:rPr>
              <w:fldChar w:fldCharType="end"/>
            </w:r>
            <w:r w:rsidRPr="001263C0">
              <w:rPr>
                <w:rFonts w:cstheme="minorHAnsi"/>
                <w:sz w:val="24"/>
                <w:szCs w:val="24"/>
              </w:rPr>
              <w:t xml:space="preserve"> </w:t>
            </w:r>
            <w:r>
              <w:rPr>
                <w:rFonts w:cstheme="minorHAnsi"/>
                <w:sz w:val="24"/>
                <w:szCs w:val="24"/>
              </w:rPr>
              <w:t>Go to step 3</w:t>
            </w:r>
          </w:p>
        </w:tc>
      </w:tr>
      <w:tr w:rsidR="00327B9C" w14:paraId="77C8DC7C" w14:textId="77777777" w:rsidTr="00930101">
        <w:trPr>
          <w:trHeight w:val="624"/>
        </w:trPr>
        <w:tc>
          <w:tcPr>
            <w:tcW w:w="709" w:type="dxa"/>
            <w:vAlign w:val="center"/>
          </w:tcPr>
          <w:p w14:paraId="14C5D161" w14:textId="11F511C4" w:rsidR="00327B9C" w:rsidRDefault="00327B9C" w:rsidP="00327B9C">
            <w:pPr>
              <w:rPr>
                <w:rFonts w:cstheme="minorHAnsi"/>
                <w:sz w:val="24"/>
                <w:szCs w:val="24"/>
              </w:rPr>
            </w:pPr>
            <w:r>
              <w:rPr>
                <w:rFonts w:cstheme="minorHAnsi"/>
                <w:sz w:val="24"/>
                <w:szCs w:val="24"/>
              </w:rPr>
              <w:t>3</w:t>
            </w:r>
          </w:p>
        </w:tc>
        <w:tc>
          <w:tcPr>
            <w:tcW w:w="1844" w:type="dxa"/>
            <w:vAlign w:val="center"/>
          </w:tcPr>
          <w:p w14:paraId="03FE2CCA" w14:textId="26FD1053" w:rsidR="00327B9C" w:rsidRDefault="00327B9C" w:rsidP="00327B9C">
            <w:pPr>
              <w:rPr>
                <w:rFonts w:cstheme="minorHAnsi"/>
                <w:sz w:val="24"/>
                <w:szCs w:val="24"/>
              </w:rPr>
            </w:pPr>
            <w:r>
              <w:rPr>
                <w:rFonts w:cstheme="minorHAnsi"/>
                <w:sz w:val="24"/>
                <w:szCs w:val="24"/>
              </w:rPr>
              <w:t>Finance Helpline</w:t>
            </w:r>
          </w:p>
        </w:tc>
        <w:tc>
          <w:tcPr>
            <w:tcW w:w="6378" w:type="dxa"/>
            <w:vAlign w:val="center"/>
          </w:tcPr>
          <w:p w14:paraId="4908FDDA" w14:textId="1EAE721A" w:rsidR="00327B9C" w:rsidRDefault="390E5897" w:rsidP="00D302EF">
            <w:pPr>
              <w:rPr>
                <w:sz w:val="24"/>
                <w:szCs w:val="24"/>
              </w:rPr>
            </w:pPr>
            <w:r w:rsidRPr="0CE216A2">
              <w:rPr>
                <w:sz w:val="24"/>
                <w:szCs w:val="24"/>
              </w:rPr>
              <w:t xml:space="preserve">Re-assign call to </w:t>
            </w:r>
            <w:r w:rsidR="00D302EF">
              <w:rPr>
                <w:sz w:val="24"/>
                <w:szCs w:val="24"/>
              </w:rPr>
              <w:t>FIRST</w:t>
            </w:r>
          </w:p>
        </w:tc>
        <w:tc>
          <w:tcPr>
            <w:tcW w:w="2127" w:type="dxa"/>
            <w:vAlign w:val="center"/>
          </w:tcPr>
          <w:p w14:paraId="78FF5E12" w14:textId="75372AD7" w:rsidR="00327B9C" w:rsidRPr="001263C0" w:rsidRDefault="004C67A4" w:rsidP="00327B9C">
            <w:pPr>
              <w:rPr>
                <w:rFonts w:cstheme="minorHAnsi"/>
                <w:sz w:val="24"/>
                <w:szCs w:val="24"/>
              </w:rPr>
            </w:pPr>
            <w:r w:rsidRPr="001263C0">
              <w:rPr>
                <w:rFonts w:cstheme="minorHAnsi"/>
                <w:color w:val="2B579A"/>
                <w:sz w:val="24"/>
                <w:szCs w:val="24"/>
                <w:shd w:val="clear" w:color="auto" w:fill="E6E6E6"/>
              </w:rPr>
              <w:fldChar w:fldCharType="begin">
                <w:ffData>
                  <w:name w:val="Check107"/>
                  <w:enabled/>
                  <w:calcOnExit w:val="0"/>
                  <w:checkBox>
                    <w:sizeAuto/>
                    <w:default w:val="0"/>
                  </w:checkBox>
                </w:ffData>
              </w:fldChar>
            </w:r>
            <w:r w:rsidRPr="001263C0">
              <w:rPr>
                <w:rFonts w:cstheme="minorHAnsi"/>
                <w:sz w:val="24"/>
                <w:szCs w:val="24"/>
              </w:rPr>
              <w:instrText xml:space="preserve"> FORMCHECKBOX </w:instrText>
            </w:r>
            <w:r w:rsidR="008C0C5A">
              <w:rPr>
                <w:rFonts w:cstheme="minorHAnsi"/>
                <w:color w:val="2B579A"/>
                <w:sz w:val="24"/>
                <w:szCs w:val="24"/>
                <w:shd w:val="clear" w:color="auto" w:fill="E6E6E6"/>
              </w:rPr>
            </w:r>
            <w:r w:rsidR="008C0C5A">
              <w:rPr>
                <w:rFonts w:cstheme="minorHAnsi"/>
                <w:color w:val="2B579A"/>
                <w:sz w:val="24"/>
                <w:szCs w:val="24"/>
                <w:shd w:val="clear" w:color="auto" w:fill="E6E6E6"/>
              </w:rPr>
              <w:fldChar w:fldCharType="separate"/>
            </w:r>
            <w:r w:rsidRPr="001263C0">
              <w:rPr>
                <w:rFonts w:cstheme="minorHAnsi"/>
                <w:color w:val="2B579A"/>
                <w:sz w:val="24"/>
                <w:szCs w:val="24"/>
                <w:shd w:val="clear" w:color="auto" w:fill="E6E6E6"/>
              </w:rPr>
              <w:fldChar w:fldCharType="end"/>
            </w:r>
            <w:r w:rsidRPr="001263C0">
              <w:rPr>
                <w:rFonts w:cstheme="minorHAnsi"/>
                <w:sz w:val="24"/>
                <w:szCs w:val="24"/>
              </w:rPr>
              <w:t xml:space="preserve"> </w:t>
            </w:r>
            <w:r>
              <w:rPr>
                <w:rFonts w:cstheme="minorHAnsi"/>
                <w:sz w:val="24"/>
                <w:szCs w:val="24"/>
              </w:rPr>
              <w:t>Go to step 4</w:t>
            </w:r>
          </w:p>
        </w:tc>
      </w:tr>
      <w:tr w:rsidR="00FE7B13" w14:paraId="32EF1140" w14:textId="77777777" w:rsidTr="00930101">
        <w:trPr>
          <w:trHeight w:val="624"/>
        </w:trPr>
        <w:tc>
          <w:tcPr>
            <w:tcW w:w="709" w:type="dxa"/>
            <w:vAlign w:val="center"/>
          </w:tcPr>
          <w:p w14:paraId="48555BA5" w14:textId="5CCAA9FA" w:rsidR="00FE7B13" w:rsidRDefault="00FE7B13" w:rsidP="00327B9C">
            <w:pPr>
              <w:rPr>
                <w:rFonts w:cstheme="minorHAnsi"/>
                <w:sz w:val="24"/>
                <w:szCs w:val="24"/>
              </w:rPr>
            </w:pPr>
            <w:r>
              <w:rPr>
                <w:rFonts w:cstheme="minorHAnsi"/>
                <w:sz w:val="24"/>
                <w:szCs w:val="24"/>
              </w:rPr>
              <w:t>4</w:t>
            </w:r>
          </w:p>
        </w:tc>
        <w:tc>
          <w:tcPr>
            <w:tcW w:w="1844" w:type="dxa"/>
            <w:vAlign w:val="center"/>
          </w:tcPr>
          <w:p w14:paraId="0DA9B178" w14:textId="32D76D60" w:rsidR="00FE7B13" w:rsidRDefault="00FE7B13" w:rsidP="00327B9C">
            <w:pPr>
              <w:rPr>
                <w:rFonts w:cstheme="minorHAnsi"/>
                <w:sz w:val="24"/>
                <w:szCs w:val="24"/>
              </w:rPr>
            </w:pPr>
            <w:r>
              <w:rPr>
                <w:rFonts w:cstheme="minorHAnsi"/>
                <w:sz w:val="24"/>
                <w:szCs w:val="24"/>
              </w:rPr>
              <w:t>FIRST</w:t>
            </w:r>
          </w:p>
        </w:tc>
        <w:tc>
          <w:tcPr>
            <w:tcW w:w="6378" w:type="dxa"/>
            <w:vAlign w:val="center"/>
          </w:tcPr>
          <w:p w14:paraId="324E192D" w14:textId="77777777" w:rsidR="00D302EF" w:rsidRDefault="00D302EF" w:rsidP="00E2601A">
            <w:pPr>
              <w:pStyle w:val="NormalWeb"/>
              <w:numPr>
                <w:ilvl w:val="0"/>
                <w:numId w:val="16"/>
              </w:numPr>
              <w:spacing w:before="0" w:beforeAutospacing="0" w:after="0" w:afterAutospacing="0"/>
              <w:rPr>
                <w:rFonts w:asciiTheme="minorHAnsi" w:hAnsiTheme="minorHAnsi" w:cstheme="minorHAnsi"/>
                <w:color w:val="000000"/>
              </w:rPr>
            </w:pPr>
            <w:r w:rsidRPr="00D302EF">
              <w:rPr>
                <w:rFonts w:asciiTheme="minorHAnsi" w:hAnsiTheme="minorHAnsi" w:cstheme="minorHAnsi"/>
                <w:color w:val="000000"/>
              </w:rPr>
              <w:t>Check request against policy</w:t>
            </w:r>
          </w:p>
          <w:p w14:paraId="5687E118" w14:textId="684B5F95" w:rsidR="00C1609F" w:rsidRDefault="00C1609F" w:rsidP="00E2601A">
            <w:pPr>
              <w:pStyle w:val="NormalWeb"/>
              <w:numPr>
                <w:ilvl w:val="0"/>
                <w:numId w:val="16"/>
              </w:numPr>
              <w:spacing w:before="0" w:beforeAutospacing="0" w:after="0" w:afterAutospacing="0"/>
              <w:rPr>
                <w:rFonts w:asciiTheme="minorHAnsi" w:hAnsiTheme="minorHAnsi" w:cstheme="minorHAnsi"/>
                <w:color w:val="000000"/>
              </w:rPr>
            </w:pPr>
            <w:r w:rsidRPr="00D302EF">
              <w:rPr>
                <w:rFonts w:asciiTheme="minorHAnsi" w:hAnsiTheme="minorHAnsi" w:cstheme="minorHAnsi"/>
                <w:color w:val="000000"/>
              </w:rPr>
              <w:t>Add application to advances spreadsheet</w:t>
            </w:r>
          </w:p>
          <w:p w14:paraId="2E9EC3DA" w14:textId="16691AA1" w:rsidR="00EA733B" w:rsidRPr="00D302EF" w:rsidRDefault="00EA733B" w:rsidP="00E2601A">
            <w:pPr>
              <w:pStyle w:val="NormalWeb"/>
              <w:numPr>
                <w:ilvl w:val="0"/>
                <w:numId w:val="16"/>
              </w:numPr>
              <w:spacing w:before="0" w:beforeAutospacing="0" w:after="0" w:afterAutospacing="0"/>
              <w:rPr>
                <w:rFonts w:asciiTheme="minorHAnsi" w:hAnsiTheme="minorHAnsi" w:cstheme="minorHAnsi"/>
                <w:color w:val="000000"/>
              </w:rPr>
            </w:pPr>
            <w:r>
              <w:rPr>
                <w:rFonts w:asciiTheme="minorHAnsi" w:hAnsiTheme="minorHAnsi" w:cstheme="minorHAnsi"/>
                <w:color w:val="000000"/>
              </w:rPr>
              <w:t>Sign off form and add approved form to Unidesk call</w:t>
            </w:r>
          </w:p>
          <w:p w14:paraId="420A0AFB" w14:textId="368B1255" w:rsidR="00FE7B13" w:rsidRPr="00C1609F" w:rsidRDefault="00C1609F" w:rsidP="00C1609F">
            <w:pPr>
              <w:pStyle w:val="NormalWeb"/>
              <w:numPr>
                <w:ilvl w:val="0"/>
                <w:numId w:val="16"/>
              </w:numPr>
              <w:spacing w:before="0" w:beforeAutospacing="0" w:after="0" w:afterAutospacing="0"/>
              <w:rPr>
                <w:rFonts w:asciiTheme="minorHAnsi" w:hAnsiTheme="minorHAnsi" w:cstheme="minorHAnsi"/>
                <w:color w:val="000000"/>
              </w:rPr>
            </w:pPr>
            <w:r w:rsidRPr="00C1609F">
              <w:rPr>
                <w:rFonts w:asciiTheme="minorHAnsi" w:hAnsiTheme="minorHAnsi" w:cstheme="minorHAnsi"/>
                <w:color w:val="000000"/>
              </w:rPr>
              <w:t xml:space="preserve">Move </w:t>
            </w:r>
            <w:r w:rsidR="00D302EF">
              <w:rPr>
                <w:rFonts w:asciiTheme="minorHAnsi" w:hAnsiTheme="minorHAnsi" w:cstheme="minorHAnsi"/>
                <w:color w:val="000000"/>
              </w:rPr>
              <w:t xml:space="preserve">Unidesk call </w:t>
            </w:r>
            <w:r w:rsidRPr="00C1609F">
              <w:rPr>
                <w:rFonts w:asciiTheme="minorHAnsi" w:hAnsiTheme="minorHAnsi" w:cstheme="minorHAnsi"/>
                <w:color w:val="000000"/>
              </w:rPr>
              <w:t xml:space="preserve">to AP </w:t>
            </w:r>
            <w:r w:rsidR="00D302EF">
              <w:rPr>
                <w:rFonts w:asciiTheme="minorHAnsi" w:hAnsiTheme="minorHAnsi" w:cstheme="minorHAnsi"/>
                <w:color w:val="000000"/>
              </w:rPr>
              <w:t xml:space="preserve">call queue </w:t>
            </w:r>
            <w:r w:rsidRPr="00C1609F">
              <w:rPr>
                <w:rFonts w:asciiTheme="minorHAnsi" w:hAnsiTheme="minorHAnsi" w:cstheme="minorHAnsi"/>
                <w:color w:val="000000"/>
              </w:rPr>
              <w:t>to make payment</w:t>
            </w:r>
          </w:p>
        </w:tc>
        <w:tc>
          <w:tcPr>
            <w:tcW w:w="2127" w:type="dxa"/>
            <w:vAlign w:val="center"/>
          </w:tcPr>
          <w:p w14:paraId="1654167A" w14:textId="08DE7B4D" w:rsidR="00FE7B13" w:rsidRPr="001263C0" w:rsidRDefault="00FE7B13" w:rsidP="00327B9C">
            <w:pPr>
              <w:rPr>
                <w:rFonts w:cstheme="minorHAnsi"/>
                <w:sz w:val="24"/>
                <w:szCs w:val="24"/>
              </w:rPr>
            </w:pPr>
            <w:r w:rsidRPr="001263C0">
              <w:rPr>
                <w:rFonts w:cstheme="minorHAnsi"/>
                <w:color w:val="2B579A"/>
                <w:sz w:val="24"/>
                <w:szCs w:val="24"/>
                <w:shd w:val="clear" w:color="auto" w:fill="E6E6E6"/>
              </w:rPr>
              <w:fldChar w:fldCharType="begin">
                <w:ffData>
                  <w:name w:val="Check107"/>
                  <w:enabled/>
                  <w:calcOnExit w:val="0"/>
                  <w:checkBox>
                    <w:sizeAuto/>
                    <w:default w:val="0"/>
                  </w:checkBox>
                </w:ffData>
              </w:fldChar>
            </w:r>
            <w:r w:rsidRPr="001263C0">
              <w:rPr>
                <w:rFonts w:cstheme="minorHAnsi"/>
                <w:sz w:val="24"/>
                <w:szCs w:val="24"/>
              </w:rPr>
              <w:instrText xml:space="preserve"> FORMCHECKBOX </w:instrText>
            </w:r>
            <w:r w:rsidR="008C0C5A">
              <w:rPr>
                <w:rFonts w:cstheme="minorHAnsi"/>
                <w:color w:val="2B579A"/>
                <w:sz w:val="24"/>
                <w:szCs w:val="24"/>
                <w:shd w:val="clear" w:color="auto" w:fill="E6E6E6"/>
              </w:rPr>
            </w:r>
            <w:r w:rsidR="008C0C5A">
              <w:rPr>
                <w:rFonts w:cstheme="minorHAnsi"/>
                <w:color w:val="2B579A"/>
                <w:sz w:val="24"/>
                <w:szCs w:val="24"/>
                <w:shd w:val="clear" w:color="auto" w:fill="E6E6E6"/>
              </w:rPr>
              <w:fldChar w:fldCharType="separate"/>
            </w:r>
            <w:r w:rsidRPr="001263C0">
              <w:rPr>
                <w:rFonts w:cstheme="minorHAnsi"/>
                <w:color w:val="2B579A"/>
                <w:sz w:val="24"/>
                <w:szCs w:val="24"/>
                <w:shd w:val="clear" w:color="auto" w:fill="E6E6E6"/>
              </w:rPr>
              <w:fldChar w:fldCharType="end"/>
            </w:r>
            <w:r w:rsidRPr="001263C0">
              <w:rPr>
                <w:rFonts w:cstheme="minorHAnsi"/>
                <w:sz w:val="24"/>
                <w:szCs w:val="24"/>
              </w:rPr>
              <w:t xml:space="preserve"> </w:t>
            </w:r>
            <w:r>
              <w:rPr>
                <w:rFonts w:cstheme="minorHAnsi"/>
                <w:sz w:val="24"/>
                <w:szCs w:val="24"/>
              </w:rPr>
              <w:t>Go to step 5</w:t>
            </w:r>
          </w:p>
        </w:tc>
      </w:tr>
      <w:tr w:rsidR="00327B9C" w14:paraId="55444266" w14:textId="77777777" w:rsidTr="00930101">
        <w:tc>
          <w:tcPr>
            <w:tcW w:w="709" w:type="dxa"/>
            <w:vAlign w:val="center"/>
          </w:tcPr>
          <w:p w14:paraId="4540CF65" w14:textId="57F26B70" w:rsidR="00327B9C" w:rsidRDefault="00C1609F" w:rsidP="00327B9C">
            <w:pPr>
              <w:rPr>
                <w:rFonts w:cstheme="minorHAnsi"/>
                <w:sz w:val="24"/>
                <w:szCs w:val="24"/>
              </w:rPr>
            </w:pPr>
            <w:r>
              <w:rPr>
                <w:rFonts w:cstheme="minorHAnsi"/>
                <w:sz w:val="24"/>
                <w:szCs w:val="24"/>
              </w:rPr>
              <w:t>5</w:t>
            </w:r>
          </w:p>
        </w:tc>
        <w:tc>
          <w:tcPr>
            <w:tcW w:w="1844" w:type="dxa"/>
            <w:vAlign w:val="center"/>
          </w:tcPr>
          <w:p w14:paraId="626138D2" w14:textId="7CE0DD67" w:rsidR="00327B9C" w:rsidRDefault="00327B9C" w:rsidP="00327B9C">
            <w:pPr>
              <w:rPr>
                <w:rFonts w:cstheme="minorHAnsi"/>
                <w:sz w:val="24"/>
                <w:szCs w:val="24"/>
              </w:rPr>
            </w:pPr>
            <w:r>
              <w:rPr>
                <w:rFonts w:cstheme="minorHAnsi"/>
                <w:sz w:val="24"/>
                <w:szCs w:val="24"/>
              </w:rPr>
              <w:t>Accounts Payable</w:t>
            </w:r>
          </w:p>
        </w:tc>
        <w:tc>
          <w:tcPr>
            <w:tcW w:w="6378" w:type="dxa"/>
            <w:vAlign w:val="center"/>
          </w:tcPr>
          <w:p w14:paraId="46CDB60B" w14:textId="16F120A6" w:rsidR="00327B9C" w:rsidRDefault="390E5897" w:rsidP="0CE216A2">
            <w:pPr>
              <w:rPr>
                <w:sz w:val="24"/>
                <w:szCs w:val="24"/>
              </w:rPr>
            </w:pPr>
            <w:r w:rsidRPr="0CE216A2">
              <w:rPr>
                <w:sz w:val="24"/>
                <w:szCs w:val="24"/>
              </w:rPr>
              <w:t xml:space="preserve">Make payment to claimants bank account </w:t>
            </w:r>
            <w:r w:rsidR="00EA733B">
              <w:rPr>
                <w:sz w:val="24"/>
                <w:szCs w:val="24"/>
              </w:rPr>
              <w:t>and code to the advances debtor.</w:t>
            </w:r>
          </w:p>
        </w:tc>
        <w:tc>
          <w:tcPr>
            <w:tcW w:w="2127" w:type="dxa"/>
            <w:vAlign w:val="center"/>
          </w:tcPr>
          <w:p w14:paraId="5CCD9119" w14:textId="3265C0C7" w:rsidR="00327B9C" w:rsidRPr="001263C0" w:rsidRDefault="00D302EF" w:rsidP="00B326EF">
            <w:pPr>
              <w:rPr>
                <w:sz w:val="24"/>
                <w:szCs w:val="24"/>
              </w:rPr>
            </w:pPr>
            <w:r w:rsidRPr="001263C0">
              <w:rPr>
                <w:rFonts w:cstheme="minorHAnsi"/>
                <w:color w:val="2B579A"/>
                <w:sz w:val="24"/>
                <w:szCs w:val="24"/>
                <w:shd w:val="clear" w:color="auto" w:fill="E6E6E6"/>
              </w:rPr>
              <w:fldChar w:fldCharType="begin">
                <w:ffData>
                  <w:name w:val="Check107"/>
                  <w:enabled/>
                  <w:calcOnExit w:val="0"/>
                  <w:checkBox>
                    <w:sizeAuto/>
                    <w:default w:val="0"/>
                  </w:checkBox>
                </w:ffData>
              </w:fldChar>
            </w:r>
            <w:r w:rsidRPr="001263C0">
              <w:rPr>
                <w:rFonts w:cstheme="minorHAnsi"/>
                <w:sz w:val="24"/>
                <w:szCs w:val="24"/>
              </w:rPr>
              <w:instrText xml:space="preserve"> FORMCHECKBOX </w:instrText>
            </w:r>
            <w:r w:rsidR="008C0C5A">
              <w:rPr>
                <w:rFonts w:cstheme="minorHAnsi"/>
                <w:color w:val="2B579A"/>
                <w:sz w:val="24"/>
                <w:szCs w:val="24"/>
                <w:shd w:val="clear" w:color="auto" w:fill="E6E6E6"/>
              </w:rPr>
            </w:r>
            <w:r w:rsidR="008C0C5A">
              <w:rPr>
                <w:rFonts w:cstheme="minorHAnsi"/>
                <w:color w:val="2B579A"/>
                <w:sz w:val="24"/>
                <w:szCs w:val="24"/>
                <w:shd w:val="clear" w:color="auto" w:fill="E6E6E6"/>
              </w:rPr>
              <w:fldChar w:fldCharType="separate"/>
            </w:r>
            <w:r w:rsidRPr="001263C0">
              <w:rPr>
                <w:rFonts w:cstheme="minorHAnsi"/>
                <w:color w:val="2B579A"/>
                <w:sz w:val="24"/>
                <w:szCs w:val="24"/>
                <w:shd w:val="clear" w:color="auto" w:fill="E6E6E6"/>
              </w:rPr>
              <w:fldChar w:fldCharType="end"/>
            </w:r>
            <w:r w:rsidRPr="001263C0">
              <w:rPr>
                <w:rFonts w:cstheme="minorHAnsi"/>
                <w:sz w:val="24"/>
                <w:szCs w:val="24"/>
              </w:rPr>
              <w:t xml:space="preserve"> </w:t>
            </w:r>
            <w:r w:rsidR="00B326EF">
              <w:rPr>
                <w:rFonts w:cstheme="minorHAnsi"/>
                <w:sz w:val="24"/>
                <w:szCs w:val="24"/>
              </w:rPr>
              <w:t>Moves to FIRST to monitor</w:t>
            </w:r>
          </w:p>
        </w:tc>
      </w:tr>
    </w:tbl>
    <w:p w14:paraId="759D06FC" w14:textId="77777777" w:rsidR="00D302EF" w:rsidRDefault="00D302EF">
      <w:r>
        <w:br w:type="page"/>
      </w:r>
    </w:p>
    <w:tbl>
      <w:tblPr>
        <w:tblStyle w:val="TableGrid"/>
        <w:tblW w:w="10774" w:type="dxa"/>
        <w:tblInd w:w="-856" w:type="dxa"/>
        <w:tblLook w:val="04A0" w:firstRow="1" w:lastRow="0" w:firstColumn="1" w:lastColumn="0" w:noHBand="0" w:noVBand="1"/>
      </w:tblPr>
      <w:tblGrid>
        <w:gridCol w:w="663"/>
        <w:gridCol w:w="1832"/>
        <w:gridCol w:w="6303"/>
        <w:gridCol w:w="1976"/>
      </w:tblGrid>
      <w:tr w:rsidR="00D302EF" w14:paraId="4044BE19" w14:textId="77777777" w:rsidTr="00EA733B">
        <w:tc>
          <w:tcPr>
            <w:tcW w:w="663" w:type="dxa"/>
            <w:vAlign w:val="center"/>
          </w:tcPr>
          <w:p w14:paraId="7507BD01" w14:textId="6CAAF59A" w:rsidR="00D302EF" w:rsidRDefault="00D302EF" w:rsidP="00327B9C">
            <w:pPr>
              <w:rPr>
                <w:rFonts w:cstheme="minorHAnsi"/>
                <w:sz w:val="24"/>
                <w:szCs w:val="24"/>
              </w:rPr>
            </w:pPr>
            <w:r>
              <w:rPr>
                <w:rFonts w:cstheme="minorHAnsi"/>
                <w:sz w:val="24"/>
                <w:szCs w:val="24"/>
              </w:rPr>
              <w:t>6</w:t>
            </w:r>
          </w:p>
        </w:tc>
        <w:tc>
          <w:tcPr>
            <w:tcW w:w="1832" w:type="dxa"/>
            <w:vAlign w:val="center"/>
          </w:tcPr>
          <w:p w14:paraId="44EAC274" w14:textId="52E4BE47" w:rsidR="00D302EF" w:rsidRDefault="00D302EF" w:rsidP="00327B9C">
            <w:pPr>
              <w:rPr>
                <w:rFonts w:cstheme="minorHAnsi"/>
                <w:sz w:val="24"/>
                <w:szCs w:val="24"/>
              </w:rPr>
            </w:pPr>
            <w:r>
              <w:rPr>
                <w:rFonts w:cstheme="minorHAnsi"/>
                <w:sz w:val="24"/>
                <w:szCs w:val="24"/>
              </w:rPr>
              <w:t>FIRST</w:t>
            </w:r>
          </w:p>
        </w:tc>
        <w:tc>
          <w:tcPr>
            <w:tcW w:w="6303" w:type="dxa"/>
            <w:vAlign w:val="center"/>
          </w:tcPr>
          <w:p w14:paraId="7D32B5FA" w14:textId="3B459919" w:rsidR="00B326EF" w:rsidRPr="00B326EF" w:rsidRDefault="00F000F8" w:rsidP="00B326EF">
            <w:pPr>
              <w:rPr>
                <w:sz w:val="24"/>
                <w:szCs w:val="24"/>
              </w:rPr>
            </w:pPr>
            <w:r w:rsidRPr="00B326EF">
              <w:rPr>
                <w:sz w:val="24"/>
                <w:szCs w:val="24"/>
              </w:rPr>
              <w:t xml:space="preserve">Advances must be accounted for within one month of the date of returning to the University. </w:t>
            </w:r>
            <w:r w:rsidR="00B326EF" w:rsidRPr="00B326EF">
              <w:rPr>
                <w:sz w:val="24"/>
                <w:szCs w:val="24"/>
              </w:rPr>
              <w:t>FIRST will monitor the dates and will contact the claimant if no response has been received in line with internal procedures.</w:t>
            </w:r>
            <w:r w:rsidRPr="00B326EF">
              <w:rPr>
                <w:sz w:val="24"/>
                <w:szCs w:val="24"/>
              </w:rPr>
              <w:t xml:space="preserve"> </w:t>
            </w:r>
          </w:p>
        </w:tc>
        <w:tc>
          <w:tcPr>
            <w:tcW w:w="1976" w:type="dxa"/>
            <w:vAlign w:val="center"/>
          </w:tcPr>
          <w:p w14:paraId="1D7C2FDC" w14:textId="4BD3C1F7" w:rsidR="00D302EF" w:rsidRDefault="00D302EF" w:rsidP="00FE7B13">
            <w:pPr>
              <w:rPr>
                <w:sz w:val="24"/>
                <w:szCs w:val="24"/>
              </w:rPr>
            </w:pPr>
            <w:r>
              <w:rPr>
                <w:sz w:val="24"/>
                <w:szCs w:val="24"/>
              </w:rPr>
              <w:t>Refer to internal review process</w:t>
            </w:r>
          </w:p>
        </w:tc>
      </w:tr>
      <w:tr w:rsidR="00327B9C" w14:paraId="1ABED311" w14:textId="77777777" w:rsidTr="00EA733B">
        <w:trPr>
          <w:trHeight w:val="624"/>
        </w:trPr>
        <w:tc>
          <w:tcPr>
            <w:tcW w:w="10774" w:type="dxa"/>
            <w:gridSpan w:val="4"/>
            <w:shd w:val="clear" w:color="auto" w:fill="F2F2F2" w:themeFill="background1" w:themeFillShade="F2"/>
            <w:vAlign w:val="center"/>
          </w:tcPr>
          <w:p w14:paraId="1346B5F2" w14:textId="16BEC212" w:rsidR="00327B9C" w:rsidRPr="004C67A4" w:rsidRDefault="00327B9C" w:rsidP="00F000F8">
            <w:pPr>
              <w:pStyle w:val="Heading1"/>
              <w:outlineLvl w:val="0"/>
              <w:rPr>
                <w:rFonts w:asciiTheme="minorHAnsi" w:hAnsiTheme="minorHAnsi" w:cstheme="minorHAnsi"/>
                <w:b/>
                <w:color w:val="auto"/>
                <w:sz w:val="24"/>
                <w:szCs w:val="24"/>
              </w:rPr>
            </w:pPr>
            <w:bookmarkStart w:id="3" w:name="_Advances_Application_Procedure"/>
            <w:bookmarkEnd w:id="3"/>
            <w:r w:rsidRPr="004C67A4">
              <w:rPr>
                <w:rFonts w:asciiTheme="minorHAnsi" w:hAnsiTheme="minorHAnsi" w:cstheme="minorHAnsi"/>
                <w:b/>
                <w:color w:val="auto"/>
                <w:sz w:val="24"/>
                <w:szCs w:val="24"/>
              </w:rPr>
              <w:t xml:space="preserve">Advances </w:t>
            </w:r>
            <w:r w:rsidR="004C67A4" w:rsidRPr="004C67A4">
              <w:rPr>
                <w:rFonts w:asciiTheme="minorHAnsi" w:hAnsiTheme="minorHAnsi" w:cstheme="minorHAnsi"/>
                <w:b/>
                <w:color w:val="auto"/>
                <w:sz w:val="24"/>
                <w:szCs w:val="24"/>
              </w:rPr>
              <w:t xml:space="preserve">Application </w:t>
            </w:r>
            <w:r w:rsidRPr="004C67A4">
              <w:rPr>
                <w:rFonts w:asciiTheme="minorHAnsi" w:hAnsiTheme="minorHAnsi" w:cstheme="minorHAnsi"/>
                <w:b/>
                <w:color w:val="auto"/>
                <w:sz w:val="24"/>
                <w:szCs w:val="24"/>
              </w:rPr>
              <w:t>Procedure – Resear</w:t>
            </w:r>
            <w:r w:rsidR="00D302EF">
              <w:rPr>
                <w:rFonts w:asciiTheme="minorHAnsi" w:hAnsiTheme="minorHAnsi" w:cstheme="minorHAnsi"/>
                <w:b/>
                <w:color w:val="auto"/>
                <w:sz w:val="24"/>
                <w:szCs w:val="24"/>
              </w:rPr>
              <w:t xml:space="preserve">ch </w:t>
            </w:r>
          </w:p>
        </w:tc>
      </w:tr>
      <w:tr w:rsidR="00327B9C" w14:paraId="5EEC0F3E" w14:textId="77777777" w:rsidTr="00EA733B">
        <w:trPr>
          <w:trHeight w:val="624"/>
        </w:trPr>
        <w:tc>
          <w:tcPr>
            <w:tcW w:w="663" w:type="dxa"/>
            <w:shd w:val="clear" w:color="auto" w:fill="F2F2F2" w:themeFill="background1" w:themeFillShade="F2"/>
            <w:vAlign w:val="center"/>
          </w:tcPr>
          <w:p w14:paraId="5F99FC8A" w14:textId="29F2A70A" w:rsidR="00327B9C" w:rsidRPr="00327B9C" w:rsidRDefault="00327B9C" w:rsidP="00F000F8">
            <w:pPr>
              <w:rPr>
                <w:rFonts w:cstheme="minorHAnsi"/>
                <w:b/>
                <w:sz w:val="24"/>
                <w:szCs w:val="24"/>
              </w:rPr>
            </w:pPr>
            <w:r w:rsidRPr="00327B9C">
              <w:rPr>
                <w:rFonts w:cstheme="minorHAnsi"/>
                <w:b/>
                <w:sz w:val="24"/>
                <w:szCs w:val="24"/>
              </w:rPr>
              <w:t>Step</w:t>
            </w:r>
          </w:p>
        </w:tc>
        <w:tc>
          <w:tcPr>
            <w:tcW w:w="1832" w:type="dxa"/>
            <w:shd w:val="clear" w:color="auto" w:fill="F2F2F2" w:themeFill="background1" w:themeFillShade="F2"/>
            <w:vAlign w:val="center"/>
          </w:tcPr>
          <w:p w14:paraId="317A2E7F" w14:textId="5CFEF662" w:rsidR="00327B9C" w:rsidRPr="00327B9C" w:rsidRDefault="00327B9C" w:rsidP="00F000F8">
            <w:pPr>
              <w:rPr>
                <w:rFonts w:cstheme="minorHAnsi"/>
                <w:b/>
                <w:sz w:val="24"/>
                <w:szCs w:val="24"/>
              </w:rPr>
            </w:pPr>
            <w:r w:rsidRPr="00327B9C">
              <w:rPr>
                <w:rFonts w:cstheme="minorHAnsi"/>
                <w:b/>
                <w:sz w:val="24"/>
                <w:szCs w:val="24"/>
              </w:rPr>
              <w:t>Owner</w:t>
            </w:r>
          </w:p>
        </w:tc>
        <w:tc>
          <w:tcPr>
            <w:tcW w:w="6303" w:type="dxa"/>
            <w:shd w:val="clear" w:color="auto" w:fill="F2F2F2" w:themeFill="background1" w:themeFillShade="F2"/>
            <w:vAlign w:val="center"/>
          </w:tcPr>
          <w:p w14:paraId="37569B59" w14:textId="3C3EFFF1" w:rsidR="00327B9C" w:rsidRPr="00327B9C" w:rsidRDefault="00327B9C" w:rsidP="00F000F8">
            <w:pPr>
              <w:rPr>
                <w:rFonts w:cstheme="minorHAnsi"/>
                <w:b/>
                <w:sz w:val="24"/>
                <w:szCs w:val="24"/>
              </w:rPr>
            </w:pPr>
            <w:r w:rsidRPr="00327B9C">
              <w:rPr>
                <w:rFonts w:cstheme="minorHAnsi"/>
                <w:b/>
                <w:sz w:val="24"/>
                <w:szCs w:val="24"/>
              </w:rPr>
              <w:t>Action</w:t>
            </w:r>
          </w:p>
        </w:tc>
        <w:tc>
          <w:tcPr>
            <w:tcW w:w="1976" w:type="dxa"/>
            <w:shd w:val="clear" w:color="auto" w:fill="F2F2F2" w:themeFill="background1" w:themeFillShade="F2"/>
            <w:vAlign w:val="center"/>
          </w:tcPr>
          <w:p w14:paraId="10927DAD" w14:textId="57EDA16F" w:rsidR="00327B9C" w:rsidRPr="00327B9C" w:rsidRDefault="00327B9C" w:rsidP="00F000F8">
            <w:pPr>
              <w:rPr>
                <w:rFonts w:cstheme="minorHAnsi"/>
                <w:b/>
                <w:sz w:val="24"/>
                <w:szCs w:val="24"/>
              </w:rPr>
            </w:pPr>
            <w:r w:rsidRPr="00327B9C">
              <w:rPr>
                <w:rFonts w:cstheme="minorHAnsi"/>
                <w:b/>
                <w:sz w:val="24"/>
                <w:szCs w:val="24"/>
              </w:rPr>
              <w:t>Check</w:t>
            </w:r>
          </w:p>
        </w:tc>
      </w:tr>
      <w:tr w:rsidR="00327B9C" w14:paraId="794F8717" w14:textId="77777777" w:rsidTr="00EA733B">
        <w:tc>
          <w:tcPr>
            <w:tcW w:w="663" w:type="dxa"/>
            <w:vAlign w:val="center"/>
          </w:tcPr>
          <w:p w14:paraId="218879C7" w14:textId="50CA2EE1" w:rsidR="00327B9C" w:rsidRDefault="00327B9C" w:rsidP="00F000F8">
            <w:pPr>
              <w:rPr>
                <w:rFonts w:cstheme="minorHAnsi"/>
                <w:sz w:val="24"/>
                <w:szCs w:val="24"/>
              </w:rPr>
            </w:pPr>
            <w:r>
              <w:rPr>
                <w:rFonts w:cstheme="minorHAnsi"/>
                <w:sz w:val="24"/>
                <w:szCs w:val="24"/>
              </w:rPr>
              <w:t>1</w:t>
            </w:r>
          </w:p>
        </w:tc>
        <w:tc>
          <w:tcPr>
            <w:tcW w:w="1832" w:type="dxa"/>
            <w:vAlign w:val="center"/>
          </w:tcPr>
          <w:p w14:paraId="0BB49C2E" w14:textId="056E74DA" w:rsidR="00327B9C" w:rsidRDefault="00F000F8" w:rsidP="00F000F8">
            <w:pPr>
              <w:rPr>
                <w:rFonts w:cstheme="minorHAnsi"/>
                <w:sz w:val="24"/>
                <w:szCs w:val="24"/>
              </w:rPr>
            </w:pPr>
            <w:r>
              <w:rPr>
                <w:rFonts w:cstheme="minorHAnsi"/>
                <w:sz w:val="24"/>
                <w:szCs w:val="24"/>
              </w:rPr>
              <w:t xml:space="preserve">Claimant- </w:t>
            </w:r>
            <w:r w:rsidR="00D302EF">
              <w:rPr>
                <w:rFonts w:cstheme="minorHAnsi"/>
                <w:sz w:val="24"/>
                <w:szCs w:val="24"/>
              </w:rPr>
              <w:t>R</w:t>
            </w:r>
            <w:r w:rsidR="00327B9C">
              <w:rPr>
                <w:rFonts w:cstheme="minorHAnsi"/>
                <w:sz w:val="24"/>
                <w:szCs w:val="24"/>
              </w:rPr>
              <w:t>esearch related travel</w:t>
            </w:r>
          </w:p>
        </w:tc>
        <w:tc>
          <w:tcPr>
            <w:tcW w:w="6303" w:type="dxa"/>
            <w:vAlign w:val="center"/>
          </w:tcPr>
          <w:p w14:paraId="6A9DDB0C" w14:textId="77777777" w:rsidR="00327B9C" w:rsidRDefault="00327B9C" w:rsidP="00F000F8">
            <w:pPr>
              <w:rPr>
                <w:rFonts w:cstheme="minorHAnsi"/>
                <w:sz w:val="24"/>
                <w:szCs w:val="24"/>
              </w:rPr>
            </w:pPr>
            <w:r>
              <w:rPr>
                <w:rFonts w:cstheme="minorHAnsi"/>
                <w:sz w:val="24"/>
                <w:szCs w:val="24"/>
              </w:rPr>
              <w:t>Identifies the need for an expenses advance:</w:t>
            </w:r>
          </w:p>
          <w:p w14:paraId="3F6F33CB" w14:textId="77777777" w:rsidR="00411068" w:rsidRPr="00411068" w:rsidRDefault="00327B9C" w:rsidP="00F000F8">
            <w:pPr>
              <w:pStyle w:val="ListParagraph"/>
              <w:numPr>
                <w:ilvl w:val="0"/>
                <w:numId w:val="12"/>
              </w:numPr>
              <w:rPr>
                <w:rFonts w:cstheme="minorHAnsi"/>
                <w:sz w:val="24"/>
                <w:szCs w:val="24"/>
              </w:rPr>
            </w:pPr>
            <w:r w:rsidRPr="00803972">
              <w:rPr>
                <w:rFonts w:cstheme="minorHAnsi"/>
                <w:sz w:val="24"/>
                <w:szCs w:val="24"/>
              </w:rPr>
              <w:t xml:space="preserve">If the advance relates to research grant related travel, then </w:t>
            </w:r>
            <w:r>
              <w:rPr>
                <w:rFonts w:cstheme="minorHAnsi"/>
                <w:sz w:val="24"/>
                <w:szCs w:val="24"/>
              </w:rPr>
              <w:t xml:space="preserve">use </w:t>
            </w:r>
            <w:r w:rsidRPr="00803972">
              <w:rPr>
                <w:rFonts w:cstheme="minorHAnsi"/>
                <w:sz w:val="24"/>
                <w:szCs w:val="24"/>
              </w:rPr>
              <w:t xml:space="preserve">the </w:t>
            </w:r>
            <w:hyperlink r:id="rId16" w:history="1">
              <w:r w:rsidRPr="00803972">
                <w:rPr>
                  <w:rStyle w:val="Hyperlink"/>
                  <w:rFonts w:cstheme="minorHAnsi"/>
                  <w:sz w:val="24"/>
                  <w:szCs w:val="24"/>
                </w:rPr>
                <w:t>Advance of Expenses – Research Grants Form</w:t>
              </w:r>
            </w:hyperlink>
            <w:r w:rsidRPr="00803972">
              <w:rPr>
                <w:rFonts w:cstheme="minorHAnsi"/>
                <w:strike/>
                <w:sz w:val="24"/>
                <w:szCs w:val="24"/>
              </w:rPr>
              <w:t xml:space="preserve"> </w:t>
            </w:r>
          </w:p>
          <w:p w14:paraId="2AD85396" w14:textId="456303DB" w:rsidR="00327B9C" w:rsidRPr="00411068" w:rsidRDefault="00327B9C" w:rsidP="007410E1">
            <w:pPr>
              <w:pStyle w:val="ListParagraph"/>
              <w:numPr>
                <w:ilvl w:val="0"/>
                <w:numId w:val="12"/>
              </w:numPr>
              <w:rPr>
                <w:rFonts w:cstheme="minorHAnsi"/>
                <w:sz w:val="24"/>
                <w:szCs w:val="24"/>
              </w:rPr>
            </w:pPr>
            <w:r w:rsidRPr="00411068">
              <w:rPr>
                <w:rFonts w:cstheme="minorHAnsi"/>
                <w:sz w:val="24"/>
                <w:szCs w:val="24"/>
              </w:rPr>
              <w:t xml:space="preserve">The completed form should be </w:t>
            </w:r>
            <w:r w:rsidR="007410E1">
              <w:rPr>
                <w:rFonts w:cstheme="minorHAnsi"/>
                <w:sz w:val="24"/>
                <w:szCs w:val="24"/>
              </w:rPr>
              <w:t xml:space="preserve">returned </w:t>
            </w:r>
            <w:r w:rsidRPr="00411068">
              <w:rPr>
                <w:rFonts w:cstheme="minorHAnsi"/>
                <w:sz w:val="24"/>
                <w:szCs w:val="24"/>
              </w:rPr>
              <w:t xml:space="preserve">for </w:t>
            </w:r>
            <w:r w:rsidR="007410E1">
              <w:rPr>
                <w:rFonts w:cstheme="minorHAnsi"/>
                <w:sz w:val="24"/>
                <w:szCs w:val="24"/>
              </w:rPr>
              <w:t xml:space="preserve">authorisation in line with your </w:t>
            </w:r>
            <w:r w:rsidRPr="00411068">
              <w:rPr>
                <w:rFonts w:cstheme="minorHAnsi"/>
                <w:sz w:val="24"/>
                <w:szCs w:val="24"/>
              </w:rPr>
              <w:t>existing approval process.</w:t>
            </w:r>
          </w:p>
        </w:tc>
        <w:tc>
          <w:tcPr>
            <w:tcW w:w="1976" w:type="dxa"/>
            <w:vAlign w:val="center"/>
          </w:tcPr>
          <w:p w14:paraId="480B6C88" w14:textId="7D996F98" w:rsidR="00327B9C" w:rsidRPr="001263C0" w:rsidRDefault="00327B9C" w:rsidP="00F000F8">
            <w:pPr>
              <w:rPr>
                <w:rFonts w:cstheme="minorHAnsi"/>
                <w:sz w:val="24"/>
                <w:szCs w:val="24"/>
              </w:rPr>
            </w:pPr>
            <w:r w:rsidRPr="001263C0">
              <w:rPr>
                <w:rFonts w:cstheme="minorHAnsi"/>
                <w:color w:val="2B579A"/>
                <w:sz w:val="24"/>
                <w:szCs w:val="24"/>
                <w:shd w:val="clear" w:color="auto" w:fill="E6E6E6"/>
              </w:rPr>
              <w:fldChar w:fldCharType="begin">
                <w:ffData>
                  <w:name w:val="Check107"/>
                  <w:enabled/>
                  <w:calcOnExit w:val="0"/>
                  <w:checkBox>
                    <w:sizeAuto/>
                    <w:default w:val="0"/>
                  </w:checkBox>
                </w:ffData>
              </w:fldChar>
            </w:r>
            <w:r w:rsidRPr="001263C0">
              <w:rPr>
                <w:rFonts w:cstheme="minorHAnsi"/>
                <w:sz w:val="24"/>
                <w:szCs w:val="24"/>
              </w:rPr>
              <w:instrText xml:space="preserve"> FORMCHECKBOX </w:instrText>
            </w:r>
            <w:r w:rsidR="008C0C5A">
              <w:rPr>
                <w:rFonts w:cstheme="minorHAnsi"/>
                <w:color w:val="2B579A"/>
                <w:sz w:val="24"/>
                <w:szCs w:val="24"/>
                <w:shd w:val="clear" w:color="auto" w:fill="E6E6E6"/>
              </w:rPr>
            </w:r>
            <w:r w:rsidR="008C0C5A">
              <w:rPr>
                <w:rFonts w:cstheme="minorHAnsi"/>
                <w:color w:val="2B579A"/>
                <w:sz w:val="24"/>
                <w:szCs w:val="24"/>
                <w:shd w:val="clear" w:color="auto" w:fill="E6E6E6"/>
              </w:rPr>
              <w:fldChar w:fldCharType="separate"/>
            </w:r>
            <w:r w:rsidRPr="001263C0">
              <w:rPr>
                <w:rFonts w:cstheme="minorHAnsi"/>
                <w:color w:val="2B579A"/>
                <w:sz w:val="24"/>
                <w:szCs w:val="24"/>
                <w:shd w:val="clear" w:color="auto" w:fill="E6E6E6"/>
              </w:rPr>
              <w:fldChar w:fldCharType="end"/>
            </w:r>
            <w:r w:rsidRPr="001263C0">
              <w:rPr>
                <w:rFonts w:cstheme="minorHAnsi"/>
                <w:sz w:val="24"/>
                <w:szCs w:val="24"/>
              </w:rPr>
              <w:t xml:space="preserve"> Go to step 2</w:t>
            </w:r>
          </w:p>
        </w:tc>
      </w:tr>
      <w:tr w:rsidR="00327B9C" w14:paraId="0F0C38D6" w14:textId="77777777" w:rsidTr="00EA733B">
        <w:tc>
          <w:tcPr>
            <w:tcW w:w="663" w:type="dxa"/>
            <w:vAlign w:val="center"/>
          </w:tcPr>
          <w:p w14:paraId="60968A22" w14:textId="6A7C07FD" w:rsidR="00327B9C" w:rsidRDefault="00327B9C" w:rsidP="00F000F8">
            <w:pPr>
              <w:rPr>
                <w:rFonts w:cstheme="minorHAnsi"/>
                <w:sz w:val="24"/>
                <w:szCs w:val="24"/>
              </w:rPr>
            </w:pPr>
            <w:r>
              <w:rPr>
                <w:rFonts w:cstheme="minorHAnsi"/>
                <w:sz w:val="24"/>
                <w:szCs w:val="24"/>
              </w:rPr>
              <w:t>2</w:t>
            </w:r>
          </w:p>
        </w:tc>
        <w:tc>
          <w:tcPr>
            <w:tcW w:w="1832" w:type="dxa"/>
            <w:vAlign w:val="center"/>
          </w:tcPr>
          <w:p w14:paraId="0A3E2BF2" w14:textId="7D020A79" w:rsidR="00327B9C" w:rsidRDefault="00327B9C" w:rsidP="00F000F8">
            <w:pPr>
              <w:rPr>
                <w:rFonts w:cstheme="minorHAnsi"/>
                <w:sz w:val="24"/>
                <w:szCs w:val="24"/>
              </w:rPr>
            </w:pPr>
            <w:r>
              <w:rPr>
                <w:rFonts w:cstheme="minorHAnsi"/>
                <w:sz w:val="24"/>
                <w:szCs w:val="24"/>
              </w:rPr>
              <w:t>Authorised signatory</w:t>
            </w:r>
          </w:p>
        </w:tc>
        <w:tc>
          <w:tcPr>
            <w:tcW w:w="6303" w:type="dxa"/>
            <w:vAlign w:val="center"/>
          </w:tcPr>
          <w:p w14:paraId="0E28A47B" w14:textId="3644AB34" w:rsidR="00327B9C" w:rsidRPr="00C10B2D" w:rsidRDefault="390E5897" w:rsidP="00F000F8">
            <w:pPr>
              <w:rPr>
                <w:sz w:val="24"/>
                <w:szCs w:val="24"/>
              </w:rPr>
            </w:pPr>
            <w:r w:rsidRPr="0CE216A2">
              <w:rPr>
                <w:sz w:val="24"/>
                <w:szCs w:val="24"/>
              </w:rPr>
              <w:t xml:space="preserve">Reviews the form, approves and forward the form to </w:t>
            </w:r>
            <w:hyperlink r:id="rId17" w:history="1">
              <w:r w:rsidR="00FE7B13" w:rsidRPr="00C61C9C">
                <w:rPr>
                  <w:rStyle w:val="Hyperlink"/>
                  <w:sz w:val="24"/>
                  <w:szCs w:val="24"/>
                </w:rPr>
                <w:t>Finance.Helpline@ed.ac.uk</w:t>
              </w:r>
            </w:hyperlink>
            <w:r w:rsidR="00FE7B13">
              <w:rPr>
                <w:sz w:val="24"/>
                <w:szCs w:val="24"/>
              </w:rPr>
              <w:t xml:space="preserve"> </w:t>
            </w:r>
          </w:p>
        </w:tc>
        <w:tc>
          <w:tcPr>
            <w:tcW w:w="1976" w:type="dxa"/>
            <w:vAlign w:val="center"/>
          </w:tcPr>
          <w:p w14:paraId="483AB3B0" w14:textId="6573E627" w:rsidR="00327B9C" w:rsidRDefault="00327B9C" w:rsidP="00F000F8">
            <w:pPr>
              <w:rPr>
                <w:rFonts w:cstheme="minorHAnsi"/>
                <w:sz w:val="24"/>
                <w:szCs w:val="24"/>
              </w:rPr>
            </w:pPr>
            <w:r w:rsidRPr="001263C0">
              <w:rPr>
                <w:rFonts w:cstheme="minorHAnsi"/>
                <w:color w:val="2B579A"/>
                <w:sz w:val="24"/>
                <w:szCs w:val="24"/>
                <w:shd w:val="clear" w:color="auto" w:fill="E6E6E6"/>
              </w:rPr>
              <w:fldChar w:fldCharType="begin">
                <w:ffData>
                  <w:name w:val=""/>
                  <w:enabled/>
                  <w:calcOnExit w:val="0"/>
                  <w:checkBox>
                    <w:sizeAuto/>
                    <w:default w:val="0"/>
                  </w:checkBox>
                </w:ffData>
              </w:fldChar>
            </w:r>
            <w:r w:rsidRPr="001263C0">
              <w:rPr>
                <w:rFonts w:cstheme="minorHAnsi"/>
                <w:sz w:val="24"/>
                <w:szCs w:val="24"/>
              </w:rPr>
              <w:instrText xml:space="preserve"> FORMCHECKBOX </w:instrText>
            </w:r>
            <w:r w:rsidR="008C0C5A">
              <w:rPr>
                <w:rFonts w:cstheme="minorHAnsi"/>
                <w:color w:val="2B579A"/>
                <w:sz w:val="24"/>
                <w:szCs w:val="24"/>
                <w:shd w:val="clear" w:color="auto" w:fill="E6E6E6"/>
              </w:rPr>
            </w:r>
            <w:r w:rsidR="008C0C5A">
              <w:rPr>
                <w:rFonts w:cstheme="minorHAnsi"/>
                <w:color w:val="2B579A"/>
                <w:sz w:val="24"/>
                <w:szCs w:val="24"/>
                <w:shd w:val="clear" w:color="auto" w:fill="E6E6E6"/>
              </w:rPr>
              <w:fldChar w:fldCharType="separate"/>
            </w:r>
            <w:r w:rsidRPr="001263C0">
              <w:rPr>
                <w:rFonts w:cstheme="minorHAnsi"/>
                <w:color w:val="2B579A"/>
                <w:sz w:val="24"/>
                <w:szCs w:val="24"/>
                <w:shd w:val="clear" w:color="auto" w:fill="E6E6E6"/>
              </w:rPr>
              <w:fldChar w:fldCharType="end"/>
            </w:r>
            <w:r w:rsidRPr="001263C0">
              <w:rPr>
                <w:rFonts w:cstheme="minorHAnsi"/>
                <w:sz w:val="24"/>
                <w:szCs w:val="24"/>
              </w:rPr>
              <w:t xml:space="preserve"> </w:t>
            </w:r>
            <w:r>
              <w:rPr>
                <w:rFonts w:cstheme="minorHAnsi"/>
                <w:sz w:val="24"/>
                <w:szCs w:val="24"/>
              </w:rPr>
              <w:t>Go to step 3</w:t>
            </w:r>
          </w:p>
        </w:tc>
      </w:tr>
      <w:tr w:rsidR="00FE7B13" w14:paraId="07CBAFF4" w14:textId="77777777" w:rsidTr="00EA733B">
        <w:tc>
          <w:tcPr>
            <w:tcW w:w="663" w:type="dxa"/>
            <w:vAlign w:val="center"/>
          </w:tcPr>
          <w:p w14:paraId="073B8CC6" w14:textId="62815DB7" w:rsidR="00FE7B13" w:rsidRDefault="00FE7B13" w:rsidP="00F000F8">
            <w:pPr>
              <w:rPr>
                <w:rFonts w:cstheme="minorHAnsi"/>
                <w:sz w:val="24"/>
                <w:szCs w:val="24"/>
              </w:rPr>
            </w:pPr>
            <w:r>
              <w:rPr>
                <w:rFonts w:cstheme="minorHAnsi"/>
                <w:sz w:val="24"/>
                <w:szCs w:val="24"/>
              </w:rPr>
              <w:t>3</w:t>
            </w:r>
          </w:p>
        </w:tc>
        <w:tc>
          <w:tcPr>
            <w:tcW w:w="1832" w:type="dxa"/>
            <w:vAlign w:val="center"/>
          </w:tcPr>
          <w:p w14:paraId="129433C4" w14:textId="5D803431" w:rsidR="00FE7B13" w:rsidRDefault="00FE7B13" w:rsidP="00F000F8">
            <w:pPr>
              <w:rPr>
                <w:rFonts w:cstheme="minorHAnsi"/>
                <w:sz w:val="24"/>
                <w:szCs w:val="24"/>
              </w:rPr>
            </w:pPr>
            <w:r>
              <w:rPr>
                <w:rFonts w:cstheme="minorHAnsi"/>
                <w:sz w:val="24"/>
                <w:szCs w:val="24"/>
              </w:rPr>
              <w:t>Finance Helpline</w:t>
            </w:r>
          </w:p>
        </w:tc>
        <w:tc>
          <w:tcPr>
            <w:tcW w:w="6303" w:type="dxa"/>
            <w:vAlign w:val="center"/>
          </w:tcPr>
          <w:p w14:paraId="5A92A3A5" w14:textId="71E41377" w:rsidR="00FE7B13" w:rsidRPr="00327B9C" w:rsidRDefault="00FE7B13" w:rsidP="00F000F8">
            <w:pPr>
              <w:pStyle w:val="NormalWeb"/>
              <w:rPr>
                <w:rFonts w:asciiTheme="minorHAnsi" w:hAnsiTheme="minorHAnsi" w:cstheme="minorBidi"/>
                <w:color w:val="000000"/>
              </w:rPr>
            </w:pPr>
            <w:r w:rsidRPr="5F1A81A1">
              <w:rPr>
                <w:rFonts w:asciiTheme="minorHAnsi" w:hAnsiTheme="minorHAnsi" w:cstheme="minorBidi"/>
                <w:color w:val="000000" w:themeColor="text1"/>
              </w:rPr>
              <w:t xml:space="preserve">Receive and re-assign form to </w:t>
            </w:r>
            <w:r w:rsidR="00D302EF">
              <w:rPr>
                <w:rFonts w:asciiTheme="minorHAnsi" w:hAnsiTheme="minorHAnsi" w:cstheme="minorBidi"/>
                <w:color w:val="000000" w:themeColor="text1"/>
              </w:rPr>
              <w:t xml:space="preserve">FIRST </w:t>
            </w:r>
            <w:r w:rsidRPr="5F1A81A1">
              <w:rPr>
                <w:rFonts w:asciiTheme="minorHAnsi" w:hAnsiTheme="minorHAnsi" w:cstheme="minorBidi"/>
                <w:color w:val="000000" w:themeColor="text1"/>
              </w:rPr>
              <w:t>call queue</w:t>
            </w:r>
          </w:p>
        </w:tc>
        <w:tc>
          <w:tcPr>
            <w:tcW w:w="1976" w:type="dxa"/>
            <w:vAlign w:val="center"/>
          </w:tcPr>
          <w:p w14:paraId="469CC8AF" w14:textId="23B45522" w:rsidR="00FE7B13" w:rsidRPr="001263C0" w:rsidRDefault="00FE7B13" w:rsidP="00F000F8">
            <w:pPr>
              <w:rPr>
                <w:rFonts w:cstheme="minorHAnsi"/>
                <w:sz w:val="24"/>
                <w:szCs w:val="24"/>
              </w:rPr>
            </w:pPr>
            <w:r w:rsidRPr="001263C0">
              <w:rPr>
                <w:rFonts w:cstheme="minorHAnsi"/>
                <w:color w:val="2B579A"/>
                <w:sz w:val="24"/>
                <w:szCs w:val="24"/>
                <w:shd w:val="clear" w:color="auto" w:fill="E6E6E6"/>
              </w:rPr>
              <w:fldChar w:fldCharType="begin">
                <w:ffData>
                  <w:name w:val=""/>
                  <w:enabled/>
                  <w:calcOnExit w:val="0"/>
                  <w:checkBox>
                    <w:sizeAuto/>
                    <w:default w:val="0"/>
                  </w:checkBox>
                </w:ffData>
              </w:fldChar>
            </w:r>
            <w:r w:rsidRPr="001263C0">
              <w:rPr>
                <w:rFonts w:cstheme="minorHAnsi"/>
                <w:sz w:val="24"/>
                <w:szCs w:val="24"/>
              </w:rPr>
              <w:instrText xml:space="preserve"> FORMCHECKBOX </w:instrText>
            </w:r>
            <w:r w:rsidR="008C0C5A">
              <w:rPr>
                <w:rFonts w:cstheme="minorHAnsi"/>
                <w:color w:val="2B579A"/>
                <w:sz w:val="24"/>
                <w:szCs w:val="24"/>
                <w:shd w:val="clear" w:color="auto" w:fill="E6E6E6"/>
              </w:rPr>
            </w:r>
            <w:r w:rsidR="008C0C5A">
              <w:rPr>
                <w:rFonts w:cstheme="minorHAnsi"/>
                <w:color w:val="2B579A"/>
                <w:sz w:val="24"/>
                <w:szCs w:val="24"/>
                <w:shd w:val="clear" w:color="auto" w:fill="E6E6E6"/>
              </w:rPr>
              <w:fldChar w:fldCharType="separate"/>
            </w:r>
            <w:r w:rsidRPr="001263C0">
              <w:rPr>
                <w:rFonts w:cstheme="minorHAnsi"/>
                <w:color w:val="2B579A"/>
                <w:sz w:val="24"/>
                <w:szCs w:val="24"/>
                <w:shd w:val="clear" w:color="auto" w:fill="E6E6E6"/>
              </w:rPr>
              <w:fldChar w:fldCharType="end"/>
            </w:r>
            <w:r w:rsidRPr="001263C0">
              <w:rPr>
                <w:rFonts w:cstheme="minorHAnsi"/>
                <w:sz w:val="24"/>
                <w:szCs w:val="24"/>
              </w:rPr>
              <w:t xml:space="preserve"> </w:t>
            </w:r>
            <w:r>
              <w:rPr>
                <w:rFonts w:cstheme="minorHAnsi"/>
                <w:sz w:val="24"/>
                <w:szCs w:val="24"/>
              </w:rPr>
              <w:t>Go to step 4</w:t>
            </w:r>
          </w:p>
        </w:tc>
      </w:tr>
      <w:tr w:rsidR="00EA733B" w14:paraId="1C6CF045" w14:textId="77777777" w:rsidTr="00EA733B">
        <w:tc>
          <w:tcPr>
            <w:tcW w:w="663" w:type="dxa"/>
            <w:vAlign w:val="center"/>
          </w:tcPr>
          <w:p w14:paraId="32F043B9" w14:textId="275959BC" w:rsidR="00EA733B" w:rsidRDefault="00EA733B" w:rsidP="00EA733B">
            <w:pPr>
              <w:rPr>
                <w:rFonts w:cstheme="minorHAnsi"/>
                <w:sz w:val="24"/>
                <w:szCs w:val="24"/>
              </w:rPr>
            </w:pPr>
            <w:r>
              <w:rPr>
                <w:rFonts w:cstheme="minorHAnsi"/>
                <w:sz w:val="24"/>
                <w:szCs w:val="24"/>
              </w:rPr>
              <w:t>4</w:t>
            </w:r>
          </w:p>
        </w:tc>
        <w:tc>
          <w:tcPr>
            <w:tcW w:w="1832" w:type="dxa"/>
            <w:vAlign w:val="center"/>
          </w:tcPr>
          <w:p w14:paraId="4662EAF2" w14:textId="08A34A65" w:rsidR="00EA733B" w:rsidRDefault="00EA733B" w:rsidP="00EA733B">
            <w:pPr>
              <w:rPr>
                <w:rFonts w:cstheme="minorHAnsi"/>
                <w:sz w:val="24"/>
                <w:szCs w:val="24"/>
              </w:rPr>
            </w:pPr>
            <w:r>
              <w:rPr>
                <w:rFonts w:cstheme="minorHAnsi"/>
                <w:sz w:val="24"/>
                <w:szCs w:val="24"/>
              </w:rPr>
              <w:t>FIRST</w:t>
            </w:r>
          </w:p>
        </w:tc>
        <w:tc>
          <w:tcPr>
            <w:tcW w:w="6303" w:type="dxa"/>
            <w:vAlign w:val="center"/>
          </w:tcPr>
          <w:p w14:paraId="23BF44CB" w14:textId="0E0BDE36" w:rsidR="00EA733B" w:rsidRDefault="00EA733B" w:rsidP="00EA733B">
            <w:pPr>
              <w:pStyle w:val="NormalWeb"/>
              <w:numPr>
                <w:ilvl w:val="0"/>
                <w:numId w:val="16"/>
              </w:numPr>
              <w:spacing w:before="0" w:beforeAutospacing="0" w:after="0" w:afterAutospacing="0"/>
              <w:rPr>
                <w:rFonts w:asciiTheme="minorHAnsi" w:hAnsiTheme="minorHAnsi" w:cstheme="minorHAnsi"/>
                <w:color w:val="000000"/>
              </w:rPr>
            </w:pPr>
            <w:r>
              <w:rPr>
                <w:rFonts w:asciiTheme="minorHAnsi" w:hAnsiTheme="minorHAnsi" w:cstheme="minorHAnsi"/>
                <w:color w:val="000000"/>
              </w:rPr>
              <w:t>Check request against policy</w:t>
            </w:r>
          </w:p>
          <w:p w14:paraId="0C3AEB53" w14:textId="77777777" w:rsidR="00EA733B" w:rsidRDefault="00EA733B" w:rsidP="00EA733B">
            <w:pPr>
              <w:pStyle w:val="NormalWeb"/>
              <w:numPr>
                <w:ilvl w:val="0"/>
                <w:numId w:val="16"/>
              </w:numPr>
              <w:spacing w:before="0" w:beforeAutospacing="0" w:after="0" w:afterAutospacing="0"/>
              <w:rPr>
                <w:rFonts w:asciiTheme="minorHAnsi" w:hAnsiTheme="minorHAnsi" w:cstheme="minorHAnsi"/>
                <w:color w:val="000000"/>
              </w:rPr>
            </w:pPr>
            <w:r>
              <w:rPr>
                <w:rFonts w:asciiTheme="minorHAnsi" w:hAnsiTheme="minorHAnsi" w:cstheme="minorHAnsi"/>
                <w:color w:val="000000"/>
              </w:rPr>
              <w:t>Add application to advances spreadsheet</w:t>
            </w:r>
          </w:p>
          <w:p w14:paraId="5BDC1E7A" w14:textId="3138FBC8" w:rsidR="00EA733B" w:rsidRPr="00D302EF" w:rsidRDefault="00EA733B" w:rsidP="00EA733B">
            <w:pPr>
              <w:pStyle w:val="NormalWeb"/>
              <w:numPr>
                <w:ilvl w:val="0"/>
                <w:numId w:val="16"/>
              </w:numPr>
              <w:spacing w:before="0" w:beforeAutospacing="0" w:after="0" w:afterAutospacing="0"/>
              <w:rPr>
                <w:rFonts w:asciiTheme="minorHAnsi" w:hAnsiTheme="minorHAnsi" w:cstheme="minorHAnsi"/>
                <w:color w:val="000000"/>
              </w:rPr>
            </w:pPr>
            <w:r w:rsidRPr="00D302EF">
              <w:rPr>
                <w:rFonts w:asciiTheme="minorHAnsi" w:hAnsiTheme="minorHAnsi" w:cstheme="minorHAnsi"/>
                <w:color w:val="000000"/>
              </w:rPr>
              <w:t xml:space="preserve">Move </w:t>
            </w:r>
            <w:r>
              <w:rPr>
                <w:rFonts w:asciiTheme="minorHAnsi" w:hAnsiTheme="minorHAnsi" w:cstheme="minorHAnsi"/>
                <w:color w:val="000000"/>
              </w:rPr>
              <w:t>form to RSG call queue</w:t>
            </w:r>
            <w:r w:rsidRPr="00D302EF">
              <w:rPr>
                <w:rFonts w:asciiTheme="minorHAnsi" w:hAnsiTheme="minorHAnsi" w:cstheme="minorHAnsi"/>
                <w:color w:val="000000"/>
              </w:rPr>
              <w:t xml:space="preserve"> </w:t>
            </w:r>
          </w:p>
        </w:tc>
        <w:tc>
          <w:tcPr>
            <w:tcW w:w="1976" w:type="dxa"/>
            <w:vAlign w:val="center"/>
          </w:tcPr>
          <w:p w14:paraId="268A22FC" w14:textId="4F6FCF27" w:rsidR="00EA733B" w:rsidRPr="001263C0" w:rsidRDefault="00EA733B" w:rsidP="00EA733B">
            <w:pPr>
              <w:rPr>
                <w:rFonts w:cstheme="minorHAnsi"/>
                <w:sz w:val="24"/>
                <w:szCs w:val="24"/>
              </w:rPr>
            </w:pPr>
            <w:r w:rsidRPr="001263C0">
              <w:rPr>
                <w:rFonts w:cstheme="minorHAnsi"/>
                <w:color w:val="2B579A"/>
                <w:sz w:val="24"/>
                <w:szCs w:val="24"/>
                <w:shd w:val="clear" w:color="auto" w:fill="E6E6E6"/>
              </w:rPr>
              <w:fldChar w:fldCharType="begin">
                <w:ffData>
                  <w:name w:val=""/>
                  <w:enabled/>
                  <w:calcOnExit w:val="0"/>
                  <w:checkBox>
                    <w:sizeAuto/>
                    <w:default w:val="0"/>
                  </w:checkBox>
                </w:ffData>
              </w:fldChar>
            </w:r>
            <w:r w:rsidRPr="001263C0">
              <w:rPr>
                <w:rFonts w:cstheme="minorHAnsi"/>
                <w:sz w:val="24"/>
                <w:szCs w:val="24"/>
              </w:rPr>
              <w:instrText xml:space="preserve"> FORMCHECKBOX </w:instrText>
            </w:r>
            <w:r w:rsidR="008C0C5A">
              <w:rPr>
                <w:rFonts w:cstheme="minorHAnsi"/>
                <w:color w:val="2B579A"/>
                <w:sz w:val="24"/>
                <w:szCs w:val="24"/>
                <w:shd w:val="clear" w:color="auto" w:fill="E6E6E6"/>
              </w:rPr>
            </w:r>
            <w:r w:rsidR="008C0C5A">
              <w:rPr>
                <w:rFonts w:cstheme="minorHAnsi"/>
                <w:color w:val="2B579A"/>
                <w:sz w:val="24"/>
                <w:szCs w:val="24"/>
                <w:shd w:val="clear" w:color="auto" w:fill="E6E6E6"/>
              </w:rPr>
              <w:fldChar w:fldCharType="separate"/>
            </w:r>
            <w:r w:rsidRPr="001263C0">
              <w:rPr>
                <w:rFonts w:cstheme="minorHAnsi"/>
                <w:color w:val="2B579A"/>
                <w:sz w:val="24"/>
                <w:szCs w:val="24"/>
                <w:shd w:val="clear" w:color="auto" w:fill="E6E6E6"/>
              </w:rPr>
              <w:fldChar w:fldCharType="end"/>
            </w:r>
            <w:r w:rsidRPr="001263C0">
              <w:rPr>
                <w:rFonts w:cstheme="minorHAnsi"/>
                <w:sz w:val="24"/>
                <w:szCs w:val="24"/>
              </w:rPr>
              <w:t xml:space="preserve"> </w:t>
            </w:r>
            <w:r>
              <w:rPr>
                <w:rFonts w:cstheme="minorHAnsi"/>
                <w:sz w:val="24"/>
                <w:szCs w:val="24"/>
              </w:rPr>
              <w:t>Go to step 5</w:t>
            </w:r>
          </w:p>
        </w:tc>
      </w:tr>
      <w:tr w:rsidR="00EA733B" w14:paraId="25973378" w14:textId="77777777" w:rsidTr="00EA733B">
        <w:tc>
          <w:tcPr>
            <w:tcW w:w="663" w:type="dxa"/>
            <w:vAlign w:val="center"/>
          </w:tcPr>
          <w:p w14:paraId="5D395D71" w14:textId="4A9A423B" w:rsidR="00EA733B" w:rsidRDefault="00EA733B" w:rsidP="00EA733B">
            <w:pPr>
              <w:rPr>
                <w:rFonts w:cstheme="minorHAnsi"/>
                <w:sz w:val="24"/>
                <w:szCs w:val="24"/>
              </w:rPr>
            </w:pPr>
            <w:r>
              <w:rPr>
                <w:rFonts w:cstheme="minorHAnsi"/>
                <w:sz w:val="24"/>
                <w:szCs w:val="24"/>
              </w:rPr>
              <w:t>5</w:t>
            </w:r>
          </w:p>
        </w:tc>
        <w:tc>
          <w:tcPr>
            <w:tcW w:w="1832" w:type="dxa"/>
            <w:vAlign w:val="center"/>
          </w:tcPr>
          <w:p w14:paraId="7CC29D20" w14:textId="16CB09C9" w:rsidR="00EA733B" w:rsidRDefault="00EA733B" w:rsidP="00EA733B">
            <w:pPr>
              <w:rPr>
                <w:rFonts w:cstheme="minorHAnsi"/>
                <w:sz w:val="24"/>
                <w:szCs w:val="24"/>
              </w:rPr>
            </w:pPr>
            <w:r>
              <w:rPr>
                <w:rFonts w:cstheme="minorHAnsi"/>
                <w:sz w:val="24"/>
                <w:szCs w:val="24"/>
              </w:rPr>
              <w:t>RSG</w:t>
            </w:r>
          </w:p>
        </w:tc>
        <w:tc>
          <w:tcPr>
            <w:tcW w:w="6303" w:type="dxa"/>
            <w:vAlign w:val="center"/>
          </w:tcPr>
          <w:p w14:paraId="5112D61A" w14:textId="2949BB49" w:rsidR="00EA733B" w:rsidRPr="00327B9C" w:rsidRDefault="00EA733B" w:rsidP="00667B08">
            <w:pPr>
              <w:pStyle w:val="NormalWeb"/>
              <w:rPr>
                <w:rFonts w:asciiTheme="minorHAnsi" w:hAnsiTheme="minorHAnsi" w:cstheme="minorHAnsi"/>
                <w:color w:val="000000"/>
              </w:rPr>
            </w:pPr>
            <w:r w:rsidRPr="00327B9C">
              <w:rPr>
                <w:rFonts w:asciiTheme="minorHAnsi" w:hAnsiTheme="minorHAnsi" w:cstheme="minorHAnsi"/>
                <w:color w:val="000000"/>
              </w:rPr>
              <w:t xml:space="preserve">The form </w:t>
            </w:r>
            <w:r w:rsidRPr="007410E1">
              <w:rPr>
                <w:rFonts w:asciiTheme="minorHAnsi" w:hAnsiTheme="minorHAnsi" w:cstheme="minorHAnsi"/>
                <w:b/>
                <w:color w:val="000000"/>
              </w:rPr>
              <w:t>must</w:t>
            </w:r>
            <w:r w:rsidRPr="00327B9C">
              <w:rPr>
                <w:rFonts w:asciiTheme="minorHAnsi" w:hAnsiTheme="minorHAnsi" w:cstheme="minorHAnsi"/>
                <w:color w:val="000000"/>
              </w:rPr>
              <w:t xml:space="preserve"> be approved by the Research Grants Administ</w:t>
            </w:r>
            <w:r w:rsidR="00667B08">
              <w:rPr>
                <w:rFonts w:asciiTheme="minorHAnsi" w:hAnsiTheme="minorHAnsi" w:cstheme="minorHAnsi"/>
                <w:color w:val="000000"/>
              </w:rPr>
              <w:t>rator in Research Grants Team</w:t>
            </w:r>
            <w:r>
              <w:rPr>
                <w:rFonts w:asciiTheme="minorHAnsi" w:hAnsiTheme="minorHAnsi" w:cstheme="minorHAnsi"/>
                <w:color w:val="000000"/>
              </w:rPr>
              <w:t xml:space="preserve"> </w:t>
            </w:r>
            <w:r w:rsidRPr="00327B9C">
              <w:rPr>
                <w:rFonts w:asciiTheme="minorHAnsi" w:hAnsiTheme="minorHAnsi" w:cstheme="minorHAnsi"/>
                <w:color w:val="000000"/>
              </w:rPr>
              <w:t>(RG</w:t>
            </w:r>
            <w:r w:rsidR="00667B08">
              <w:rPr>
                <w:rFonts w:asciiTheme="minorHAnsi" w:hAnsiTheme="minorHAnsi" w:cstheme="minorHAnsi"/>
                <w:color w:val="000000"/>
              </w:rPr>
              <w:t>T</w:t>
            </w:r>
            <w:r w:rsidRPr="00327B9C">
              <w:rPr>
                <w:rFonts w:asciiTheme="minorHAnsi" w:hAnsiTheme="minorHAnsi" w:cstheme="minorHAnsi"/>
                <w:color w:val="000000"/>
              </w:rPr>
              <w:t>)</w:t>
            </w:r>
            <w:r>
              <w:rPr>
                <w:rFonts w:asciiTheme="minorHAnsi" w:hAnsiTheme="minorHAnsi" w:cstheme="minorHAnsi"/>
                <w:color w:val="000000"/>
              </w:rPr>
              <w:t xml:space="preserve">. Once approved, re-assign call to AP call queue. </w:t>
            </w:r>
          </w:p>
        </w:tc>
        <w:tc>
          <w:tcPr>
            <w:tcW w:w="1976" w:type="dxa"/>
            <w:vAlign w:val="center"/>
          </w:tcPr>
          <w:p w14:paraId="5AAC787D" w14:textId="778D718D" w:rsidR="00EA733B" w:rsidRDefault="00EA733B" w:rsidP="00EA733B">
            <w:pPr>
              <w:rPr>
                <w:rFonts w:cstheme="minorHAnsi"/>
                <w:sz w:val="24"/>
                <w:szCs w:val="24"/>
              </w:rPr>
            </w:pPr>
            <w:r w:rsidRPr="001263C0">
              <w:rPr>
                <w:rFonts w:cstheme="minorHAnsi"/>
                <w:color w:val="2B579A"/>
                <w:sz w:val="24"/>
                <w:szCs w:val="24"/>
                <w:shd w:val="clear" w:color="auto" w:fill="E6E6E6"/>
              </w:rPr>
              <w:fldChar w:fldCharType="begin">
                <w:ffData>
                  <w:name w:val="Check107"/>
                  <w:enabled/>
                  <w:calcOnExit w:val="0"/>
                  <w:checkBox>
                    <w:sizeAuto/>
                    <w:default w:val="0"/>
                  </w:checkBox>
                </w:ffData>
              </w:fldChar>
            </w:r>
            <w:r w:rsidRPr="001263C0">
              <w:rPr>
                <w:rFonts w:cstheme="minorHAnsi"/>
                <w:sz w:val="24"/>
                <w:szCs w:val="24"/>
              </w:rPr>
              <w:instrText xml:space="preserve"> FORMCHECKBOX </w:instrText>
            </w:r>
            <w:r w:rsidR="008C0C5A">
              <w:rPr>
                <w:rFonts w:cstheme="minorHAnsi"/>
                <w:color w:val="2B579A"/>
                <w:sz w:val="24"/>
                <w:szCs w:val="24"/>
                <w:shd w:val="clear" w:color="auto" w:fill="E6E6E6"/>
              </w:rPr>
            </w:r>
            <w:r w:rsidR="008C0C5A">
              <w:rPr>
                <w:rFonts w:cstheme="minorHAnsi"/>
                <w:color w:val="2B579A"/>
                <w:sz w:val="24"/>
                <w:szCs w:val="24"/>
                <w:shd w:val="clear" w:color="auto" w:fill="E6E6E6"/>
              </w:rPr>
              <w:fldChar w:fldCharType="separate"/>
            </w:r>
            <w:r w:rsidRPr="001263C0">
              <w:rPr>
                <w:rFonts w:cstheme="minorHAnsi"/>
                <w:color w:val="2B579A"/>
                <w:sz w:val="24"/>
                <w:szCs w:val="24"/>
                <w:shd w:val="clear" w:color="auto" w:fill="E6E6E6"/>
              </w:rPr>
              <w:fldChar w:fldCharType="end"/>
            </w:r>
            <w:r w:rsidRPr="001263C0">
              <w:rPr>
                <w:rFonts w:cstheme="minorHAnsi"/>
                <w:sz w:val="24"/>
                <w:szCs w:val="24"/>
              </w:rPr>
              <w:t xml:space="preserve"> </w:t>
            </w:r>
            <w:r>
              <w:rPr>
                <w:rFonts w:cstheme="minorHAnsi"/>
                <w:sz w:val="24"/>
                <w:szCs w:val="24"/>
              </w:rPr>
              <w:t>Go to step 6</w:t>
            </w:r>
          </w:p>
        </w:tc>
      </w:tr>
      <w:tr w:rsidR="00EA733B" w14:paraId="4788306E" w14:textId="77777777" w:rsidTr="00EA733B">
        <w:tc>
          <w:tcPr>
            <w:tcW w:w="663" w:type="dxa"/>
            <w:vAlign w:val="center"/>
          </w:tcPr>
          <w:p w14:paraId="7AD34B4F" w14:textId="181EFA83" w:rsidR="00EA733B" w:rsidRDefault="00EA733B" w:rsidP="00EA733B">
            <w:pPr>
              <w:rPr>
                <w:rFonts w:cstheme="minorHAnsi"/>
                <w:sz w:val="24"/>
                <w:szCs w:val="24"/>
              </w:rPr>
            </w:pPr>
            <w:r>
              <w:rPr>
                <w:rFonts w:cstheme="minorHAnsi"/>
                <w:sz w:val="24"/>
                <w:szCs w:val="24"/>
              </w:rPr>
              <w:t>6</w:t>
            </w:r>
          </w:p>
        </w:tc>
        <w:tc>
          <w:tcPr>
            <w:tcW w:w="1832" w:type="dxa"/>
            <w:vAlign w:val="center"/>
          </w:tcPr>
          <w:p w14:paraId="16FCFE01" w14:textId="607E7C2A" w:rsidR="00EA733B" w:rsidRDefault="00EA733B" w:rsidP="00EA733B">
            <w:pPr>
              <w:rPr>
                <w:rFonts w:cstheme="minorHAnsi"/>
                <w:sz w:val="24"/>
                <w:szCs w:val="24"/>
              </w:rPr>
            </w:pPr>
            <w:r>
              <w:rPr>
                <w:rFonts w:cstheme="minorHAnsi"/>
                <w:sz w:val="24"/>
                <w:szCs w:val="24"/>
              </w:rPr>
              <w:t>Accounts Payable</w:t>
            </w:r>
          </w:p>
        </w:tc>
        <w:tc>
          <w:tcPr>
            <w:tcW w:w="6303" w:type="dxa"/>
            <w:vAlign w:val="center"/>
          </w:tcPr>
          <w:p w14:paraId="02A919D9" w14:textId="1B9166F3" w:rsidR="00EA733B" w:rsidRPr="00C10B2D" w:rsidRDefault="00EA733B" w:rsidP="00EA733B">
            <w:pPr>
              <w:rPr>
                <w:sz w:val="24"/>
                <w:szCs w:val="24"/>
              </w:rPr>
            </w:pPr>
            <w:r w:rsidRPr="0CE216A2">
              <w:rPr>
                <w:sz w:val="24"/>
                <w:szCs w:val="24"/>
              </w:rPr>
              <w:t xml:space="preserve"> Make payment to claimants bank account</w:t>
            </w:r>
          </w:p>
        </w:tc>
        <w:tc>
          <w:tcPr>
            <w:tcW w:w="1976" w:type="dxa"/>
            <w:vAlign w:val="center"/>
          </w:tcPr>
          <w:p w14:paraId="2C515720" w14:textId="24C7D471" w:rsidR="00EA733B" w:rsidRDefault="00EA733B" w:rsidP="00EA733B">
            <w:pPr>
              <w:rPr>
                <w:rFonts w:cstheme="minorHAnsi"/>
                <w:sz w:val="24"/>
                <w:szCs w:val="24"/>
              </w:rPr>
            </w:pPr>
            <w:r w:rsidRPr="001263C0">
              <w:rPr>
                <w:rFonts w:cstheme="minorHAnsi"/>
                <w:color w:val="2B579A"/>
                <w:sz w:val="24"/>
                <w:szCs w:val="24"/>
                <w:shd w:val="clear" w:color="auto" w:fill="E6E6E6"/>
              </w:rPr>
              <w:fldChar w:fldCharType="begin">
                <w:ffData>
                  <w:name w:val="Check107"/>
                  <w:enabled/>
                  <w:calcOnExit w:val="0"/>
                  <w:checkBox>
                    <w:sizeAuto/>
                    <w:default w:val="0"/>
                  </w:checkBox>
                </w:ffData>
              </w:fldChar>
            </w:r>
            <w:r w:rsidRPr="001263C0">
              <w:rPr>
                <w:rFonts w:cstheme="minorHAnsi"/>
                <w:sz w:val="24"/>
                <w:szCs w:val="24"/>
              </w:rPr>
              <w:instrText xml:space="preserve"> FORMCHECKBOX </w:instrText>
            </w:r>
            <w:r w:rsidR="008C0C5A">
              <w:rPr>
                <w:rFonts w:cstheme="minorHAnsi"/>
                <w:color w:val="2B579A"/>
                <w:sz w:val="24"/>
                <w:szCs w:val="24"/>
                <w:shd w:val="clear" w:color="auto" w:fill="E6E6E6"/>
              </w:rPr>
            </w:r>
            <w:r w:rsidR="008C0C5A">
              <w:rPr>
                <w:rFonts w:cstheme="minorHAnsi"/>
                <w:color w:val="2B579A"/>
                <w:sz w:val="24"/>
                <w:szCs w:val="24"/>
                <w:shd w:val="clear" w:color="auto" w:fill="E6E6E6"/>
              </w:rPr>
              <w:fldChar w:fldCharType="separate"/>
            </w:r>
            <w:r w:rsidRPr="001263C0">
              <w:rPr>
                <w:rFonts w:cstheme="minorHAnsi"/>
                <w:color w:val="2B579A"/>
                <w:sz w:val="24"/>
                <w:szCs w:val="24"/>
                <w:shd w:val="clear" w:color="auto" w:fill="E6E6E6"/>
              </w:rPr>
              <w:fldChar w:fldCharType="end"/>
            </w:r>
            <w:r w:rsidRPr="001263C0">
              <w:rPr>
                <w:rFonts w:cstheme="minorHAnsi"/>
                <w:sz w:val="24"/>
                <w:szCs w:val="24"/>
              </w:rPr>
              <w:t xml:space="preserve"> </w:t>
            </w:r>
            <w:hyperlink w:anchor="_Reconciliation_of_advances" w:history="1">
              <w:r w:rsidRPr="004C67A4">
                <w:rPr>
                  <w:rStyle w:val="Hyperlink"/>
                  <w:rFonts w:cstheme="minorHAnsi"/>
                  <w:sz w:val="24"/>
                  <w:szCs w:val="24"/>
                </w:rPr>
                <w:t>Go to reconciliation procedure</w:t>
              </w:r>
            </w:hyperlink>
          </w:p>
        </w:tc>
      </w:tr>
      <w:tr w:rsidR="00EA733B" w14:paraId="5E742D2C" w14:textId="77777777" w:rsidTr="00EA733B">
        <w:tc>
          <w:tcPr>
            <w:tcW w:w="663" w:type="dxa"/>
            <w:vAlign w:val="center"/>
          </w:tcPr>
          <w:p w14:paraId="260E7C84" w14:textId="54563AB3" w:rsidR="00EA733B" w:rsidRDefault="00EA733B" w:rsidP="00EA733B">
            <w:pPr>
              <w:rPr>
                <w:rFonts w:cstheme="minorHAnsi"/>
                <w:sz w:val="24"/>
                <w:szCs w:val="24"/>
              </w:rPr>
            </w:pPr>
            <w:r>
              <w:rPr>
                <w:rFonts w:cstheme="minorHAnsi"/>
                <w:sz w:val="24"/>
                <w:szCs w:val="24"/>
              </w:rPr>
              <w:t>7</w:t>
            </w:r>
          </w:p>
        </w:tc>
        <w:tc>
          <w:tcPr>
            <w:tcW w:w="1832" w:type="dxa"/>
            <w:vAlign w:val="center"/>
          </w:tcPr>
          <w:p w14:paraId="14CB9DC3" w14:textId="09FBF143" w:rsidR="00EA733B" w:rsidRDefault="00EA733B" w:rsidP="00EA733B">
            <w:pPr>
              <w:rPr>
                <w:rFonts w:cstheme="minorHAnsi"/>
                <w:sz w:val="24"/>
                <w:szCs w:val="24"/>
              </w:rPr>
            </w:pPr>
            <w:r>
              <w:rPr>
                <w:rFonts w:cstheme="minorHAnsi"/>
                <w:sz w:val="24"/>
                <w:szCs w:val="24"/>
              </w:rPr>
              <w:t>FIRST</w:t>
            </w:r>
          </w:p>
        </w:tc>
        <w:tc>
          <w:tcPr>
            <w:tcW w:w="6303" w:type="dxa"/>
            <w:vAlign w:val="center"/>
          </w:tcPr>
          <w:p w14:paraId="626FF218" w14:textId="666979C0" w:rsidR="00EA733B" w:rsidRPr="00B326EF" w:rsidDel="390E5897" w:rsidRDefault="00EA733B" w:rsidP="00EA733B">
            <w:pPr>
              <w:rPr>
                <w:sz w:val="24"/>
                <w:szCs w:val="24"/>
              </w:rPr>
            </w:pPr>
            <w:r w:rsidRPr="181C660C">
              <w:rPr>
                <w:sz w:val="24"/>
                <w:szCs w:val="24"/>
              </w:rPr>
              <w:t>Advances must be accounted for within one month of the date of returning to the University. FIRST will monitor the dates and will contact the claimant if no response has been received in line with internal procedures.</w:t>
            </w:r>
          </w:p>
        </w:tc>
        <w:tc>
          <w:tcPr>
            <w:tcW w:w="1976" w:type="dxa"/>
            <w:vAlign w:val="center"/>
          </w:tcPr>
          <w:p w14:paraId="7BA75BA8" w14:textId="1226E3EB" w:rsidR="00EA733B" w:rsidRPr="001263C0" w:rsidRDefault="00EA733B" w:rsidP="00EA733B">
            <w:pPr>
              <w:rPr>
                <w:rFonts w:cstheme="minorHAnsi"/>
                <w:sz w:val="24"/>
                <w:szCs w:val="24"/>
              </w:rPr>
            </w:pPr>
            <w:r>
              <w:rPr>
                <w:sz w:val="24"/>
                <w:szCs w:val="24"/>
              </w:rPr>
              <w:t>Refer to internal review process</w:t>
            </w:r>
          </w:p>
        </w:tc>
      </w:tr>
    </w:tbl>
    <w:p w14:paraId="5A3B3FDF" w14:textId="77777777" w:rsidR="00B326EF" w:rsidRDefault="00B326EF">
      <w:bookmarkStart w:id="4" w:name="_Reconciliation_of_advances"/>
      <w:bookmarkEnd w:id="4"/>
      <w:r>
        <w:br w:type="page"/>
      </w:r>
    </w:p>
    <w:tbl>
      <w:tblPr>
        <w:tblStyle w:val="TableGrid"/>
        <w:tblW w:w="10774" w:type="dxa"/>
        <w:tblInd w:w="-856" w:type="dxa"/>
        <w:tblLook w:val="04A0" w:firstRow="1" w:lastRow="0" w:firstColumn="1" w:lastColumn="0" w:noHBand="0" w:noVBand="1"/>
      </w:tblPr>
      <w:tblGrid>
        <w:gridCol w:w="567"/>
        <w:gridCol w:w="1844"/>
        <w:gridCol w:w="6662"/>
        <w:gridCol w:w="1701"/>
      </w:tblGrid>
      <w:tr w:rsidR="004C67A4" w14:paraId="287C91C5" w14:textId="77777777" w:rsidTr="00EA733B">
        <w:trPr>
          <w:trHeight w:val="624"/>
        </w:trPr>
        <w:tc>
          <w:tcPr>
            <w:tcW w:w="10774" w:type="dxa"/>
            <w:gridSpan w:val="4"/>
            <w:shd w:val="clear" w:color="auto" w:fill="F2F2F2" w:themeFill="background1" w:themeFillShade="F2"/>
            <w:vAlign w:val="center"/>
          </w:tcPr>
          <w:p w14:paraId="71AD4DE3" w14:textId="162D12E9" w:rsidR="004C67A4" w:rsidRDefault="00411068" w:rsidP="00B326EF">
            <w:pPr>
              <w:pStyle w:val="Heading1"/>
              <w:jc w:val="both"/>
              <w:outlineLvl w:val="0"/>
              <w:rPr>
                <w:rFonts w:asciiTheme="minorHAnsi" w:hAnsiTheme="minorHAnsi" w:cstheme="minorHAnsi"/>
                <w:b/>
                <w:color w:val="auto"/>
                <w:sz w:val="24"/>
                <w:szCs w:val="24"/>
              </w:rPr>
            </w:pPr>
            <w:r>
              <w:br w:type="page"/>
            </w:r>
            <w:r w:rsidR="004C67A4">
              <w:br w:type="page"/>
            </w:r>
            <w:r w:rsidR="004C67A4" w:rsidRPr="004C67A4">
              <w:rPr>
                <w:rFonts w:asciiTheme="minorHAnsi" w:hAnsiTheme="minorHAnsi" w:cstheme="minorHAnsi"/>
                <w:b/>
                <w:color w:val="auto"/>
                <w:sz w:val="24"/>
                <w:szCs w:val="24"/>
              </w:rPr>
              <w:t>Reconciliation of advances</w:t>
            </w:r>
          </w:p>
          <w:p w14:paraId="7C633DC6" w14:textId="667502E8" w:rsidR="006C2C1D" w:rsidRDefault="006C2C1D" w:rsidP="006C2C1D">
            <w:pPr>
              <w:rPr>
                <w:sz w:val="24"/>
                <w:szCs w:val="24"/>
              </w:rPr>
            </w:pPr>
            <w:r w:rsidRPr="0CE216A2">
              <w:rPr>
                <w:sz w:val="24"/>
                <w:szCs w:val="24"/>
              </w:rPr>
              <w:t xml:space="preserve">Expenses are recorded in the </w:t>
            </w:r>
            <w:hyperlink r:id="rId18">
              <w:r w:rsidRPr="0CE216A2">
                <w:rPr>
                  <w:rStyle w:val="Hyperlink"/>
                  <w:sz w:val="24"/>
                  <w:szCs w:val="24"/>
                </w:rPr>
                <w:t>non-staff/student expenses claim form</w:t>
              </w:r>
            </w:hyperlink>
            <w:r w:rsidRPr="0CE216A2">
              <w:rPr>
                <w:sz w:val="24"/>
                <w:szCs w:val="24"/>
              </w:rPr>
              <w:t xml:space="preserve"> and the advance is then deducted from the total expenditure being reported, to leave the net amount payable to the </w:t>
            </w:r>
            <w:r w:rsidR="00501D21">
              <w:rPr>
                <w:sz w:val="24"/>
                <w:szCs w:val="24"/>
              </w:rPr>
              <w:t>claimant</w:t>
            </w:r>
            <w:r w:rsidRPr="0CE216A2">
              <w:rPr>
                <w:sz w:val="24"/>
                <w:szCs w:val="24"/>
              </w:rPr>
              <w:t xml:space="preserve">. If the expenses reported are less than the advance, then the </w:t>
            </w:r>
            <w:r w:rsidR="00501D21">
              <w:rPr>
                <w:sz w:val="24"/>
                <w:szCs w:val="24"/>
              </w:rPr>
              <w:t>claimant</w:t>
            </w:r>
            <w:r w:rsidRPr="0CE216A2">
              <w:rPr>
                <w:sz w:val="24"/>
                <w:szCs w:val="24"/>
              </w:rPr>
              <w:t xml:space="preserve"> is required to pay the surplus into the University bank account. </w:t>
            </w:r>
            <w:r>
              <w:rPr>
                <w:sz w:val="24"/>
                <w:szCs w:val="24"/>
              </w:rPr>
              <w:t xml:space="preserve">Please contact </w:t>
            </w:r>
            <w:hyperlink r:id="rId19" w:history="1">
              <w:r w:rsidRPr="00C61C9C">
                <w:rPr>
                  <w:rStyle w:val="Hyperlink"/>
                  <w:sz w:val="24"/>
                  <w:szCs w:val="24"/>
                </w:rPr>
                <w:t>Finance.Helpline@ed.ac.uk</w:t>
              </w:r>
            </w:hyperlink>
            <w:r>
              <w:rPr>
                <w:sz w:val="24"/>
                <w:szCs w:val="24"/>
              </w:rPr>
              <w:t xml:space="preserve"> for Bank details. </w:t>
            </w:r>
          </w:p>
          <w:p w14:paraId="3617CA65" w14:textId="77777777" w:rsidR="006C2C1D" w:rsidRDefault="006C2C1D" w:rsidP="006C2C1D">
            <w:pPr>
              <w:rPr>
                <w:sz w:val="24"/>
                <w:szCs w:val="24"/>
              </w:rPr>
            </w:pPr>
          </w:p>
          <w:p w14:paraId="4181B7FF" w14:textId="11885454" w:rsidR="006C2C1D" w:rsidRPr="006C2C1D" w:rsidRDefault="006C2C1D" w:rsidP="006C2C1D">
            <w:r w:rsidRPr="0CE216A2">
              <w:rPr>
                <w:sz w:val="24"/>
                <w:szCs w:val="24"/>
              </w:rPr>
              <w:t>In either situation the form requires to be authorised as normal by the budget holder or his authorised signatory.</w:t>
            </w:r>
          </w:p>
        </w:tc>
      </w:tr>
      <w:tr w:rsidR="00327B9C" w14:paraId="76BBC88B" w14:textId="77777777" w:rsidTr="00EA733B">
        <w:tc>
          <w:tcPr>
            <w:tcW w:w="567" w:type="dxa"/>
            <w:vAlign w:val="center"/>
          </w:tcPr>
          <w:p w14:paraId="7B4EE845" w14:textId="786C9CA4" w:rsidR="00327B9C" w:rsidRPr="00C9156F" w:rsidRDefault="00327B9C" w:rsidP="00F000F8">
            <w:pPr>
              <w:rPr>
                <w:rFonts w:cstheme="minorHAnsi"/>
                <w:sz w:val="24"/>
                <w:szCs w:val="24"/>
              </w:rPr>
            </w:pPr>
            <w:r w:rsidRPr="00C9156F">
              <w:br w:type="page"/>
            </w:r>
            <w:r w:rsidR="00D302EF">
              <w:rPr>
                <w:rFonts w:cstheme="minorHAnsi"/>
                <w:sz w:val="24"/>
                <w:szCs w:val="24"/>
              </w:rPr>
              <w:t>1</w:t>
            </w:r>
          </w:p>
        </w:tc>
        <w:tc>
          <w:tcPr>
            <w:tcW w:w="1844" w:type="dxa"/>
            <w:vAlign w:val="center"/>
          </w:tcPr>
          <w:p w14:paraId="1D318725" w14:textId="6D672EA4" w:rsidR="00327B9C" w:rsidRPr="00C9156F" w:rsidRDefault="00D302EF" w:rsidP="00F000F8">
            <w:pPr>
              <w:rPr>
                <w:rFonts w:cstheme="minorHAnsi"/>
                <w:sz w:val="24"/>
                <w:szCs w:val="24"/>
              </w:rPr>
            </w:pPr>
            <w:r>
              <w:rPr>
                <w:rFonts w:cstheme="minorHAnsi"/>
                <w:sz w:val="24"/>
                <w:szCs w:val="24"/>
              </w:rPr>
              <w:t>Claimant</w:t>
            </w:r>
          </w:p>
        </w:tc>
        <w:tc>
          <w:tcPr>
            <w:tcW w:w="6662" w:type="dxa"/>
            <w:vAlign w:val="center"/>
          </w:tcPr>
          <w:p w14:paraId="54AE3888" w14:textId="63A91F24" w:rsidR="006C2C1D" w:rsidRPr="006C2C1D" w:rsidRDefault="00C1609F" w:rsidP="00F000F8">
            <w:pPr>
              <w:rPr>
                <w:sz w:val="24"/>
                <w:szCs w:val="24"/>
              </w:rPr>
            </w:pPr>
            <w:r w:rsidRPr="00896DC0">
              <w:rPr>
                <w:b/>
                <w:sz w:val="24"/>
                <w:szCs w:val="24"/>
              </w:rPr>
              <w:t>W</w:t>
            </w:r>
            <w:r w:rsidR="390E5897" w:rsidRPr="00896DC0">
              <w:rPr>
                <w:b/>
                <w:bCs/>
                <w:sz w:val="24"/>
                <w:szCs w:val="24"/>
              </w:rPr>
              <w:t>ithin one month of the date of return</w:t>
            </w:r>
            <w:r w:rsidR="69DBAE5A" w:rsidRPr="00896DC0">
              <w:rPr>
                <w:b/>
                <w:bCs/>
                <w:sz w:val="24"/>
                <w:szCs w:val="24"/>
              </w:rPr>
              <w:t xml:space="preserve"> from travel</w:t>
            </w:r>
            <w:r w:rsidRPr="00896DC0">
              <w:rPr>
                <w:sz w:val="24"/>
                <w:szCs w:val="24"/>
              </w:rPr>
              <w:t>;</w:t>
            </w:r>
          </w:p>
          <w:p w14:paraId="7A51DE7A" w14:textId="2D8109C6" w:rsidR="006C2C1D" w:rsidRDefault="006C2C1D" w:rsidP="00F000F8">
            <w:pPr>
              <w:pStyle w:val="ListParagraph"/>
              <w:numPr>
                <w:ilvl w:val="0"/>
                <w:numId w:val="13"/>
              </w:numPr>
              <w:rPr>
                <w:rFonts w:cstheme="minorHAnsi"/>
                <w:sz w:val="24"/>
                <w:szCs w:val="24"/>
              </w:rPr>
            </w:pPr>
            <w:r w:rsidRPr="0CE216A2">
              <w:rPr>
                <w:sz w:val="24"/>
                <w:szCs w:val="24"/>
              </w:rPr>
              <w:t xml:space="preserve">Expenses </w:t>
            </w:r>
            <w:r>
              <w:rPr>
                <w:sz w:val="24"/>
                <w:szCs w:val="24"/>
              </w:rPr>
              <w:t xml:space="preserve">should be </w:t>
            </w:r>
            <w:r w:rsidRPr="0CE216A2">
              <w:rPr>
                <w:sz w:val="24"/>
                <w:szCs w:val="24"/>
              </w:rPr>
              <w:t xml:space="preserve">recorded in the </w:t>
            </w:r>
            <w:hyperlink r:id="rId20">
              <w:r w:rsidRPr="0CE216A2">
                <w:rPr>
                  <w:rStyle w:val="Hyperlink"/>
                  <w:sz w:val="24"/>
                  <w:szCs w:val="24"/>
                </w:rPr>
                <w:t>non-staff/student expenses claim form</w:t>
              </w:r>
            </w:hyperlink>
            <w:r w:rsidRPr="0CE216A2">
              <w:rPr>
                <w:sz w:val="24"/>
                <w:szCs w:val="24"/>
              </w:rPr>
              <w:t xml:space="preserve"> and the advance is then deducted from the total expenditure being reported, to leave the net amount payable to the </w:t>
            </w:r>
            <w:r w:rsidR="00501D21">
              <w:rPr>
                <w:sz w:val="24"/>
                <w:szCs w:val="24"/>
              </w:rPr>
              <w:t>claimant</w:t>
            </w:r>
            <w:r w:rsidRPr="0CE216A2">
              <w:rPr>
                <w:sz w:val="24"/>
                <w:szCs w:val="24"/>
              </w:rPr>
              <w:t>.</w:t>
            </w:r>
          </w:p>
          <w:p w14:paraId="725B6501" w14:textId="71E9AB4F" w:rsidR="006C2C1D" w:rsidRPr="00B326EF" w:rsidRDefault="006C2C1D" w:rsidP="00501D21">
            <w:pPr>
              <w:pStyle w:val="ListParagraph"/>
              <w:numPr>
                <w:ilvl w:val="0"/>
                <w:numId w:val="13"/>
              </w:numPr>
              <w:rPr>
                <w:rFonts w:cstheme="minorHAnsi"/>
                <w:sz w:val="24"/>
                <w:szCs w:val="24"/>
              </w:rPr>
            </w:pPr>
            <w:r w:rsidRPr="006C2C1D">
              <w:rPr>
                <w:sz w:val="24"/>
                <w:szCs w:val="24"/>
              </w:rPr>
              <w:t xml:space="preserve">If the expenses reported are less than the advance, then the </w:t>
            </w:r>
            <w:r w:rsidR="00501D21">
              <w:rPr>
                <w:sz w:val="24"/>
                <w:szCs w:val="24"/>
              </w:rPr>
              <w:t>claimant</w:t>
            </w:r>
            <w:r w:rsidRPr="006C2C1D">
              <w:rPr>
                <w:sz w:val="24"/>
                <w:szCs w:val="24"/>
              </w:rPr>
              <w:t xml:space="preserve"> is required to pay the surplus into the University bank account. Please contact </w:t>
            </w:r>
            <w:hyperlink r:id="rId21" w:history="1">
              <w:r w:rsidRPr="006C2C1D">
                <w:rPr>
                  <w:rStyle w:val="Hyperlink"/>
                  <w:sz w:val="24"/>
                  <w:szCs w:val="24"/>
                </w:rPr>
                <w:t>Finance.Helpline@ed.ac.uk</w:t>
              </w:r>
            </w:hyperlink>
            <w:r w:rsidR="00B326EF">
              <w:rPr>
                <w:sz w:val="24"/>
                <w:szCs w:val="24"/>
              </w:rPr>
              <w:t xml:space="preserve"> for Bank details and make payment in line with instructions received.</w:t>
            </w:r>
          </w:p>
          <w:p w14:paraId="78F22A39" w14:textId="77777777" w:rsidR="00B326EF" w:rsidRDefault="00B326EF" w:rsidP="00501D21">
            <w:pPr>
              <w:pStyle w:val="ListParagraph"/>
              <w:numPr>
                <w:ilvl w:val="0"/>
                <w:numId w:val="13"/>
              </w:numPr>
              <w:rPr>
                <w:rFonts w:cstheme="minorHAnsi"/>
                <w:sz w:val="24"/>
                <w:szCs w:val="24"/>
              </w:rPr>
            </w:pPr>
            <w:r w:rsidRPr="00411068">
              <w:rPr>
                <w:rFonts w:cstheme="minorHAnsi"/>
                <w:sz w:val="24"/>
                <w:szCs w:val="24"/>
              </w:rPr>
              <w:t>The completed form should be sent for authorisation in line with your existing approval process.</w:t>
            </w:r>
          </w:p>
          <w:p w14:paraId="101A5576" w14:textId="322CB3FB" w:rsidR="00EA733B" w:rsidRPr="006C2C1D" w:rsidRDefault="00EA733B" w:rsidP="00501D21">
            <w:pPr>
              <w:pStyle w:val="ListParagraph"/>
              <w:numPr>
                <w:ilvl w:val="0"/>
                <w:numId w:val="13"/>
              </w:numPr>
              <w:rPr>
                <w:rFonts w:cstheme="minorHAnsi"/>
                <w:sz w:val="24"/>
                <w:szCs w:val="24"/>
              </w:rPr>
            </w:pPr>
            <w:r>
              <w:rPr>
                <w:rFonts w:cstheme="minorHAnsi"/>
                <w:sz w:val="24"/>
                <w:szCs w:val="24"/>
              </w:rPr>
              <w:t>All receipts (for example, itemised bills or invoices not debit/credit card receipts) showing proof of payment must be photographed or scanned and attached to the expense claim.</w:t>
            </w:r>
          </w:p>
        </w:tc>
        <w:tc>
          <w:tcPr>
            <w:tcW w:w="1701" w:type="dxa"/>
            <w:vAlign w:val="center"/>
          </w:tcPr>
          <w:p w14:paraId="5D4D3A20" w14:textId="3007C0DE" w:rsidR="00327B9C" w:rsidRPr="005C3917" w:rsidRDefault="00327B9C" w:rsidP="00F000F8">
            <w:pPr>
              <w:rPr>
                <w:rFonts w:cstheme="minorHAnsi"/>
                <w:sz w:val="24"/>
                <w:szCs w:val="24"/>
                <w:highlight w:val="yellow"/>
              </w:rPr>
            </w:pPr>
            <w:r w:rsidRPr="001263C0">
              <w:rPr>
                <w:rFonts w:cstheme="minorHAnsi"/>
                <w:color w:val="2B579A"/>
                <w:sz w:val="24"/>
                <w:szCs w:val="24"/>
                <w:shd w:val="clear" w:color="auto" w:fill="E6E6E6"/>
              </w:rPr>
              <w:fldChar w:fldCharType="begin">
                <w:ffData>
                  <w:name w:val="Check107"/>
                  <w:enabled/>
                  <w:calcOnExit w:val="0"/>
                  <w:checkBox>
                    <w:sizeAuto/>
                    <w:default w:val="0"/>
                  </w:checkBox>
                </w:ffData>
              </w:fldChar>
            </w:r>
            <w:r w:rsidRPr="001263C0">
              <w:rPr>
                <w:rFonts w:cstheme="minorHAnsi"/>
                <w:sz w:val="24"/>
                <w:szCs w:val="24"/>
              </w:rPr>
              <w:instrText xml:space="preserve"> FORMCHECKBOX </w:instrText>
            </w:r>
            <w:r w:rsidR="008C0C5A">
              <w:rPr>
                <w:rFonts w:cstheme="minorHAnsi"/>
                <w:color w:val="2B579A"/>
                <w:sz w:val="24"/>
                <w:szCs w:val="24"/>
                <w:shd w:val="clear" w:color="auto" w:fill="E6E6E6"/>
              </w:rPr>
            </w:r>
            <w:r w:rsidR="008C0C5A">
              <w:rPr>
                <w:rFonts w:cstheme="minorHAnsi"/>
                <w:color w:val="2B579A"/>
                <w:sz w:val="24"/>
                <w:szCs w:val="24"/>
                <w:shd w:val="clear" w:color="auto" w:fill="E6E6E6"/>
              </w:rPr>
              <w:fldChar w:fldCharType="separate"/>
            </w:r>
            <w:r w:rsidRPr="001263C0">
              <w:rPr>
                <w:rFonts w:cstheme="minorHAnsi"/>
                <w:color w:val="2B579A"/>
                <w:sz w:val="24"/>
                <w:szCs w:val="24"/>
                <w:shd w:val="clear" w:color="auto" w:fill="E6E6E6"/>
              </w:rPr>
              <w:fldChar w:fldCharType="end"/>
            </w:r>
            <w:r w:rsidRPr="001263C0">
              <w:rPr>
                <w:rFonts w:cstheme="minorHAnsi"/>
                <w:sz w:val="24"/>
                <w:szCs w:val="24"/>
              </w:rPr>
              <w:t xml:space="preserve"> </w:t>
            </w:r>
            <w:r w:rsidR="004C67A4">
              <w:rPr>
                <w:rFonts w:cstheme="minorHAnsi"/>
                <w:sz w:val="24"/>
                <w:szCs w:val="24"/>
              </w:rPr>
              <w:t>Go to step 2</w:t>
            </w:r>
          </w:p>
        </w:tc>
      </w:tr>
      <w:tr w:rsidR="00585A1C" w14:paraId="59D7D5E6" w14:textId="77777777" w:rsidTr="00EA733B">
        <w:tc>
          <w:tcPr>
            <w:tcW w:w="567" w:type="dxa"/>
            <w:vAlign w:val="center"/>
          </w:tcPr>
          <w:p w14:paraId="188A1D6F" w14:textId="44705FB1" w:rsidR="00585A1C" w:rsidRPr="00C9156F" w:rsidRDefault="00585A1C" w:rsidP="00F000F8">
            <w:r>
              <w:t>2</w:t>
            </w:r>
          </w:p>
        </w:tc>
        <w:tc>
          <w:tcPr>
            <w:tcW w:w="1844" w:type="dxa"/>
            <w:vAlign w:val="center"/>
          </w:tcPr>
          <w:p w14:paraId="0597DBF5" w14:textId="76B46E04" w:rsidR="00585A1C" w:rsidRPr="00C9156F" w:rsidRDefault="00585A1C" w:rsidP="00F000F8">
            <w:pPr>
              <w:rPr>
                <w:rFonts w:cstheme="minorHAnsi"/>
                <w:sz w:val="24"/>
                <w:szCs w:val="24"/>
              </w:rPr>
            </w:pPr>
            <w:r>
              <w:rPr>
                <w:rFonts w:cstheme="minorHAnsi"/>
                <w:sz w:val="24"/>
                <w:szCs w:val="24"/>
              </w:rPr>
              <w:t>Approver</w:t>
            </w:r>
          </w:p>
        </w:tc>
        <w:tc>
          <w:tcPr>
            <w:tcW w:w="6662" w:type="dxa"/>
            <w:vAlign w:val="center"/>
          </w:tcPr>
          <w:p w14:paraId="2DDDF50F" w14:textId="1F4FEB4C" w:rsidR="00585A1C" w:rsidRPr="00585A1C" w:rsidRDefault="00585A1C" w:rsidP="00F000F8">
            <w:pPr>
              <w:rPr>
                <w:sz w:val="24"/>
                <w:szCs w:val="24"/>
              </w:rPr>
            </w:pPr>
            <w:r>
              <w:rPr>
                <w:sz w:val="24"/>
                <w:szCs w:val="24"/>
              </w:rPr>
              <w:t xml:space="preserve">The claim form should be approved and submitted to </w:t>
            </w:r>
            <w:hyperlink r:id="rId22" w:history="1">
              <w:r w:rsidRPr="00C637CE">
                <w:rPr>
                  <w:rStyle w:val="Hyperlink"/>
                  <w:sz w:val="24"/>
                  <w:szCs w:val="24"/>
                </w:rPr>
                <w:t>Finance.helpline@ed.ac.uk</w:t>
              </w:r>
            </w:hyperlink>
          </w:p>
        </w:tc>
        <w:tc>
          <w:tcPr>
            <w:tcW w:w="1701" w:type="dxa"/>
            <w:vAlign w:val="center"/>
          </w:tcPr>
          <w:p w14:paraId="370F1CFD" w14:textId="7CD53E46" w:rsidR="00585A1C" w:rsidRPr="001263C0" w:rsidRDefault="00F000F8" w:rsidP="00F000F8">
            <w:pPr>
              <w:rPr>
                <w:rFonts w:cstheme="minorHAnsi"/>
                <w:sz w:val="24"/>
                <w:szCs w:val="24"/>
              </w:rPr>
            </w:pPr>
            <w:r w:rsidRPr="001263C0">
              <w:rPr>
                <w:rFonts w:cstheme="minorHAnsi"/>
                <w:color w:val="2B579A"/>
                <w:sz w:val="24"/>
                <w:szCs w:val="24"/>
                <w:shd w:val="clear" w:color="auto" w:fill="E6E6E6"/>
              </w:rPr>
              <w:fldChar w:fldCharType="begin">
                <w:ffData>
                  <w:name w:val="Check107"/>
                  <w:enabled/>
                  <w:calcOnExit w:val="0"/>
                  <w:checkBox>
                    <w:sizeAuto/>
                    <w:default w:val="0"/>
                  </w:checkBox>
                </w:ffData>
              </w:fldChar>
            </w:r>
            <w:r w:rsidRPr="001263C0">
              <w:rPr>
                <w:rFonts w:cstheme="minorHAnsi"/>
                <w:sz w:val="24"/>
                <w:szCs w:val="24"/>
              </w:rPr>
              <w:instrText xml:space="preserve"> FORMCHECKBOX </w:instrText>
            </w:r>
            <w:r w:rsidR="008C0C5A">
              <w:rPr>
                <w:rFonts w:cstheme="minorHAnsi"/>
                <w:color w:val="2B579A"/>
                <w:sz w:val="24"/>
                <w:szCs w:val="24"/>
                <w:shd w:val="clear" w:color="auto" w:fill="E6E6E6"/>
              </w:rPr>
            </w:r>
            <w:r w:rsidR="008C0C5A">
              <w:rPr>
                <w:rFonts w:cstheme="minorHAnsi"/>
                <w:color w:val="2B579A"/>
                <w:sz w:val="24"/>
                <w:szCs w:val="24"/>
                <w:shd w:val="clear" w:color="auto" w:fill="E6E6E6"/>
              </w:rPr>
              <w:fldChar w:fldCharType="separate"/>
            </w:r>
            <w:r w:rsidRPr="001263C0">
              <w:rPr>
                <w:rFonts w:cstheme="minorHAnsi"/>
                <w:color w:val="2B579A"/>
                <w:sz w:val="24"/>
                <w:szCs w:val="24"/>
                <w:shd w:val="clear" w:color="auto" w:fill="E6E6E6"/>
              </w:rPr>
              <w:fldChar w:fldCharType="end"/>
            </w:r>
            <w:r w:rsidRPr="001263C0">
              <w:rPr>
                <w:rFonts w:cstheme="minorHAnsi"/>
                <w:sz w:val="24"/>
                <w:szCs w:val="24"/>
              </w:rPr>
              <w:t xml:space="preserve"> </w:t>
            </w:r>
            <w:r>
              <w:rPr>
                <w:rFonts w:cstheme="minorHAnsi"/>
                <w:sz w:val="24"/>
                <w:szCs w:val="24"/>
              </w:rPr>
              <w:t>Go to step 3</w:t>
            </w:r>
          </w:p>
        </w:tc>
      </w:tr>
      <w:tr w:rsidR="00585A1C" w14:paraId="76878540" w14:textId="77777777" w:rsidTr="00EA733B">
        <w:tc>
          <w:tcPr>
            <w:tcW w:w="567" w:type="dxa"/>
            <w:vAlign w:val="center"/>
          </w:tcPr>
          <w:p w14:paraId="51C62A64" w14:textId="2616B241" w:rsidR="00585A1C" w:rsidRDefault="00585A1C" w:rsidP="00F000F8">
            <w:r>
              <w:t>3</w:t>
            </w:r>
          </w:p>
        </w:tc>
        <w:tc>
          <w:tcPr>
            <w:tcW w:w="1844" w:type="dxa"/>
            <w:vAlign w:val="center"/>
          </w:tcPr>
          <w:p w14:paraId="3A55214F" w14:textId="313E20E2" w:rsidR="00585A1C" w:rsidRDefault="00585A1C" w:rsidP="00F000F8">
            <w:pPr>
              <w:rPr>
                <w:rFonts w:cstheme="minorHAnsi"/>
                <w:sz w:val="24"/>
                <w:szCs w:val="24"/>
              </w:rPr>
            </w:pPr>
            <w:r>
              <w:rPr>
                <w:rFonts w:cstheme="minorHAnsi"/>
                <w:sz w:val="24"/>
                <w:szCs w:val="24"/>
              </w:rPr>
              <w:t>Finance Helpline</w:t>
            </w:r>
          </w:p>
        </w:tc>
        <w:tc>
          <w:tcPr>
            <w:tcW w:w="6662" w:type="dxa"/>
            <w:vAlign w:val="center"/>
          </w:tcPr>
          <w:p w14:paraId="6EEBAB83" w14:textId="0658D02A" w:rsidR="00585A1C" w:rsidRDefault="00585A1C" w:rsidP="00F000F8">
            <w:pPr>
              <w:rPr>
                <w:sz w:val="24"/>
                <w:szCs w:val="24"/>
              </w:rPr>
            </w:pPr>
            <w:r>
              <w:rPr>
                <w:sz w:val="24"/>
                <w:szCs w:val="24"/>
              </w:rPr>
              <w:t>Re-assign call to FIRST</w:t>
            </w:r>
          </w:p>
        </w:tc>
        <w:tc>
          <w:tcPr>
            <w:tcW w:w="1701" w:type="dxa"/>
            <w:vAlign w:val="center"/>
          </w:tcPr>
          <w:p w14:paraId="621FBC4B" w14:textId="732DF341" w:rsidR="00585A1C" w:rsidRDefault="00F000F8" w:rsidP="00F000F8">
            <w:pPr>
              <w:rPr>
                <w:rFonts w:cstheme="minorHAnsi"/>
                <w:sz w:val="24"/>
                <w:szCs w:val="24"/>
              </w:rPr>
            </w:pPr>
            <w:r w:rsidRPr="001263C0">
              <w:rPr>
                <w:rFonts w:cstheme="minorHAnsi"/>
                <w:color w:val="2B579A"/>
                <w:sz w:val="24"/>
                <w:szCs w:val="24"/>
                <w:shd w:val="clear" w:color="auto" w:fill="E6E6E6"/>
              </w:rPr>
              <w:fldChar w:fldCharType="begin">
                <w:ffData>
                  <w:name w:val="Check107"/>
                  <w:enabled/>
                  <w:calcOnExit w:val="0"/>
                  <w:checkBox>
                    <w:sizeAuto/>
                    <w:default w:val="0"/>
                  </w:checkBox>
                </w:ffData>
              </w:fldChar>
            </w:r>
            <w:r w:rsidRPr="001263C0">
              <w:rPr>
                <w:rFonts w:cstheme="minorHAnsi"/>
                <w:sz w:val="24"/>
                <w:szCs w:val="24"/>
              </w:rPr>
              <w:instrText xml:space="preserve"> FORMCHECKBOX </w:instrText>
            </w:r>
            <w:r w:rsidR="008C0C5A">
              <w:rPr>
                <w:rFonts w:cstheme="minorHAnsi"/>
                <w:color w:val="2B579A"/>
                <w:sz w:val="24"/>
                <w:szCs w:val="24"/>
                <w:shd w:val="clear" w:color="auto" w:fill="E6E6E6"/>
              </w:rPr>
            </w:r>
            <w:r w:rsidR="008C0C5A">
              <w:rPr>
                <w:rFonts w:cstheme="minorHAnsi"/>
                <w:color w:val="2B579A"/>
                <w:sz w:val="24"/>
                <w:szCs w:val="24"/>
                <w:shd w:val="clear" w:color="auto" w:fill="E6E6E6"/>
              </w:rPr>
              <w:fldChar w:fldCharType="separate"/>
            </w:r>
            <w:r w:rsidRPr="001263C0">
              <w:rPr>
                <w:rFonts w:cstheme="minorHAnsi"/>
                <w:color w:val="2B579A"/>
                <w:sz w:val="24"/>
                <w:szCs w:val="24"/>
                <w:shd w:val="clear" w:color="auto" w:fill="E6E6E6"/>
              </w:rPr>
              <w:fldChar w:fldCharType="end"/>
            </w:r>
            <w:r w:rsidRPr="001263C0">
              <w:rPr>
                <w:rFonts w:cstheme="minorHAnsi"/>
                <w:sz w:val="24"/>
                <w:szCs w:val="24"/>
              </w:rPr>
              <w:t xml:space="preserve"> </w:t>
            </w:r>
            <w:r>
              <w:rPr>
                <w:rFonts w:cstheme="minorHAnsi"/>
                <w:sz w:val="24"/>
                <w:szCs w:val="24"/>
              </w:rPr>
              <w:t>Go to step 4</w:t>
            </w:r>
          </w:p>
        </w:tc>
      </w:tr>
      <w:tr w:rsidR="00585A1C" w14:paraId="77563687" w14:textId="77777777" w:rsidTr="00EA733B">
        <w:tc>
          <w:tcPr>
            <w:tcW w:w="567" w:type="dxa"/>
            <w:vAlign w:val="center"/>
          </w:tcPr>
          <w:p w14:paraId="44D19CAC" w14:textId="00E29740" w:rsidR="00585A1C" w:rsidRDefault="00585A1C" w:rsidP="00F000F8">
            <w:r>
              <w:t>4</w:t>
            </w:r>
          </w:p>
        </w:tc>
        <w:tc>
          <w:tcPr>
            <w:tcW w:w="1844" w:type="dxa"/>
            <w:vAlign w:val="center"/>
          </w:tcPr>
          <w:p w14:paraId="38745A1C" w14:textId="59458152" w:rsidR="00585A1C" w:rsidRDefault="00585A1C" w:rsidP="00F000F8">
            <w:pPr>
              <w:rPr>
                <w:rFonts w:cstheme="minorHAnsi"/>
                <w:sz w:val="24"/>
                <w:szCs w:val="24"/>
              </w:rPr>
            </w:pPr>
            <w:r>
              <w:rPr>
                <w:rFonts w:cstheme="minorHAnsi"/>
                <w:sz w:val="24"/>
                <w:szCs w:val="24"/>
              </w:rPr>
              <w:t>FIRST</w:t>
            </w:r>
          </w:p>
        </w:tc>
        <w:tc>
          <w:tcPr>
            <w:tcW w:w="6662" w:type="dxa"/>
            <w:vAlign w:val="center"/>
          </w:tcPr>
          <w:p w14:paraId="171E53F5" w14:textId="77777777" w:rsidR="00EA733B" w:rsidRPr="00EA733B" w:rsidRDefault="00EA733B" w:rsidP="00EA733B">
            <w:pPr>
              <w:rPr>
                <w:sz w:val="24"/>
                <w:szCs w:val="24"/>
              </w:rPr>
            </w:pPr>
            <w:r w:rsidRPr="00EA733B">
              <w:rPr>
                <w:sz w:val="24"/>
                <w:szCs w:val="24"/>
              </w:rPr>
              <w:t>FIRST will;</w:t>
            </w:r>
          </w:p>
          <w:p w14:paraId="049B715B" w14:textId="2205146B" w:rsidR="006C2C1D" w:rsidRPr="006C2C1D" w:rsidRDefault="00896DC0" w:rsidP="00F000F8">
            <w:pPr>
              <w:pStyle w:val="ListParagraph"/>
              <w:numPr>
                <w:ilvl w:val="0"/>
                <w:numId w:val="17"/>
              </w:numPr>
              <w:rPr>
                <w:sz w:val="24"/>
                <w:szCs w:val="24"/>
              </w:rPr>
            </w:pPr>
            <w:r w:rsidRPr="006C2C1D">
              <w:rPr>
                <w:sz w:val="24"/>
                <w:szCs w:val="24"/>
              </w:rPr>
              <w:t>R</w:t>
            </w:r>
            <w:r w:rsidR="00EA733B">
              <w:rPr>
                <w:sz w:val="24"/>
                <w:szCs w:val="24"/>
              </w:rPr>
              <w:t xml:space="preserve">eview claim form, </w:t>
            </w:r>
            <w:r w:rsidR="00585A1C" w:rsidRPr="006C2C1D">
              <w:rPr>
                <w:sz w:val="24"/>
                <w:szCs w:val="24"/>
              </w:rPr>
              <w:t>update advances spreadsheet</w:t>
            </w:r>
            <w:r w:rsidR="00EA733B">
              <w:rPr>
                <w:sz w:val="24"/>
                <w:szCs w:val="24"/>
              </w:rPr>
              <w:t xml:space="preserve"> and journal expenses</w:t>
            </w:r>
          </w:p>
          <w:p w14:paraId="37C19DEF" w14:textId="070C0978" w:rsidR="00EA733B" w:rsidRDefault="00EA733B" w:rsidP="00B326EF">
            <w:pPr>
              <w:pStyle w:val="ListParagraph"/>
              <w:numPr>
                <w:ilvl w:val="0"/>
                <w:numId w:val="17"/>
              </w:numPr>
              <w:rPr>
                <w:sz w:val="24"/>
                <w:szCs w:val="24"/>
              </w:rPr>
            </w:pPr>
            <w:r>
              <w:rPr>
                <w:sz w:val="24"/>
                <w:szCs w:val="24"/>
              </w:rPr>
              <w:t>Where there is an amount to be paid to the claimant , re-assign call to AP to action payment due</w:t>
            </w:r>
          </w:p>
          <w:p w14:paraId="19953782" w14:textId="018F259B" w:rsidR="00EA733B" w:rsidRDefault="00EA733B" w:rsidP="00B326EF">
            <w:pPr>
              <w:pStyle w:val="ListParagraph"/>
              <w:numPr>
                <w:ilvl w:val="0"/>
                <w:numId w:val="17"/>
              </w:numPr>
              <w:rPr>
                <w:sz w:val="24"/>
                <w:szCs w:val="24"/>
              </w:rPr>
            </w:pPr>
            <w:r>
              <w:rPr>
                <w:sz w:val="24"/>
                <w:szCs w:val="24"/>
              </w:rPr>
              <w:t>Where claimant has to pay back part of the advance, inform Cash Office to expect payment.</w:t>
            </w:r>
          </w:p>
          <w:p w14:paraId="62B1C607" w14:textId="5E395E36" w:rsidR="00C1609F" w:rsidRPr="006C2C1D" w:rsidRDefault="00EA733B" w:rsidP="00EA733B">
            <w:pPr>
              <w:pStyle w:val="ListParagraph"/>
              <w:numPr>
                <w:ilvl w:val="0"/>
                <w:numId w:val="17"/>
              </w:numPr>
              <w:rPr>
                <w:sz w:val="24"/>
                <w:szCs w:val="24"/>
              </w:rPr>
            </w:pPr>
            <w:r>
              <w:rPr>
                <w:sz w:val="24"/>
                <w:szCs w:val="24"/>
              </w:rPr>
              <w:t>Remind the claimant of there is a balance due</w:t>
            </w:r>
          </w:p>
        </w:tc>
        <w:tc>
          <w:tcPr>
            <w:tcW w:w="1701" w:type="dxa"/>
            <w:vAlign w:val="center"/>
          </w:tcPr>
          <w:p w14:paraId="5906DCEC" w14:textId="64D79992" w:rsidR="00585A1C" w:rsidRDefault="00F000F8" w:rsidP="00F000F8">
            <w:pPr>
              <w:rPr>
                <w:rFonts w:cstheme="minorHAnsi"/>
                <w:sz w:val="24"/>
                <w:szCs w:val="24"/>
              </w:rPr>
            </w:pPr>
            <w:r w:rsidRPr="001263C0">
              <w:rPr>
                <w:rFonts w:cstheme="minorHAnsi"/>
                <w:color w:val="2B579A"/>
                <w:sz w:val="24"/>
                <w:szCs w:val="24"/>
                <w:shd w:val="clear" w:color="auto" w:fill="E6E6E6"/>
              </w:rPr>
              <w:fldChar w:fldCharType="begin">
                <w:ffData>
                  <w:name w:val="Check107"/>
                  <w:enabled/>
                  <w:calcOnExit w:val="0"/>
                  <w:checkBox>
                    <w:sizeAuto/>
                    <w:default w:val="0"/>
                  </w:checkBox>
                </w:ffData>
              </w:fldChar>
            </w:r>
            <w:r w:rsidRPr="001263C0">
              <w:rPr>
                <w:rFonts w:cstheme="minorHAnsi"/>
                <w:sz w:val="24"/>
                <w:szCs w:val="24"/>
              </w:rPr>
              <w:instrText xml:space="preserve"> FORMCHECKBOX </w:instrText>
            </w:r>
            <w:r w:rsidR="008C0C5A">
              <w:rPr>
                <w:rFonts w:cstheme="minorHAnsi"/>
                <w:color w:val="2B579A"/>
                <w:sz w:val="24"/>
                <w:szCs w:val="24"/>
                <w:shd w:val="clear" w:color="auto" w:fill="E6E6E6"/>
              </w:rPr>
            </w:r>
            <w:r w:rsidR="008C0C5A">
              <w:rPr>
                <w:rFonts w:cstheme="minorHAnsi"/>
                <w:color w:val="2B579A"/>
                <w:sz w:val="24"/>
                <w:szCs w:val="24"/>
                <w:shd w:val="clear" w:color="auto" w:fill="E6E6E6"/>
              </w:rPr>
              <w:fldChar w:fldCharType="separate"/>
            </w:r>
            <w:r w:rsidRPr="001263C0">
              <w:rPr>
                <w:rFonts w:cstheme="minorHAnsi"/>
                <w:color w:val="2B579A"/>
                <w:sz w:val="24"/>
                <w:szCs w:val="24"/>
                <w:shd w:val="clear" w:color="auto" w:fill="E6E6E6"/>
              </w:rPr>
              <w:fldChar w:fldCharType="end"/>
            </w:r>
            <w:r w:rsidRPr="001263C0">
              <w:rPr>
                <w:rFonts w:cstheme="minorHAnsi"/>
                <w:sz w:val="24"/>
                <w:szCs w:val="24"/>
              </w:rPr>
              <w:t xml:space="preserve"> </w:t>
            </w:r>
            <w:r>
              <w:rPr>
                <w:rFonts w:cstheme="minorHAnsi"/>
                <w:sz w:val="24"/>
                <w:szCs w:val="24"/>
              </w:rPr>
              <w:t>Go to step 5</w:t>
            </w:r>
          </w:p>
        </w:tc>
      </w:tr>
    </w:tbl>
    <w:p w14:paraId="57350626" w14:textId="77777777" w:rsidR="00B326EF" w:rsidRDefault="00B326EF">
      <w:r>
        <w:br w:type="page"/>
      </w:r>
    </w:p>
    <w:tbl>
      <w:tblPr>
        <w:tblStyle w:val="TableGrid"/>
        <w:tblW w:w="10632" w:type="dxa"/>
        <w:tblInd w:w="-856" w:type="dxa"/>
        <w:tblLook w:val="04A0" w:firstRow="1" w:lastRow="0" w:firstColumn="1" w:lastColumn="0" w:noHBand="0" w:noVBand="1"/>
      </w:tblPr>
      <w:tblGrid>
        <w:gridCol w:w="709"/>
        <w:gridCol w:w="1750"/>
        <w:gridCol w:w="6189"/>
        <w:gridCol w:w="1984"/>
      </w:tblGrid>
      <w:tr w:rsidR="00327B9C" w14:paraId="61137164" w14:textId="77777777" w:rsidTr="00EA733B">
        <w:tc>
          <w:tcPr>
            <w:tcW w:w="709" w:type="dxa"/>
            <w:vAlign w:val="center"/>
          </w:tcPr>
          <w:p w14:paraId="22E0B677" w14:textId="496F8B04" w:rsidR="00327B9C" w:rsidRDefault="00D302EF" w:rsidP="00F000F8">
            <w:pPr>
              <w:rPr>
                <w:rFonts w:cstheme="minorHAnsi"/>
                <w:sz w:val="24"/>
                <w:szCs w:val="24"/>
              </w:rPr>
            </w:pPr>
            <w:r>
              <w:rPr>
                <w:rFonts w:cstheme="minorHAnsi"/>
                <w:sz w:val="24"/>
                <w:szCs w:val="24"/>
              </w:rPr>
              <w:t>5</w:t>
            </w:r>
          </w:p>
        </w:tc>
        <w:tc>
          <w:tcPr>
            <w:tcW w:w="1750" w:type="dxa"/>
            <w:vAlign w:val="center"/>
          </w:tcPr>
          <w:p w14:paraId="21C4C8CD" w14:textId="3F208BA7" w:rsidR="00327B9C" w:rsidRDefault="00327B9C" w:rsidP="00F000F8">
            <w:pPr>
              <w:rPr>
                <w:rFonts w:cstheme="minorHAnsi"/>
                <w:sz w:val="24"/>
                <w:szCs w:val="24"/>
              </w:rPr>
            </w:pPr>
            <w:r>
              <w:rPr>
                <w:rFonts w:cstheme="minorHAnsi"/>
                <w:sz w:val="24"/>
                <w:szCs w:val="24"/>
              </w:rPr>
              <w:t>Accounts Payable</w:t>
            </w:r>
          </w:p>
        </w:tc>
        <w:tc>
          <w:tcPr>
            <w:tcW w:w="6189" w:type="dxa"/>
            <w:vAlign w:val="center"/>
          </w:tcPr>
          <w:p w14:paraId="20F53D77" w14:textId="7FCE8349" w:rsidR="00327B9C" w:rsidRPr="00411068" w:rsidRDefault="00327B9C" w:rsidP="00F000F8">
            <w:pPr>
              <w:pStyle w:val="ListParagraph"/>
              <w:numPr>
                <w:ilvl w:val="0"/>
                <w:numId w:val="14"/>
              </w:numPr>
              <w:rPr>
                <w:rFonts w:cstheme="minorHAnsi"/>
                <w:sz w:val="24"/>
                <w:szCs w:val="24"/>
              </w:rPr>
            </w:pPr>
            <w:r w:rsidRPr="00411068">
              <w:rPr>
                <w:rFonts w:cstheme="minorHAnsi"/>
                <w:sz w:val="24"/>
                <w:szCs w:val="24"/>
              </w:rPr>
              <w:t>Receive</w:t>
            </w:r>
            <w:r w:rsidR="004C67A4" w:rsidRPr="00411068">
              <w:rPr>
                <w:rFonts w:cstheme="minorHAnsi"/>
                <w:sz w:val="24"/>
                <w:szCs w:val="24"/>
              </w:rPr>
              <w:t xml:space="preserve">s </w:t>
            </w:r>
            <w:hyperlink r:id="rId23" w:history="1">
              <w:r w:rsidR="004C67A4" w:rsidRPr="00411068">
                <w:rPr>
                  <w:rStyle w:val="Hyperlink"/>
                  <w:rFonts w:cstheme="minorHAnsi"/>
                  <w:sz w:val="24"/>
                  <w:szCs w:val="24"/>
                </w:rPr>
                <w:t>non-staff/student expenses claim form</w:t>
              </w:r>
            </w:hyperlink>
            <w:r w:rsidR="004C67A4" w:rsidRPr="00411068">
              <w:rPr>
                <w:rFonts w:cstheme="minorHAnsi"/>
                <w:sz w:val="24"/>
                <w:szCs w:val="24"/>
              </w:rPr>
              <w:t xml:space="preserve"> </w:t>
            </w:r>
            <w:r w:rsidRPr="00411068">
              <w:rPr>
                <w:rFonts w:cstheme="minorHAnsi"/>
                <w:sz w:val="24"/>
                <w:szCs w:val="24"/>
              </w:rPr>
              <w:t>and:</w:t>
            </w:r>
          </w:p>
          <w:p w14:paraId="039DC298" w14:textId="0C57913E" w:rsidR="00327B9C" w:rsidRPr="00D87E8E" w:rsidRDefault="00327B9C" w:rsidP="00F000F8">
            <w:pPr>
              <w:rPr>
                <w:rFonts w:cstheme="minorHAnsi"/>
                <w:b/>
                <w:sz w:val="24"/>
                <w:szCs w:val="24"/>
              </w:rPr>
            </w:pPr>
            <w:r w:rsidRPr="00D87E8E">
              <w:rPr>
                <w:rFonts w:cstheme="minorHAnsi"/>
                <w:b/>
                <w:sz w:val="24"/>
                <w:szCs w:val="24"/>
              </w:rPr>
              <w:t>Claimant spends more than the advance:</w:t>
            </w:r>
          </w:p>
          <w:p w14:paraId="72C51771" w14:textId="77777777" w:rsidR="008F7929" w:rsidRPr="008F7929" w:rsidRDefault="00327B9C" w:rsidP="00F000F8">
            <w:pPr>
              <w:pStyle w:val="ListParagraph"/>
              <w:numPr>
                <w:ilvl w:val="0"/>
                <w:numId w:val="12"/>
              </w:numPr>
              <w:rPr>
                <w:rFonts w:cstheme="minorHAnsi"/>
                <w:sz w:val="24"/>
                <w:szCs w:val="24"/>
              </w:rPr>
            </w:pPr>
            <w:r w:rsidRPr="008F7929">
              <w:rPr>
                <w:rFonts w:cstheme="minorHAnsi"/>
                <w:sz w:val="24"/>
                <w:szCs w:val="24"/>
              </w:rPr>
              <w:t xml:space="preserve">AP </w:t>
            </w:r>
            <w:r w:rsidR="00501D21" w:rsidRPr="008F7929">
              <w:rPr>
                <w:rFonts w:cstheme="minorHAnsi"/>
                <w:sz w:val="24"/>
                <w:szCs w:val="24"/>
              </w:rPr>
              <w:t>check receipts</w:t>
            </w:r>
          </w:p>
          <w:p w14:paraId="5EA0D7B5" w14:textId="77777777" w:rsidR="008F7929" w:rsidRPr="008F7929" w:rsidRDefault="008F7929" w:rsidP="00F000F8">
            <w:pPr>
              <w:pStyle w:val="ListParagraph"/>
              <w:numPr>
                <w:ilvl w:val="0"/>
                <w:numId w:val="12"/>
              </w:numPr>
              <w:rPr>
                <w:rFonts w:cstheme="minorHAnsi"/>
                <w:sz w:val="24"/>
                <w:szCs w:val="24"/>
              </w:rPr>
            </w:pPr>
            <w:r w:rsidRPr="008F7929">
              <w:t xml:space="preserve">Key the claim as an invoice (Dr expenses Cr the control account) </w:t>
            </w:r>
          </w:p>
          <w:p w14:paraId="2790D9CD" w14:textId="77777777" w:rsidR="008F7929" w:rsidRPr="008F7929" w:rsidRDefault="008F7929" w:rsidP="00F000F8">
            <w:pPr>
              <w:pStyle w:val="ListParagraph"/>
              <w:numPr>
                <w:ilvl w:val="0"/>
                <w:numId w:val="12"/>
              </w:numPr>
              <w:rPr>
                <w:rFonts w:cstheme="minorHAnsi"/>
                <w:sz w:val="24"/>
                <w:szCs w:val="24"/>
              </w:rPr>
            </w:pPr>
            <w:r w:rsidRPr="008F7929">
              <w:t xml:space="preserve">The net balance is paid over to the claimant </w:t>
            </w:r>
          </w:p>
          <w:p w14:paraId="457CD251" w14:textId="738745E2" w:rsidR="00327B9C" w:rsidRPr="008F7929" w:rsidRDefault="00501D21" w:rsidP="008F7929">
            <w:pPr>
              <w:rPr>
                <w:rFonts w:cstheme="minorHAnsi"/>
                <w:sz w:val="24"/>
                <w:szCs w:val="24"/>
              </w:rPr>
            </w:pPr>
            <w:r w:rsidRPr="008F7929">
              <w:rPr>
                <w:rFonts w:cstheme="minorHAnsi"/>
                <w:b/>
                <w:sz w:val="24"/>
                <w:szCs w:val="24"/>
              </w:rPr>
              <w:t>If c</w:t>
            </w:r>
            <w:r w:rsidR="00327B9C" w:rsidRPr="008F7929">
              <w:rPr>
                <w:rFonts w:cstheme="minorHAnsi"/>
                <w:b/>
                <w:sz w:val="24"/>
                <w:szCs w:val="24"/>
              </w:rPr>
              <w:t>laimant spends less than the advance:</w:t>
            </w:r>
          </w:p>
          <w:p w14:paraId="4627A94C" w14:textId="71D3F4F6" w:rsidR="00F000F8" w:rsidRPr="00501D21" w:rsidRDefault="00501D21" w:rsidP="00501D21">
            <w:pPr>
              <w:pStyle w:val="ListParagraph"/>
              <w:numPr>
                <w:ilvl w:val="0"/>
                <w:numId w:val="12"/>
              </w:numPr>
              <w:rPr>
                <w:rFonts w:cstheme="minorHAnsi"/>
                <w:sz w:val="24"/>
                <w:szCs w:val="24"/>
              </w:rPr>
            </w:pPr>
            <w:r>
              <w:rPr>
                <w:rFonts w:cstheme="minorHAnsi"/>
                <w:sz w:val="24"/>
                <w:szCs w:val="24"/>
              </w:rPr>
              <w:t xml:space="preserve">Send form back to FIRST to </w:t>
            </w:r>
            <w:r w:rsidR="006C2C1D" w:rsidRPr="00501D21">
              <w:rPr>
                <w:rFonts w:cstheme="minorHAnsi"/>
                <w:sz w:val="24"/>
                <w:szCs w:val="24"/>
              </w:rPr>
              <w:t xml:space="preserve">chase </w:t>
            </w:r>
            <w:r w:rsidR="00F000F8" w:rsidRPr="00501D21">
              <w:rPr>
                <w:rFonts w:cstheme="minorHAnsi"/>
                <w:sz w:val="24"/>
                <w:szCs w:val="24"/>
              </w:rPr>
              <w:t>claimant f</w:t>
            </w:r>
            <w:r w:rsidR="006C2C1D" w:rsidRPr="00501D21">
              <w:rPr>
                <w:rFonts w:cstheme="minorHAnsi"/>
                <w:sz w:val="24"/>
                <w:szCs w:val="24"/>
              </w:rPr>
              <w:t xml:space="preserve">or payment </w:t>
            </w:r>
            <w:r w:rsidR="00F000F8" w:rsidRPr="00501D21">
              <w:rPr>
                <w:rFonts w:cstheme="minorHAnsi"/>
                <w:sz w:val="24"/>
                <w:szCs w:val="24"/>
              </w:rPr>
              <w:t>in line with internal procedures;</w:t>
            </w:r>
          </w:p>
          <w:p w14:paraId="1DED9F90" w14:textId="77777777" w:rsidR="00D87E8E" w:rsidRPr="00D87E8E" w:rsidRDefault="00327B9C" w:rsidP="00F000F8">
            <w:pPr>
              <w:rPr>
                <w:rFonts w:cstheme="minorHAnsi"/>
                <w:b/>
                <w:sz w:val="24"/>
                <w:szCs w:val="24"/>
              </w:rPr>
            </w:pPr>
            <w:r w:rsidRPr="00D87E8E">
              <w:rPr>
                <w:rFonts w:cstheme="minorHAnsi"/>
                <w:b/>
                <w:sz w:val="24"/>
                <w:szCs w:val="24"/>
              </w:rPr>
              <w:t>Claimant spends the exact amount of the advance:</w:t>
            </w:r>
          </w:p>
          <w:p w14:paraId="15582496" w14:textId="095640FB" w:rsidR="00327B9C" w:rsidRPr="00D87E8E" w:rsidRDefault="00327B9C" w:rsidP="008F7929">
            <w:pPr>
              <w:pStyle w:val="ListParagraph"/>
              <w:numPr>
                <w:ilvl w:val="0"/>
                <w:numId w:val="12"/>
              </w:numPr>
              <w:rPr>
                <w:b/>
                <w:bCs/>
                <w:sz w:val="24"/>
                <w:szCs w:val="24"/>
              </w:rPr>
            </w:pPr>
            <w:r w:rsidRPr="365056CC">
              <w:rPr>
                <w:sz w:val="24"/>
                <w:szCs w:val="24"/>
              </w:rPr>
              <w:t>Key</w:t>
            </w:r>
            <w:r w:rsidR="00D87E8E" w:rsidRPr="365056CC">
              <w:rPr>
                <w:sz w:val="24"/>
                <w:szCs w:val="24"/>
              </w:rPr>
              <w:t xml:space="preserve"> a “nil value” </w:t>
            </w:r>
            <w:r w:rsidR="008F7929">
              <w:rPr>
                <w:sz w:val="24"/>
                <w:szCs w:val="24"/>
              </w:rPr>
              <w:t>invoice (Dr expenses Cr control account)</w:t>
            </w:r>
          </w:p>
        </w:tc>
        <w:tc>
          <w:tcPr>
            <w:tcW w:w="1984" w:type="dxa"/>
            <w:vAlign w:val="center"/>
          </w:tcPr>
          <w:p w14:paraId="7180463C" w14:textId="41B32D27" w:rsidR="00327B9C" w:rsidRDefault="00327B9C" w:rsidP="00F000F8">
            <w:pPr>
              <w:rPr>
                <w:rFonts w:cstheme="minorHAnsi"/>
                <w:sz w:val="24"/>
                <w:szCs w:val="24"/>
              </w:rPr>
            </w:pPr>
            <w:r w:rsidRPr="001263C0">
              <w:rPr>
                <w:rFonts w:cstheme="minorHAnsi"/>
                <w:color w:val="2B579A"/>
                <w:sz w:val="24"/>
                <w:szCs w:val="24"/>
                <w:shd w:val="clear" w:color="auto" w:fill="E6E6E6"/>
              </w:rPr>
              <w:fldChar w:fldCharType="begin">
                <w:ffData>
                  <w:name w:val="Check107"/>
                  <w:enabled/>
                  <w:calcOnExit w:val="0"/>
                  <w:checkBox>
                    <w:sizeAuto/>
                    <w:default w:val="0"/>
                  </w:checkBox>
                </w:ffData>
              </w:fldChar>
            </w:r>
            <w:r w:rsidRPr="001263C0">
              <w:rPr>
                <w:rFonts w:cstheme="minorHAnsi"/>
                <w:sz w:val="24"/>
                <w:szCs w:val="24"/>
              </w:rPr>
              <w:instrText xml:space="preserve"> FORMCHECKBOX </w:instrText>
            </w:r>
            <w:r w:rsidR="008C0C5A">
              <w:rPr>
                <w:rFonts w:cstheme="minorHAnsi"/>
                <w:color w:val="2B579A"/>
                <w:sz w:val="24"/>
                <w:szCs w:val="24"/>
                <w:shd w:val="clear" w:color="auto" w:fill="E6E6E6"/>
              </w:rPr>
            </w:r>
            <w:r w:rsidR="008C0C5A">
              <w:rPr>
                <w:rFonts w:cstheme="minorHAnsi"/>
                <w:color w:val="2B579A"/>
                <w:sz w:val="24"/>
                <w:szCs w:val="24"/>
                <w:shd w:val="clear" w:color="auto" w:fill="E6E6E6"/>
              </w:rPr>
              <w:fldChar w:fldCharType="separate"/>
            </w:r>
            <w:r w:rsidRPr="001263C0">
              <w:rPr>
                <w:rFonts w:cstheme="minorHAnsi"/>
                <w:color w:val="2B579A"/>
                <w:sz w:val="24"/>
                <w:szCs w:val="24"/>
                <w:shd w:val="clear" w:color="auto" w:fill="E6E6E6"/>
              </w:rPr>
              <w:fldChar w:fldCharType="end"/>
            </w:r>
            <w:r w:rsidRPr="001263C0">
              <w:rPr>
                <w:rFonts w:cstheme="minorHAnsi"/>
                <w:sz w:val="24"/>
                <w:szCs w:val="24"/>
              </w:rPr>
              <w:t xml:space="preserve"> </w:t>
            </w:r>
            <w:r w:rsidR="00501D21">
              <w:rPr>
                <w:rFonts w:cstheme="minorHAnsi"/>
                <w:sz w:val="24"/>
                <w:szCs w:val="24"/>
              </w:rPr>
              <w:t>Go to step 6</w:t>
            </w:r>
          </w:p>
        </w:tc>
      </w:tr>
      <w:tr w:rsidR="00501D21" w14:paraId="02392E84" w14:textId="77777777" w:rsidTr="00EA733B">
        <w:tc>
          <w:tcPr>
            <w:tcW w:w="709" w:type="dxa"/>
            <w:vAlign w:val="center"/>
          </w:tcPr>
          <w:p w14:paraId="7ECF624F" w14:textId="24E66F9F" w:rsidR="00501D21" w:rsidRDefault="00B326EF" w:rsidP="00501D21">
            <w:pPr>
              <w:rPr>
                <w:rFonts w:cstheme="minorHAnsi"/>
                <w:sz w:val="24"/>
                <w:szCs w:val="24"/>
              </w:rPr>
            </w:pPr>
            <w:r>
              <w:rPr>
                <w:rFonts w:cstheme="minorHAnsi"/>
                <w:sz w:val="24"/>
                <w:szCs w:val="24"/>
              </w:rPr>
              <w:t>6</w:t>
            </w:r>
          </w:p>
        </w:tc>
        <w:tc>
          <w:tcPr>
            <w:tcW w:w="1750" w:type="dxa"/>
            <w:vAlign w:val="center"/>
          </w:tcPr>
          <w:p w14:paraId="74FB7DB6" w14:textId="48EBAB63" w:rsidR="00501D21" w:rsidRDefault="00501D21" w:rsidP="00501D21">
            <w:pPr>
              <w:rPr>
                <w:rFonts w:cstheme="minorHAnsi"/>
                <w:sz w:val="24"/>
                <w:szCs w:val="24"/>
              </w:rPr>
            </w:pPr>
            <w:r>
              <w:rPr>
                <w:rFonts w:cstheme="minorHAnsi"/>
                <w:sz w:val="24"/>
                <w:szCs w:val="24"/>
              </w:rPr>
              <w:t>Claimant</w:t>
            </w:r>
          </w:p>
        </w:tc>
        <w:tc>
          <w:tcPr>
            <w:tcW w:w="6189" w:type="dxa"/>
            <w:vAlign w:val="center"/>
          </w:tcPr>
          <w:p w14:paraId="6F12A99F" w14:textId="13EB9B68" w:rsidR="00501D21" w:rsidRPr="00501D21" w:rsidRDefault="00501D21" w:rsidP="00501D21">
            <w:pPr>
              <w:rPr>
                <w:rFonts w:cstheme="minorHAnsi"/>
                <w:sz w:val="24"/>
                <w:szCs w:val="24"/>
              </w:rPr>
            </w:pPr>
            <w:r w:rsidRPr="00501D21">
              <w:rPr>
                <w:rFonts w:cstheme="minorHAnsi"/>
                <w:sz w:val="24"/>
                <w:szCs w:val="24"/>
              </w:rPr>
              <w:t>Returns money to bank account</w:t>
            </w:r>
            <w:r w:rsidR="00B326EF">
              <w:rPr>
                <w:rFonts w:cstheme="minorHAnsi"/>
                <w:sz w:val="24"/>
                <w:szCs w:val="24"/>
              </w:rPr>
              <w:t xml:space="preserve"> </w:t>
            </w:r>
          </w:p>
        </w:tc>
        <w:tc>
          <w:tcPr>
            <w:tcW w:w="1984" w:type="dxa"/>
            <w:vAlign w:val="center"/>
          </w:tcPr>
          <w:p w14:paraId="3A02385E" w14:textId="25B33637" w:rsidR="00501D21" w:rsidRDefault="00501D21" w:rsidP="00501D21">
            <w:pPr>
              <w:rPr>
                <w:rFonts w:cstheme="minorHAnsi"/>
                <w:sz w:val="24"/>
                <w:szCs w:val="24"/>
              </w:rPr>
            </w:pPr>
            <w:r w:rsidRPr="001263C0">
              <w:rPr>
                <w:rFonts w:cstheme="minorHAnsi"/>
                <w:color w:val="2B579A"/>
                <w:sz w:val="24"/>
                <w:szCs w:val="24"/>
                <w:shd w:val="clear" w:color="auto" w:fill="E6E6E6"/>
              </w:rPr>
              <w:fldChar w:fldCharType="begin">
                <w:ffData>
                  <w:name w:val="Check107"/>
                  <w:enabled/>
                  <w:calcOnExit w:val="0"/>
                  <w:checkBox>
                    <w:sizeAuto/>
                    <w:default w:val="0"/>
                  </w:checkBox>
                </w:ffData>
              </w:fldChar>
            </w:r>
            <w:r w:rsidRPr="001263C0">
              <w:rPr>
                <w:rFonts w:cstheme="minorHAnsi"/>
                <w:sz w:val="24"/>
                <w:szCs w:val="24"/>
              </w:rPr>
              <w:instrText xml:space="preserve"> FORMCHECKBOX </w:instrText>
            </w:r>
            <w:r w:rsidR="008C0C5A">
              <w:rPr>
                <w:rFonts w:cstheme="minorHAnsi"/>
                <w:color w:val="2B579A"/>
                <w:sz w:val="24"/>
                <w:szCs w:val="24"/>
                <w:shd w:val="clear" w:color="auto" w:fill="E6E6E6"/>
              </w:rPr>
            </w:r>
            <w:r w:rsidR="008C0C5A">
              <w:rPr>
                <w:rFonts w:cstheme="minorHAnsi"/>
                <w:color w:val="2B579A"/>
                <w:sz w:val="24"/>
                <w:szCs w:val="24"/>
                <w:shd w:val="clear" w:color="auto" w:fill="E6E6E6"/>
              </w:rPr>
              <w:fldChar w:fldCharType="separate"/>
            </w:r>
            <w:r w:rsidRPr="001263C0">
              <w:rPr>
                <w:rFonts w:cstheme="minorHAnsi"/>
                <w:color w:val="2B579A"/>
                <w:sz w:val="24"/>
                <w:szCs w:val="24"/>
                <w:shd w:val="clear" w:color="auto" w:fill="E6E6E6"/>
              </w:rPr>
              <w:fldChar w:fldCharType="end"/>
            </w:r>
            <w:r w:rsidRPr="001263C0">
              <w:rPr>
                <w:rFonts w:cstheme="minorHAnsi"/>
                <w:sz w:val="24"/>
                <w:szCs w:val="24"/>
              </w:rPr>
              <w:t xml:space="preserve"> </w:t>
            </w:r>
            <w:r w:rsidR="00B326EF">
              <w:rPr>
                <w:rFonts w:cstheme="minorHAnsi"/>
                <w:sz w:val="24"/>
                <w:szCs w:val="24"/>
              </w:rPr>
              <w:t>Go to step 7</w:t>
            </w:r>
          </w:p>
        </w:tc>
      </w:tr>
      <w:tr w:rsidR="00501D21" w14:paraId="643686B7" w14:textId="77777777" w:rsidTr="00EA733B">
        <w:tc>
          <w:tcPr>
            <w:tcW w:w="709" w:type="dxa"/>
            <w:vAlign w:val="center"/>
          </w:tcPr>
          <w:p w14:paraId="23CE8961" w14:textId="4F26678E" w:rsidR="00501D21" w:rsidRDefault="00B326EF" w:rsidP="00501D21">
            <w:pPr>
              <w:rPr>
                <w:rFonts w:cstheme="minorHAnsi"/>
                <w:sz w:val="24"/>
                <w:szCs w:val="24"/>
              </w:rPr>
            </w:pPr>
            <w:r>
              <w:rPr>
                <w:rFonts w:cstheme="minorHAnsi"/>
                <w:sz w:val="24"/>
                <w:szCs w:val="24"/>
              </w:rPr>
              <w:t>7</w:t>
            </w:r>
          </w:p>
        </w:tc>
        <w:tc>
          <w:tcPr>
            <w:tcW w:w="1750" w:type="dxa"/>
            <w:vAlign w:val="center"/>
          </w:tcPr>
          <w:p w14:paraId="4579059C" w14:textId="0EDEB56D" w:rsidR="00501D21" w:rsidRDefault="00501D21" w:rsidP="00501D21">
            <w:pPr>
              <w:rPr>
                <w:rFonts w:cstheme="minorHAnsi"/>
                <w:sz w:val="24"/>
                <w:szCs w:val="24"/>
              </w:rPr>
            </w:pPr>
            <w:r>
              <w:rPr>
                <w:rFonts w:cstheme="minorHAnsi"/>
                <w:sz w:val="24"/>
                <w:szCs w:val="24"/>
              </w:rPr>
              <w:t>Cash Office</w:t>
            </w:r>
          </w:p>
        </w:tc>
        <w:tc>
          <w:tcPr>
            <w:tcW w:w="6189" w:type="dxa"/>
            <w:vAlign w:val="center"/>
          </w:tcPr>
          <w:p w14:paraId="4805281E" w14:textId="16B31A95" w:rsidR="00B326EF" w:rsidRPr="00B326EF" w:rsidRDefault="00501D21" w:rsidP="00B326EF">
            <w:pPr>
              <w:pStyle w:val="ListParagraph"/>
              <w:numPr>
                <w:ilvl w:val="0"/>
                <w:numId w:val="21"/>
              </w:numPr>
              <w:rPr>
                <w:rFonts w:cstheme="minorHAnsi"/>
                <w:sz w:val="24"/>
                <w:szCs w:val="24"/>
              </w:rPr>
            </w:pPr>
            <w:r w:rsidRPr="00B326EF">
              <w:rPr>
                <w:rFonts w:cstheme="minorHAnsi"/>
                <w:sz w:val="24"/>
                <w:szCs w:val="24"/>
              </w:rPr>
              <w:t xml:space="preserve">Receipt </w:t>
            </w:r>
            <w:r w:rsidR="00B326EF" w:rsidRPr="00B326EF">
              <w:rPr>
                <w:rFonts w:cstheme="minorHAnsi"/>
                <w:sz w:val="24"/>
                <w:szCs w:val="24"/>
              </w:rPr>
              <w:t xml:space="preserve">income </w:t>
            </w:r>
            <w:r w:rsidRPr="00B326EF">
              <w:rPr>
                <w:rFonts w:cstheme="minorHAnsi"/>
                <w:sz w:val="24"/>
                <w:szCs w:val="24"/>
              </w:rPr>
              <w:t>in line with internal reconciliation procedures</w:t>
            </w:r>
            <w:r w:rsidR="00EA733B">
              <w:rPr>
                <w:rFonts w:cstheme="minorHAnsi"/>
                <w:sz w:val="24"/>
                <w:szCs w:val="24"/>
              </w:rPr>
              <w:t xml:space="preserve"> and coding income to the advances debtor.</w:t>
            </w:r>
          </w:p>
          <w:p w14:paraId="4ED9146D" w14:textId="480A00C4" w:rsidR="00501D21" w:rsidRPr="00B326EF" w:rsidRDefault="00B326EF" w:rsidP="00EA733B">
            <w:pPr>
              <w:pStyle w:val="ListParagraph"/>
              <w:numPr>
                <w:ilvl w:val="0"/>
                <w:numId w:val="21"/>
              </w:numPr>
              <w:rPr>
                <w:rFonts w:cstheme="minorHAnsi"/>
                <w:sz w:val="24"/>
                <w:szCs w:val="24"/>
              </w:rPr>
            </w:pPr>
            <w:r w:rsidRPr="00B326EF">
              <w:rPr>
                <w:rFonts w:cstheme="minorHAnsi"/>
                <w:sz w:val="24"/>
                <w:szCs w:val="24"/>
              </w:rPr>
              <w:t xml:space="preserve">FIRST </w:t>
            </w:r>
            <w:r w:rsidR="00EA733B">
              <w:rPr>
                <w:rFonts w:cstheme="minorHAnsi"/>
                <w:sz w:val="24"/>
                <w:szCs w:val="24"/>
              </w:rPr>
              <w:t>will pick up receipt when reconciling the debtors advance</w:t>
            </w:r>
            <w:bookmarkStart w:id="5" w:name="_GoBack"/>
            <w:bookmarkEnd w:id="5"/>
          </w:p>
        </w:tc>
        <w:tc>
          <w:tcPr>
            <w:tcW w:w="1984" w:type="dxa"/>
            <w:vAlign w:val="center"/>
          </w:tcPr>
          <w:p w14:paraId="78F182DE" w14:textId="3DA3B416" w:rsidR="00501D21" w:rsidRDefault="00501D21" w:rsidP="00501D21">
            <w:pPr>
              <w:rPr>
                <w:rFonts w:cstheme="minorHAnsi"/>
                <w:sz w:val="24"/>
                <w:szCs w:val="24"/>
              </w:rPr>
            </w:pPr>
            <w:r w:rsidRPr="001263C0">
              <w:rPr>
                <w:rFonts w:cstheme="minorHAnsi"/>
                <w:color w:val="2B579A"/>
                <w:sz w:val="24"/>
                <w:szCs w:val="24"/>
                <w:shd w:val="clear" w:color="auto" w:fill="E6E6E6"/>
              </w:rPr>
              <w:fldChar w:fldCharType="begin">
                <w:ffData>
                  <w:name w:val="Check107"/>
                  <w:enabled/>
                  <w:calcOnExit w:val="0"/>
                  <w:checkBox>
                    <w:sizeAuto/>
                    <w:default w:val="0"/>
                  </w:checkBox>
                </w:ffData>
              </w:fldChar>
            </w:r>
            <w:r w:rsidRPr="001263C0">
              <w:rPr>
                <w:rFonts w:cstheme="minorHAnsi"/>
                <w:sz w:val="24"/>
                <w:szCs w:val="24"/>
              </w:rPr>
              <w:instrText xml:space="preserve"> FORMCHECKBOX </w:instrText>
            </w:r>
            <w:r w:rsidR="008C0C5A">
              <w:rPr>
                <w:rFonts w:cstheme="minorHAnsi"/>
                <w:color w:val="2B579A"/>
                <w:sz w:val="24"/>
                <w:szCs w:val="24"/>
                <w:shd w:val="clear" w:color="auto" w:fill="E6E6E6"/>
              </w:rPr>
            </w:r>
            <w:r w:rsidR="008C0C5A">
              <w:rPr>
                <w:rFonts w:cstheme="minorHAnsi"/>
                <w:color w:val="2B579A"/>
                <w:sz w:val="24"/>
                <w:szCs w:val="24"/>
                <w:shd w:val="clear" w:color="auto" w:fill="E6E6E6"/>
              </w:rPr>
              <w:fldChar w:fldCharType="separate"/>
            </w:r>
            <w:r w:rsidRPr="001263C0">
              <w:rPr>
                <w:rFonts w:cstheme="minorHAnsi"/>
                <w:color w:val="2B579A"/>
                <w:sz w:val="24"/>
                <w:szCs w:val="24"/>
                <w:shd w:val="clear" w:color="auto" w:fill="E6E6E6"/>
              </w:rPr>
              <w:fldChar w:fldCharType="end"/>
            </w:r>
            <w:r w:rsidRPr="001263C0">
              <w:rPr>
                <w:rFonts w:cstheme="minorHAnsi"/>
                <w:sz w:val="24"/>
                <w:szCs w:val="24"/>
              </w:rPr>
              <w:t xml:space="preserve"> </w:t>
            </w:r>
            <w:r w:rsidR="00B326EF">
              <w:rPr>
                <w:rFonts w:cstheme="minorHAnsi"/>
                <w:sz w:val="24"/>
                <w:szCs w:val="24"/>
              </w:rPr>
              <w:t>Go to step 8</w:t>
            </w:r>
          </w:p>
        </w:tc>
      </w:tr>
      <w:tr w:rsidR="00501D21" w14:paraId="369AC5D7" w14:textId="77777777" w:rsidTr="00EA733B">
        <w:tc>
          <w:tcPr>
            <w:tcW w:w="709" w:type="dxa"/>
            <w:vAlign w:val="center"/>
          </w:tcPr>
          <w:p w14:paraId="3D95419B" w14:textId="16E81780" w:rsidR="00501D21" w:rsidRDefault="00EA733B" w:rsidP="00501D21">
            <w:pPr>
              <w:rPr>
                <w:rFonts w:cstheme="minorHAnsi"/>
                <w:sz w:val="24"/>
                <w:szCs w:val="24"/>
              </w:rPr>
            </w:pPr>
            <w:r>
              <w:rPr>
                <w:rFonts w:cstheme="minorHAnsi"/>
                <w:sz w:val="24"/>
                <w:szCs w:val="24"/>
              </w:rPr>
              <w:t>8</w:t>
            </w:r>
          </w:p>
        </w:tc>
        <w:tc>
          <w:tcPr>
            <w:tcW w:w="1750" w:type="dxa"/>
            <w:vAlign w:val="center"/>
          </w:tcPr>
          <w:p w14:paraId="2202BEA3" w14:textId="6BF8A71F" w:rsidR="00501D21" w:rsidRDefault="00501D21" w:rsidP="00501D21">
            <w:pPr>
              <w:rPr>
                <w:rFonts w:cstheme="minorHAnsi"/>
                <w:sz w:val="24"/>
                <w:szCs w:val="24"/>
              </w:rPr>
            </w:pPr>
            <w:r>
              <w:rPr>
                <w:rFonts w:cstheme="minorHAnsi"/>
                <w:sz w:val="24"/>
                <w:szCs w:val="24"/>
              </w:rPr>
              <w:t>FIRST</w:t>
            </w:r>
          </w:p>
        </w:tc>
        <w:tc>
          <w:tcPr>
            <w:tcW w:w="6189" w:type="dxa"/>
            <w:vAlign w:val="center"/>
          </w:tcPr>
          <w:p w14:paraId="5E583932" w14:textId="3F460CE3" w:rsidR="00501D21" w:rsidRPr="00B326EF" w:rsidRDefault="00EA733B" w:rsidP="00B326EF">
            <w:pPr>
              <w:pStyle w:val="ListParagraph"/>
              <w:numPr>
                <w:ilvl w:val="0"/>
                <w:numId w:val="20"/>
              </w:numPr>
              <w:rPr>
                <w:rFonts w:cstheme="minorHAnsi"/>
                <w:sz w:val="24"/>
                <w:szCs w:val="24"/>
              </w:rPr>
            </w:pPr>
            <w:r w:rsidRPr="00B326EF">
              <w:rPr>
                <w:rFonts w:cstheme="minorHAnsi"/>
                <w:sz w:val="24"/>
                <w:szCs w:val="24"/>
              </w:rPr>
              <w:t xml:space="preserve">FIRST </w:t>
            </w:r>
            <w:r>
              <w:rPr>
                <w:rFonts w:cstheme="minorHAnsi"/>
                <w:sz w:val="24"/>
                <w:szCs w:val="24"/>
              </w:rPr>
              <w:t>will pick up receipt when reconciling the debtors advance</w:t>
            </w:r>
          </w:p>
        </w:tc>
        <w:tc>
          <w:tcPr>
            <w:tcW w:w="1984" w:type="dxa"/>
            <w:vAlign w:val="center"/>
          </w:tcPr>
          <w:p w14:paraId="79972607" w14:textId="2E025C78" w:rsidR="00501D21" w:rsidRDefault="00501D21" w:rsidP="00501D21">
            <w:pPr>
              <w:rPr>
                <w:rFonts w:cstheme="minorHAnsi"/>
                <w:sz w:val="24"/>
                <w:szCs w:val="24"/>
              </w:rPr>
            </w:pPr>
            <w:r>
              <w:rPr>
                <w:rFonts w:cstheme="minorHAnsi"/>
                <w:sz w:val="24"/>
                <w:szCs w:val="24"/>
              </w:rPr>
              <w:t>End of process</w:t>
            </w:r>
          </w:p>
        </w:tc>
      </w:tr>
      <w:tr w:rsidR="00501D21" w:rsidRPr="008B2591" w14:paraId="42E0C30F" w14:textId="77777777" w:rsidTr="00EA733B">
        <w:trPr>
          <w:trHeight w:val="624"/>
        </w:trPr>
        <w:tc>
          <w:tcPr>
            <w:tcW w:w="10632" w:type="dxa"/>
            <w:gridSpan w:val="4"/>
            <w:shd w:val="clear" w:color="auto" w:fill="F2F2F2" w:themeFill="background1" w:themeFillShade="F2"/>
            <w:vAlign w:val="center"/>
          </w:tcPr>
          <w:p w14:paraId="1E01B746" w14:textId="23DA8157" w:rsidR="00501D21" w:rsidRPr="008B2591" w:rsidRDefault="00501D21" w:rsidP="00501D21">
            <w:pPr>
              <w:rPr>
                <w:rFonts w:cstheme="minorHAnsi"/>
                <w:sz w:val="24"/>
                <w:szCs w:val="24"/>
              </w:rPr>
            </w:pPr>
            <w:r>
              <w:br w:type="page"/>
            </w:r>
            <w:r w:rsidRPr="008B2591">
              <w:rPr>
                <w:rStyle w:val="normaltextrun"/>
                <w:rFonts w:cstheme="minorHAnsi"/>
                <w:b/>
                <w:bCs/>
                <w:color w:val="000000"/>
                <w:sz w:val="24"/>
                <w:szCs w:val="24"/>
              </w:rPr>
              <w:t>Further Information/Queries</w:t>
            </w:r>
            <w:r w:rsidRPr="008B2591">
              <w:rPr>
                <w:rStyle w:val="eop"/>
                <w:rFonts w:cstheme="minorHAnsi"/>
                <w:color w:val="000000"/>
                <w:sz w:val="24"/>
                <w:szCs w:val="24"/>
              </w:rPr>
              <w:t> </w:t>
            </w:r>
          </w:p>
        </w:tc>
      </w:tr>
      <w:tr w:rsidR="00501D21" w:rsidRPr="008B2591" w14:paraId="615698AD" w14:textId="77777777" w:rsidTr="00EA733B">
        <w:trPr>
          <w:trHeight w:val="624"/>
        </w:trPr>
        <w:tc>
          <w:tcPr>
            <w:tcW w:w="10632" w:type="dxa"/>
            <w:gridSpan w:val="4"/>
            <w:shd w:val="clear" w:color="auto" w:fill="FFFFFF" w:themeFill="background1"/>
            <w:vAlign w:val="center"/>
          </w:tcPr>
          <w:p w14:paraId="43A7ECFE" w14:textId="3DBAD92B" w:rsidR="00501D21" w:rsidRDefault="00501D21" w:rsidP="00501D21">
            <w:pPr>
              <w:rPr>
                <w:rStyle w:val="Hyperlink"/>
                <w:rFonts w:cstheme="minorHAnsi"/>
                <w:sz w:val="24"/>
                <w:szCs w:val="24"/>
              </w:rPr>
            </w:pPr>
            <w:r w:rsidRPr="008B2591">
              <w:rPr>
                <w:rFonts w:cstheme="minorHAnsi"/>
                <w:sz w:val="24"/>
                <w:szCs w:val="24"/>
              </w:rPr>
              <w:t xml:space="preserve">If you have any queries </w:t>
            </w:r>
            <w:r w:rsidR="007410E1">
              <w:rPr>
                <w:rFonts w:cstheme="minorHAnsi"/>
                <w:sz w:val="24"/>
                <w:szCs w:val="24"/>
              </w:rPr>
              <w:t xml:space="preserve">or if you require this document in an alternative format, please email </w:t>
            </w:r>
            <w:hyperlink r:id="rId24" w:history="1">
              <w:r w:rsidR="007410E1" w:rsidRPr="00F169C4">
                <w:rPr>
                  <w:rStyle w:val="Hyperlink"/>
                  <w:rFonts w:cstheme="minorHAnsi"/>
                  <w:sz w:val="24"/>
                  <w:szCs w:val="24"/>
                </w:rPr>
                <w:t>finance.helpline@ed.ac.uk</w:t>
              </w:r>
            </w:hyperlink>
            <w:r w:rsidR="007410E1">
              <w:rPr>
                <w:rFonts w:cstheme="minorHAnsi"/>
                <w:sz w:val="24"/>
                <w:szCs w:val="24"/>
              </w:rPr>
              <w:t xml:space="preserve"> or </w:t>
            </w:r>
            <w:r w:rsidRPr="008B2591">
              <w:rPr>
                <w:rFonts w:cstheme="minorHAnsi"/>
                <w:sz w:val="24"/>
                <w:szCs w:val="24"/>
              </w:rPr>
              <w:t xml:space="preserve">complete </w:t>
            </w:r>
            <w:r w:rsidR="007410E1">
              <w:rPr>
                <w:rFonts w:cstheme="minorHAnsi"/>
                <w:sz w:val="24"/>
                <w:szCs w:val="24"/>
              </w:rPr>
              <w:t xml:space="preserve">our </w:t>
            </w:r>
            <w:hyperlink r:id="rId25" w:history="1">
              <w:r w:rsidRPr="008B2591">
                <w:rPr>
                  <w:rStyle w:val="Hyperlink"/>
                  <w:rFonts w:cstheme="minorHAnsi"/>
                  <w:sz w:val="24"/>
                  <w:szCs w:val="24"/>
                </w:rPr>
                <w:t xml:space="preserve"> online enquiry form</w:t>
              </w:r>
            </w:hyperlink>
            <w:r w:rsidRPr="008B2591">
              <w:rPr>
                <w:rFonts w:cstheme="minorHAnsi"/>
                <w:sz w:val="24"/>
                <w:szCs w:val="24"/>
              </w:rPr>
              <w:t xml:space="preserve">. </w:t>
            </w:r>
          </w:p>
          <w:p w14:paraId="6B8935C9" w14:textId="77777777" w:rsidR="00501D21" w:rsidRDefault="00501D21" w:rsidP="00501D21">
            <w:pPr>
              <w:tabs>
                <w:tab w:val="left" w:pos="1050"/>
              </w:tabs>
              <w:rPr>
                <w:rStyle w:val="Hyperlink"/>
                <w:rFonts w:cstheme="minorHAnsi"/>
                <w:sz w:val="24"/>
                <w:szCs w:val="24"/>
              </w:rPr>
            </w:pPr>
          </w:p>
          <w:p w14:paraId="7F0441A0" w14:textId="7996FCDF" w:rsidR="00501D21" w:rsidRPr="004C67A4" w:rsidRDefault="00501D21" w:rsidP="00501D21">
            <w:pPr>
              <w:tabs>
                <w:tab w:val="left" w:pos="1050"/>
              </w:tabs>
              <w:rPr>
                <w:rFonts w:cstheme="minorHAnsi"/>
                <w:sz w:val="24"/>
                <w:szCs w:val="24"/>
              </w:rPr>
            </w:pPr>
            <w:r w:rsidRPr="004C67A4">
              <w:rPr>
                <w:rFonts w:cstheme="minorHAnsi"/>
                <w:sz w:val="24"/>
                <w:szCs w:val="24"/>
              </w:rPr>
              <w:t>For advances of expenses for research grants please contact your individual Research Grant Administrator for your school</w:t>
            </w:r>
            <w:r>
              <w:rPr>
                <w:rFonts w:cstheme="minorHAnsi"/>
                <w:sz w:val="24"/>
                <w:szCs w:val="24"/>
              </w:rPr>
              <w:t>.</w:t>
            </w:r>
          </w:p>
        </w:tc>
      </w:tr>
      <w:tr w:rsidR="00501D21" w:rsidRPr="008B2591" w14:paraId="7D2CB3BA" w14:textId="77777777" w:rsidTr="00EA733B">
        <w:trPr>
          <w:trHeight w:val="624"/>
        </w:trPr>
        <w:tc>
          <w:tcPr>
            <w:tcW w:w="10632" w:type="dxa"/>
            <w:gridSpan w:val="4"/>
            <w:shd w:val="clear" w:color="auto" w:fill="F2F2F2" w:themeFill="background1" w:themeFillShade="F2"/>
            <w:vAlign w:val="center"/>
          </w:tcPr>
          <w:p w14:paraId="522C00EF" w14:textId="2E186993" w:rsidR="00501D21" w:rsidRPr="008B2591" w:rsidRDefault="00501D21" w:rsidP="00501D21">
            <w:pPr>
              <w:rPr>
                <w:rFonts w:cstheme="minorHAnsi"/>
                <w:sz w:val="24"/>
                <w:szCs w:val="24"/>
              </w:rPr>
            </w:pPr>
            <w:r w:rsidRPr="008B2591">
              <w:rPr>
                <w:rFonts w:cstheme="minorHAnsi"/>
                <w:b/>
                <w:sz w:val="24"/>
                <w:szCs w:val="24"/>
              </w:rPr>
              <w:t>Useful Links</w:t>
            </w:r>
          </w:p>
        </w:tc>
      </w:tr>
      <w:tr w:rsidR="00501D21" w:rsidRPr="008B2591" w14:paraId="75023F06" w14:textId="77777777" w:rsidTr="00EA733B">
        <w:trPr>
          <w:trHeight w:val="624"/>
        </w:trPr>
        <w:tc>
          <w:tcPr>
            <w:tcW w:w="10632" w:type="dxa"/>
            <w:gridSpan w:val="4"/>
            <w:shd w:val="clear" w:color="auto" w:fill="FFFFFF" w:themeFill="background1"/>
          </w:tcPr>
          <w:p w14:paraId="36F7DDC8" w14:textId="3260E876" w:rsidR="00501D21" w:rsidRPr="00411068" w:rsidRDefault="008C0C5A" w:rsidP="00501D21">
            <w:pPr>
              <w:rPr>
                <w:rFonts w:cstheme="minorHAnsi"/>
                <w:sz w:val="24"/>
                <w:szCs w:val="24"/>
              </w:rPr>
            </w:pPr>
            <w:hyperlink r:id="rId26" w:history="1">
              <w:r w:rsidR="00501D21" w:rsidRPr="00411068">
                <w:rPr>
                  <w:rStyle w:val="Hyperlink"/>
                  <w:rFonts w:cstheme="minorHAnsi"/>
                  <w:sz w:val="24"/>
                  <w:szCs w:val="24"/>
                </w:rPr>
                <w:t>Finance Forms Page</w:t>
              </w:r>
            </w:hyperlink>
          </w:p>
          <w:p w14:paraId="2B4E5370" w14:textId="3239EDB7" w:rsidR="00501D21" w:rsidRPr="00411068" w:rsidRDefault="008C0C5A" w:rsidP="00501D21">
            <w:pPr>
              <w:pStyle w:val="paragraph"/>
              <w:shd w:val="clear" w:color="auto" w:fill="FFFFFF"/>
              <w:spacing w:before="0" w:beforeAutospacing="0" w:after="0" w:afterAutospacing="0"/>
              <w:ind w:right="150"/>
              <w:textAlignment w:val="baseline"/>
              <w:rPr>
                <w:rFonts w:asciiTheme="minorHAnsi" w:hAnsiTheme="minorHAnsi" w:cstheme="minorHAnsi"/>
              </w:rPr>
            </w:pPr>
            <w:hyperlink r:id="rId27" w:history="1">
              <w:r w:rsidR="00501D21" w:rsidRPr="00411068">
                <w:rPr>
                  <w:rStyle w:val="Hyperlink"/>
                  <w:rFonts w:asciiTheme="minorHAnsi" w:hAnsiTheme="minorHAnsi" w:cstheme="minorHAnsi"/>
                </w:rPr>
                <w:t>Expenses Policy</w:t>
              </w:r>
            </w:hyperlink>
          </w:p>
          <w:p w14:paraId="5E942953" w14:textId="66D7A9B2" w:rsidR="00501D21" w:rsidRPr="008B2591" w:rsidRDefault="008C0C5A" w:rsidP="00501D21">
            <w:pPr>
              <w:pStyle w:val="paragraph"/>
              <w:shd w:val="clear" w:color="auto" w:fill="FFFFFF"/>
              <w:spacing w:before="0" w:beforeAutospacing="0" w:after="0" w:afterAutospacing="0"/>
              <w:ind w:right="150"/>
              <w:textAlignment w:val="baseline"/>
              <w:rPr>
                <w:rFonts w:asciiTheme="minorHAnsi" w:hAnsiTheme="minorHAnsi" w:cstheme="minorHAnsi"/>
                <w:color w:val="000000"/>
                <w:u w:val="single"/>
              </w:rPr>
            </w:pPr>
            <w:hyperlink r:id="rId28" w:history="1">
              <w:r w:rsidR="00EA733B" w:rsidRPr="00EA733B">
                <w:rPr>
                  <w:rStyle w:val="Hyperlink"/>
                  <w:rFonts w:asciiTheme="minorHAnsi" w:hAnsiTheme="minorHAnsi" w:cstheme="minorHAnsi"/>
                </w:rPr>
                <w:t>Finance Policies Page</w:t>
              </w:r>
            </w:hyperlink>
          </w:p>
        </w:tc>
      </w:tr>
    </w:tbl>
    <w:p w14:paraId="037BA5BA" w14:textId="044FB057" w:rsidR="005E5F95" w:rsidRPr="008B2591" w:rsidRDefault="005E5F95">
      <w:pPr>
        <w:rPr>
          <w:rFonts w:cstheme="minorHAnsi"/>
          <w:sz w:val="24"/>
          <w:szCs w:val="24"/>
        </w:rPr>
      </w:pPr>
    </w:p>
    <w:sectPr w:rsidR="005E5F95" w:rsidRPr="008B2591" w:rsidSect="00DE6C7C">
      <w:footerReference w:type="default" r:id="rId29"/>
      <w:pgSz w:w="11906" w:h="16838"/>
      <w:pgMar w:top="426" w:right="1440" w:bottom="426"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FB12C30" w16cex:dateUtc="2022-04-04T10:48:35.043Z"/>
  <w16cex:commentExtensible w16cex:durableId="549CCFBC" w16cex:dateUtc="2022-04-04T10:52:34.497Z"/>
  <w16cex:commentExtensible w16cex:durableId="3E686AAE" w16cex:dateUtc="2022-04-04T10:53:05.749Z"/>
  <w16cex:commentExtensible w16cex:durableId="5D9C21FC" w16cex:dateUtc="2022-04-04T10:58:33.09Z"/>
  <w16cex:commentExtensible w16cex:durableId="7F653CC3" w16cex:dateUtc="2022-04-04T13:32:15.571Z"/>
  <w16cex:commentExtensible w16cex:durableId="02FE2539" w16cex:dateUtc="2022-04-04T13:46:41.298Z"/>
  <w16cex:commentExtensible w16cex:durableId="7C3A602A" w16cex:dateUtc="2022-04-04T13:47:46.01Z"/>
  <w16cex:commentExtensible w16cex:durableId="58A4D02E" w16cex:dateUtc="2022-04-04T13:52:00.467Z"/>
  <w16cex:commentExtensible w16cex:durableId="2AAD5152" w16cex:dateUtc="2022-04-04T13:53:13.37Z"/>
  <w16cex:commentExtensible w16cex:durableId="596FFD9B" w16cex:dateUtc="2022-04-04T13:54:40.572Z"/>
  <w16cex:commentExtensible w16cex:durableId="37DE9D7D" w16cex:dateUtc="2022-04-04T13:56:05.444Z"/>
  <w16cex:commentExtensible w16cex:durableId="13E4AF2D" w16cex:dateUtc="2022-04-04T13:59:35.676Z"/>
  <w16cex:commentExtensible w16cex:durableId="066B78E4" w16cex:dateUtc="2022-04-11T11:46:03.111Z"/>
  <w16cex:commentExtensible w16cex:durableId="086469AE" w16cex:dateUtc="2022-04-11T11:57:38.022Z"/>
  <w16cex:commentExtensible w16cex:durableId="1A21CC29" w16cex:dateUtc="2022-04-14T08:50:24.767Z"/>
  <w16cex:commentExtensible w16cex:durableId="5D5710E2" w16cex:dateUtc="2022-04-14T09:02:51.404Z"/>
</w16cex:commentsExtensible>
</file>

<file path=word/commentsIds.xml><?xml version="1.0" encoding="utf-8"?>
<w16cid:commentsIds xmlns:mc="http://schemas.openxmlformats.org/markup-compatibility/2006" xmlns:w16cid="http://schemas.microsoft.com/office/word/2016/wordml/cid" mc:Ignorable="w16cid">
  <w16cid:commentId w16cid:paraId="21BAF3CF" w16cid:durableId="7FB12C30"/>
  <w16cid:commentId w16cid:paraId="1606E65A" w16cid:durableId="549CCFBC"/>
  <w16cid:commentId w16cid:paraId="192FDC22" w16cid:durableId="3E686AAE"/>
  <w16cid:commentId w16cid:paraId="1C2073D8" w16cid:durableId="5D9C21FC"/>
  <w16cid:commentId w16cid:paraId="5544A0CD" w16cid:durableId="7F653CC3"/>
  <w16cid:commentId w16cid:paraId="39C30941" w16cid:durableId="02FE2539"/>
  <w16cid:commentId w16cid:paraId="42CD280D" w16cid:durableId="7C3A602A"/>
  <w16cid:commentId w16cid:paraId="4AD4391F" w16cid:durableId="58A4D02E"/>
  <w16cid:commentId w16cid:paraId="67E761F2" w16cid:durableId="2AAD5152"/>
  <w16cid:commentId w16cid:paraId="58F74B1D" w16cid:durableId="596FFD9B"/>
  <w16cid:commentId w16cid:paraId="10C1C52C" w16cid:durableId="37DE9D7D"/>
  <w16cid:commentId w16cid:paraId="0692B42F" w16cid:durableId="13E4AF2D"/>
  <w16cid:commentId w16cid:paraId="0F958F9D" w16cid:durableId="762259F8"/>
  <w16cid:commentId w16cid:paraId="094F38C6" w16cid:durableId="67385774"/>
  <w16cid:commentId w16cid:paraId="6902D4CC" w16cid:durableId="5FEE7C50"/>
  <w16cid:commentId w16cid:paraId="66446618" w16cid:durableId="6FBBAF3C"/>
  <w16cid:commentId w16cid:paraId="195C2B23" w16cid:durableId="066B78E4"/>
  <w16cid:commentId w16cid:paraId="3A798114" w16cid:durableId="086469AE"/>
  <w16cid:commentId w16cid:paraId="301E068F" w16cid:durableId="1A21CC29"/>
  <w16cid:commentId w16cid:paraId="0BD20E0A" w16cid:durableId="5D5710E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0AF19" w14:textId="77777777" w:rsidR="00803972" w:rsidRDefault="00803972" w:rsidP="00803972">
      <w:pPr>
        <w:spacing w:after="0" w:line="240" w:lineRule="auto"/>
      </w:pPr>
      <w:r>
        <w:separator/>
      </w:r>
    </w:p>
  </w:endnote>
  <w:endnote w:type="continuationSeparator" w:id="0">
    <w:p w14:paraId="5038C02B" w14:textId="77777777" w:rsidR="00803972" w:rsidRDefault="00803972" w:rsidP="00803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6438950"/>
      <w:docPartObj>
        <w:docPartGallery w:val="Page Numbers (Bottom of Page)"/>
        <w:docPartUnique/>
      </w:docPartObj>
    </w:sdtPr>
    <w:sdtEndPr/>
    <w:sdtContent>
      <w:sdt>
        <w:sdtPr>
          <w:id w:val="-1769616900"/>
          <w:docPartObj>
            <w:docPartGallery w:val="Page Numbers (Top of Page)"/>
            <w:docPartUnique/>
          </w:docPartObj>
        </w:sdtPr>
        <w:sdtEndPr/>
        <w:sdtContent>
          <w:p w14:paraId="1BC08302" w14:textId="02DBC810" w:rsidR="00803972" w:rsidRDefault="00803972" w:rsidP="00803972">
            <w:pPr>
              <w:pStyle w:val="Footer"/>
              <w:jc w:val="center"/>
              <w:rPr>
                <w:b/>
                <w:bCs/>
                <w:sz w:val="24"/>
                <w:szCs w:val="24"/>
              </w:rPr>
            </w:pPr>
            <w:r>
              <w:t xml:space="preserve">Page </w:t>
            </w:r>
            <w:r>
              <w:rPr>
                <w:b/>
                <w:bCs/>
                <w:color w:val="2B579A"/>
                <w:sz w:val="24"/>
                <w:szCs w:val="24"/>
                <w:shd w:val="clear" w:color="auto" w:fill="E6E6E6"/>
              </w:rPr>
              <w:fldChar w:fldCharType="begin"/>
            </w:r>
            <w:r>
              <w:rPr>
                <w:b/>
                <w:bCs/>
              </w:rPr>
              <w:instrText xml:space="preserve"> PAGE </w:instrText>
            </w:r>
            <w:r>
              <w:rPr>
                <w:b/>
                <w:bCs/>
                <w:color w:val="2B579A"/>
                <w:sz w:val="24"/>
                <w:szCs w:val="24"/>
                <w:shd w:val="clear" w:color="auto" w:fill="E6E6E6"/>
              </w:rPr>
              <w:fldChar w:fldCharType="separate"/>
            </w:r>
            <w:r w:rsidR="008C0C5A">
              <w:rPr>
                <w:b/>
                <w:bCs/>
                <w:noProof/>
              </w:rPr>
              <w:t>4</w:t>
            </w:r>
            <w:r>
              <w:rPr>
                <w:b/>
                <w:bCs/>
                <w:color w:val="2B579A"/>
                <w:sz w:val="24"/>
                <w:szCs w:val="24"/>
                <w:shd w:val="clear" w:color="auto" w:fill="E6E6E6"/>
              </w:rPr>
              <w:fldChar w:fldCharType="end"/>
            </w:r>
            <w:r>
              <w:t xml:space="preserve"> of </w:t>
            </w:r>
            <w:r>
              <w:rPr>
                <w:b/>
                <w:bCs/>
                <w:color w:val="2B579A"/>
                <w:sz w:val="24"/>
                <w:szCs w:val="24"/>
                <w:shd w:val="clear" w:color="auto" w:fill="E6E6E6"/>
              </w:rPr>
              <w:fldChar w:fldCharType="begin"/>
            </w:r>
            <w:r>
              <w:rPr>
                <w:b/>
                <w:bCs/>
              </w:rPr>
              <w:instrText xml:space="preserve"> NUMPAGES  </w:instrText>
            </w:r>
            <w:r>
              <w:rPr>
                <w:b/>
                <w:bCs/>
                <w:color w:val="2B579A"/>
                <w:sz w:val="24"/>
                <w:szCs w:val="24"/>
                <w:shd w:val="clear" w:color="auto" w:fill="E6E6E6"/>
              </w:rPr>
              <w:fldChar w:fldCharType="separate"/>
            </w:r>
            <w:r w:rsidR="008C0C5A">
              <w:rPr>
                <w:b/>
                <w:bCs/>
                <w:noProof/>
              </w:rPr>
              <w:t>5</w:t>
            </w:r>
            <w:r>
              <w:rPr>
                <w:b/>
                <w:bCs/>
                <w:color w:val="2B579A"/>
                <w:sz w:val="24"/>
                <w:szCs w:val="24"/>
                <w:shd w:val="clear" w:color="auto" w:fill="E6E6E6"/>
              </w:rPr>
              <w:fldChar w:fldCharType="end"/>
            </w:r>
          </w:p>
          <w:p w14:paraId="3FBE4179" w14:textId="5450C610" w:rsidR="00803972" w:rsidRDefault="008C0C5A" w:rsidP="00803972">
            <w:pPr>
              <w:pStyle w:val="Footer"/>
              <w:jc w:val="right"/>
            </w:pPr>
            <w:r w:rsidRPr="008C0C5A">
              <w:rPr>
                <w:bCs/>
                <w:sz w:val="24"/>
                <w:szCs w:val="24"/>
              </w:rPr>
              <w:t xml:space="preserve">AP </w:t>
            </w:r>
            <w:r w:rsidR="00803972" w:rsidRPr="008C0C5A">
              <w:rPr>
                <w:bCs/>
                <w:sz w:val="24"/>
                <w:szCs w:val="24"/>
              </w:rPr>
              <w:t xml:space="preserve">Guide V1 </w:t>
            </w:r>
            <w:r w:rsidR="00EA733B" w:rsidRPr="008C0C5A">
              <w:rPr>
                <w:bCs/>
                <w:sz w:val="24"/>
                <w:szCs w:val="24"/>
              </w:rPr>
              <w:t xml:space="preserve">May </w:t>
            </w:r>
            <w:r w:rsidR="00803972" w:rsidRPr="008C0C5A">
              <w:rPr>
                <w:bCs/>
                <w:sz w:val="24"/>
                <w:szCs w:val="24"/>
              </w:rPr>
              <w:t>2022</w:t>
            </w:r>
          </w:p>
        </w:sdtContent>
      </w:sdt>
    </w:sdtContent>
  </w:sdt>
  <w:p w14:paraId="2B412017" w14:textId="77777777" w:rsidR="00803972" w:rsidRDefault="00803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3185B" w14:textId="77777777" w:rsidR="00803972" w:rsidRDefault="00803972" w:rsidP="00803972">
      <w:pPr>
        <w:spacing w:after="0" w:line="240" w:lineRule="auto"/>
      </w:pPr>
      <w:r>
        <w:separator/>
      </w:r>
    </w:p>
  </w:footnote>
  <w:footnote w:type="continuationSeparator" w:id="0">
    <w:p w14:paraId="1314AF49" w14:textId="77777777" w:rsidR="00803972" w:rsidRDefault="00803972" w:rsidP="008039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3CE0"/>
    <w:multiLevelType w:val="hybridMultilevel"/>
    <w:tmpl w:val="53AEA2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86869"/>
    <w:multiLevelType w:val="hybridMultilevel"/>
    <w:tmpl w:val="BE008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02DC4"/>
    <w:multiLevelType w:val="hybridMultilevel"/>
    <w:tmpl w:val="E8F4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B4CF6"/>
    <w:multiLevelType w:val="hybridMultilevel"/>
    <w:tmpl w:val="973A37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F1958"/>
    <w:multiLevelType w:val="hybridMultilevel"/>
    <w:tmpl w:val="D9C62B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98453A"/>
    <w:multiLevelType w:val="hybridMultilevel"/>
    <w:tmpl w:val="E92E4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268B1"/>
    <w:multiLevelType w:val="hybridMultilevel"/>
    <w:tmpl w:val="330A6E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544A3F"/>
    <w:multiLevelType w:val="hybridMultilevel"/>
    <w:tmpl w:val="EF486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CE2EB0"/>
    <w:multiLevelType w:val="hybridMultilevel"/>
    <w:tmpl w:val="A606D6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33038D"/>
    <w:multiLevelType w:val="hybridMultilevel"/>
    <w:tmpl w:val="04021C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712904"/>
    <w:multiLevelType w:val="hybridMultilevel"/>
    <w:tmpl w:val="D6D40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BD78F9"/>
    <w:multiLevelType w:val="hybridMultilevel"/>
    <w:tmpl w:val="957E9E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E453DD"/>
    <w:multiLevelType w:val="hybridMultilevel"/>
    <w:tmpl w:val="26446B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C74B7A"/>
    <w:multiLevelType w:val="hybridMultilevel"/>
    <w:tmpl w:val="8542D0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DE734C"/>
    <w:multiLevelType w:val="hybridMultilevel"/>
    <w:tmpl w:val="EE6073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9A4C52"/>
    <w:multiLevelType w:val="hybridMultilevel"/>
    <w:tmpl w:val="0A12CC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815CDB"/>
    <w:multiLevelType w:val="hybridMultilevel"/>
    <w:tmpl w:val="A2563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37059B"/>
    <w:multiLevelType w:val="hybridMultilevel"/>
    <w:tmpl w:val="A2563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2F043E"/>
    <w:multiLevelType w:val="hybridMultilevel"/>
    <w:tmpl w:val="EF226F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D85E4B"/>
    <w:multiLevelType w:val="hybridMultilevel"/>
    <w:tmpl w:val="A2563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D516F5"/>
    <w:multiLevelType w:val="hybridMultilevel"/>
    <w:tmpl w:val="DB06F3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9"/>
  </w:num>
  <w:num w:numId="4">
    <w:abstractNumId w:val="10"/>
  </w:num>
  <w:num w:numId="5">
    <w:abstractNumId w:val="5"/>
  </w:num>
  <w:num w:numId="6">
    <w:abstractNumId w:val="20"/>
  </w:num>
  <w:num w:numId="7">
    <w:abstractNumId w:val="18"/>
  </w:num>
  <w:num w:numId="8">
    <w:abstractNumId w:val="16"/>
  </w:num>
  <w:num w:numId="9">
    <w:abstractNumId w:val="1"/>
  </w:num>
  <w:num w:numId="10">
    <w:abstractNumId w:val="17"/>
  </w:num>
  <w:num w:numId="11">
    <w:abstractNumId w:val="7"/>
  </w:num>
  <w:num w:numId="12">
    <w:abstractNumId w:val="6"/>
  </w:num>
  <w:num w:numId="13">
    <w:abstractNumId w:val="15"/>
  </w:num>
  <w:num w:numId="14">
    <w:abstractNumId w:val="3"/>
  </w:num>
  <w:num w:numId="15">
    <w:abstractNumId w:val="0"/>
  </w:num>
  <w:num w:numId="16">
    <w:abstractNumId w:val="13"/>
  </w:num>
  <w:num w:numId="17">
    <w:abstractNumId w:val="11"/>
  </w:num>
  <w:num w:numId="18">
    <w:abstractNumId w:val="14"/>
  </w:num>
  <w:num w:numId="19">
    <w:abstractNumId w:val="8"/>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LjIFTUUmRcjvYvYYJ2qeA8TPZZhNDGp320azff6Vu26yEPSzAnvOeIdP8FNJBeWdQJfF8V8GaudVGfZEtj+VDw==" w:salt="e+nBlxxJQfkfVw5XqoEHz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EC"/>
    <w:rsid w:val="000E3467"/>
    <w:rsid w:val="00116624"/>
    <w:rsid w:val="00130162"/>
    <w:rsid w:val="00327B9C"/>
    <w:rsid w:val="00371DB3"/>
    <w:rsid w:val="003F65C7"/>
    <w:rsid w:val="0040035A"/>
    <w:rsid w:val="00411068"/>
    <w:rsid w:val="004C67A4"/>
    <w:rsid w:val="00501D21"/>
    <w:rsid w:val="005678C7"/>
    <w:rsid w:val="00585A1C"/>
    <w:rsid w:val="005C3917"/>
    <w:rsid w:val="005E5F95"/>
    <w:rsid w:val="00630123"/>
    <w:rsid w:val="00636D0A"/>
    <w:rsid w:val="00667B08"/>
    <w:rsid w:val="006C2C1D"/>
    <w:rsid w:val="006F4A5F"/>
    <w:rsid w:val="00721B96"/>
    <w:rsid w:val="007410E1"/>
    <w:rsid w:val="00775FAF"/>
    <w:rsid w:val="007D7681"/>
    <w:rsid w:val="007F6641"/>
    <w:rsid w:val="00801EF8"/>
    <w:rsid w:val="00803972"/>
    <w:rsid w:val="0083460E"/>
    <w:rsid w:val="008914EA"/>
    <w:rsid w:val="00896DC0"/>
    <w:rsid w:val="008B2591"/>
    <w:rsid w:val="008B3B29"/>
    <w:rsid w:val="008C0C5A"/>
    <w:rsid w:val="008F7929"/>
    <w:rsid w:val="00930101"/>
    <w:rsid w:val="009D36EC"/>
    <w:rsid w:val="00A10262"/>
    <w:rsid w:val="00A47B0C"/>
    <w:rsid w:val="00A702A1"/>
    <w:rsid w:val="00B326EF"/>
    <w:rsid w:val="00B86AA4"/>
    <w:rsid w:val="00C10B2D"/>
    <w:rsid w:val="00C1609F"/>
    <w:rsid w:val="00C9156F"/>
    <w:rsid w:val="00CB684F"/>
    <w:rsid w:val="00CD2329"/>
    <w:rsid w:val="00CD2909"/>
    <w:rsid w:val="00CE2B84"/>
    <w:rsid w:val="00CE47B9"/>
    <w:rsid w:val="00D302EF"/>
    <w:rsid w:val="00D8336C"/>
    <w:rsid w:val="00D87E8E"/>
    <w:rsid w:val="00DD3F38"/>
    <w:rsid w:val="00DE6C7C"/>
    <w:rsid w:val="00E63681"/>
    <w:rsid w:val="00EA733B"/>
    <w:rsid w:val="00F000F8"/>
    <w:rsid w:val="00FD05E1"/>
    <w:rsid w:val="00FE7B13"/>
    <w:rsid w:val="0399C2E7"/>
    <w:rsid w:val="04CF8216"/>
    <w:rsid w:val="08F0A07A"/>
    <w:rsid w:val="0ABD224D"/>
    <w:rsid w:val="0B464641"/>
    <w:rsid w:val="0BA56C44"/>
    <w:rsid w:val="0C4C322B"/>
    <w:rsid w:val="0C6C638B"/>
    <w:rsid w:val="0C9141B1"/>
    <w:rsid w:val="0CE216A2"/>
    <w:rsid w:val="0D413CA5"/>
    <w:rsid w:val="0FE7CC4C"/>
    <w:rsid w:val="119E5226"/>
    <w:rsid w:val="138EB837"/>
    <w:rsid w:val="143E1BB3"/>
    <w:rsid w:val="1666204A"/>
    <w:rsid w:val="178DE630"/>
    <w:rsid w:val="181C660C"/>
    <w:rsid w:val="1B0D5B82"/>
    <w:rsid w:val="1BD7D8C5"/>
    <w:rsid w:val="2045DC5D"/>
    <w:rsid w:val="21E1ACBE"/>
    <w:rsid w:val="226D520A"/>
    <w:rsid w:val="22A054FD"/>
    <w:rsid w:val="2590984B"/>
    <w:rsid w:val="26E2855D"/>
    <w:rsid w:val="2840A9E0"/>
    <w:rsid w:val="29ACBFE2"/>
    <w:rsid w:val="2A1D1FB0"/>
    <w:rsid w:val="2B107E0D"/>
    <w:rsid w:val="2B489043"/>
    <w:rsid w:val="2E2D8B14"/>
    <w:rsid w:val="3427DC54"/>
    <w:rsid w:val="365056CC"/>
    <w:rsid w:val="37A5DC41"/>
    <w:rsid w:val="37F3D4C1"/>
    <w:rsid w:val="390E5897"/>
    <w:rsid w:val="3B7947C8"/>
    <w:rsid w:val="3BFA1535"/>
    <w:rsid w:val="3C394EA3"/>
    <w:rsid w:val="3CA3E68B"/>
    <w:rsid w:val="3E66301F"/>
    <w:rsid w:val="3F97C5C9"/>
    <w:rsid w:val="40D4AD90"/>
    <w:rsid w:val="4317DB50"/>
    <w:rsid w:val="45C7088C"/>
    <w:rsid w:val="475EDDD9"/>
    <w:rsid w:val="477D8E66"/>
    <w:rsid w:val="4DCE1F5D"/>
    <w:rsid w:val="4EA0CC6D"/>
    <w:rsid w:val="4F69EFBE"/>
    <w:rsid w:val="4FD3D72A"/>
    <w:rsid w:val="5105C01F"/>
    <w:rsid w:val="52E5587F"/>
    <w:rsid w:val="5331395F"/>
    <w:rsid w:val="538E8268"/>
    <w:rsid w:val="58753D32"/>
    <w:rsid w:val="59822882"/>
    <w:rsid w:val="5B559EB9"/>
    <w:rsid w:val="5F1A81A1"/>
    <w:rsid w:val="67D79722"/>
    <w:rsid w:val="6801AC6A"/>
    <w:rsid w:val="69DBAE5A"/>
    <w:rsid w:val="69E86807"/>
    <w:rsid w:val="6B9FE342"/>
    <w:rsid w:val="6BB3D6E8"/>
    <w:rsid w:val="6E034222"/>
    <w:rsid w:val="6EEE3EA7"/>
    <w:rsid w:val="73674305"/>
    <w:rsid w:val="75BEDF56"/>
    <w:rsid w:val="7A87ADB1"/>
    <w:rsid w:val="7AEF0AD3"/>
    <w:rsid w:val="7C15465C"/>
    <w:rsid w:val="7DF41445"/>
    <w:rsid w:val="7EF70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8D94F"/>
  <w15:chartTrackingRefBased/>
  <w15:docId w15:val="{DBCA385C-CF48-4F77-B69D-F789049B2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39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3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36EC"/>
    <w:rPr>
      <w:color w:val="0563C1" w:themeColor="hyperlink"/>
      <w:u w:val="single"/>
    </w:rPr>
  </w:style>
  <w:style w:type="paragraph" w:styleId="ListParagraph">
    <w:name w:val="List Paragraph"/>
    <w:basedOn w:val="Normal"/>
    <w:uiPriority w:val="34"/>
    <w:qFormat/>
    <w:rsid w:val="00DE6C7C"/>
    <w:pPr>
      <w:ind w:left="720"/>
      <w:contextualSpacing/>
    </w:pPr>
  </w:style>
  <w:style w:type="paragraph" w:styleId="BalloonText">
    <w:name w:val="Balloon Text"/>
    <w:basedOn w:val="Normal"/>
    <w:link w:val="BalloonTextChar"/>
    <w:uiPriority w:val="99"/>
    <w:semiHidden/>
    <w:unhideWhenUsed/>
    <w:rsid w:val="008B25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591"/>
    <w:rPr>
      <w:rFonts w:ascii="Segoe UI" w:hAnsi="Segoe UI" w:cs="Segoe UI"/>
      <w:sz w:val="18"/>
      <w:szCs w:val="18"/>
    </w:rPr>
  </w:style>
  <w:style w:type="character" w:customStyle="1" w:styleId="normaltextrun">
    <w:name w:val="normaltextrun"/>
    <w:basedOn w:val="DefaultParagraphFont"/>
    <w:rsid w:val="008B2591"/>
  </w:style>
  <w:style w:type="character" w:customStyle="1" w:styleId="eop">
    <w:name w:val="eop"/>
    <w:basedOn w:val="DefaultParagraphFont"/>
    <w:rsid w:val="008B2591"/>
  </w:style>
  <w:style w:type="paragraph" w:customStyle="1" w:styleId="paragraph">
    <w:name w:val="paragraph"/>
    <w:basedOn w:val="Normal"/>
    <w:rsid w:val="008B25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914EA"/>
    <w:pPr>
      <w:widowControl w:val="0"/>
      <w:spacing w:after="0" w:line="240" w:lineRule="auto"/>
    </w:pPr>
    <w:rPr>
      <w:rFonts w:ascii="Calibri" w:eastAsia="Calibri" w:hAnsi="Calibri" w:cs="Times New Roman"/>
      <w:lang w:val="en-US"/>
    </w:rPr>
  </w:style>
  <w:style w:type="character" w:styleId="FollowedHyperlink">
    <w:name w:val="FollowedHyperlink"/>
    <w:basedOn w:val="DefaultParagraphFont"/>
    <w:uiPriority w:val="99"/>
    <w:semiHidden/>
    <w:unhideWhenUsed/>
    <w:rsid w:val="00A47B0C"/>
    <w:rPr>
      <w:color w:val="954F72" w:themeColor="followedHyperlink"/>
      <w:u w:val="single"/>
    </w:rPr>
  </w:style>
  <w:style w:type="paragraph" w:styleId="Header">
    <w:name w:val="header"/>
    <w:basedOn w:val="Normal"/>
    <w:link w:val="HeaderChar"/>
    <w:uiPriority w:val="99"/>
    <w:unhideWhenUsed/>
    <w:rsid w:val="008039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972"/>
  </w:style>
  <w:style w:type="paragraph" w:styleId="Footer">
    <w:name w:val="footer"/>
    <w:basedOn w:val="Normal"/>
    <w:link w:val="FooterChar"/>
    <w:uiPriority w:val="99"/>
    <w:unhideWhenUsed/>
    <w:rsid w:val="008039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972"/>
  </w:style>
  <w:style w:type="character" w:customStyle="1" w:styleId="Heading1Char">
    <w:name w:val="Heading 1 Char"/>
    <w:basedOn w:val="DefaultParagraphFont"/>
    <w:link w:val="Heading1"/>
    <w:uiPriority w:val="9"/>
    <w:rsid w:val="00803972"/>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327B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01D21"/>
    <w:pPr>
      <w:spacing w:after="0" w:line="240" w:lineRule="auto"/>
    </w:pPr>
  </w:style>
  <w:style w:type="character" w:customStyle="1" w:styleId="Mention">
    <w:name w:val="Mention"/>
    <w:basedOn w:val="DefaultParagraphFont"/>
    <w:uiPriority w:val="99"/>
    <w:unhideWhenUsed/>
    <w:rPr>
      <w:color w:val="2B579A"/>
      <w:shd w:val="clear" w:color="auto" w:fill="E6E6E6"/>
    </w:rPr>
  </w:style>
</w:styles>
</file>

<file path=word/tasks.xml><?xml version="1.0" encoding="utf-8"?>
<t:Tasks xmlns:t="http://schemas.microsoft.com/office/tasks/2019/documenttasks" xmlns:oel="http://schemas.microsoft.com/office/2019/extlst">
  <t:Task id="{2A8F27DF-8D45-4ADE-AC55-527FDCC7030D}">
    <t:Anchor>
      <t:Comment id="1565987042"/>
    </t:Anchor>
    <t:History>
      <t:Event id="{62881861-6AF0-4A41-9AA4-38A8329F5016}" time="2022-04-14T09:02:51.533Z">
        <t:Attribution userId="S::kscott3@ed.ac.uk::f67db6b5-6be5-4619-989d-0b7e21ee90e1" userProvider="AD" userName="SCOTT Kerry"/>
        <t:Anchor>
          <t:Comment id="1565987042"/>
        </t:Anchor>
        <t:Create/>
      </t:Event>
      <t:Event id="{412AC854-E1D2-47CD-8CDC-9BD3A3EF16F2}" time="2022-04-14T09:02:51.533Z">
        <t:Attribution userId="S::kscott3@ed.ac.uk::f67db6b5-6be5-4619-989d-0b7e21ee90e1" userProvider="AD" userName="SCOTT Kerry"/>
        <t:Anchor>
          <t:Comment id="1565987042"/>
        </t:Anchor>
        <t:Assign userId="S::krichar2@ed.ac.uk::97426e81-8c14-4121-9e13-3cdcdb8e8ff2" userProvider="AD" userName="RICHARDSON Kerry"/>
      </t:Event>
      <t:Event id="{BC94E57D-E08F-4269-BA84-2F5615F6C9D6}" time="2022-04-14T09:02:51.533Z">
        <t:Attribution userId="S::kscott3@ed.ac.uk::f67db6b5-6be5-4619-989d-0b7e21ee90e1" userProvider="AD" userName="SCOTT Kerry"/>
        <t:Anchor>
          <t:Comment id="1565987042"/>
        </t:Anchor>
        <t:SetTitle title="@RICHARDSON Kerry i have seen recent evidence on efinancials of nil value claims having been keyed, but you probalby just want to check this with Rosemary when the time comes to ask her to review these steps from her perspective. Historically there has …"/>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02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inance.helpline@ed.ac.uk" TargetMode="External"/><Relationship Id="rId18" Type="http://schemas.openxmlformats.org/officeDocument/2006/relationships/hyperlink" Target="https://www.ed.ac.uk/finance/for-staff/forms" TargetMode="External"/><Relationship Id="rId26" Type="http://schemas.openxmlformats.org/officeDocument/2006/relationships/hyperlink" Target="https://www.ed.ac.uk/finance/for-staff/forms" TargetMode="External"/><Relationship Id="rId3" Type="http://schemas.openxmlformats.org/officeDocument/2006/relationships/customXml" Target="../customXml/item3.xml"/><Relationship Id="rId21" Type="http://schemas.openxmlformats.org/officeDocument/2006/relationships/hyperlink" Target="mailto:Finance.Helpline@ed.ac.uk" TargetMode="External"/><Relationship Id="R1933156ed0dc4eeb"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https://www.ed.ac.uk/staff/business-travel/booking-travel" TargetMode="External"/><Relationship Id="rId17" Type="http://schemas.openxmlformats.org/officeDocument/2006/relationships/hyperlink" Target="mailto:Finance.Helpline@ed.ac.uk" TargetMode="External"/><Relationship Id="rId25" Type="http://schemas.openxmlformats.org/officeDocument/2006/relationships/hyperlink" Target="https://ed.unidesk.ac.uk/tas/public/ssp/content/serviceflow?unid=f37927fa1b2047059f06b9e898c47038" TargetMode="External"/><Relationship Id="R5dfd351bf1b14a2c" Type="http://schemas.microsoft.com/office/2018/08/relationships/commentsExtensible" Target="commentsExtensible.xml"/><Relationship Id="Rf8523e908d8d4fd6" Type="http://schemas.microsoft.com/office/2019/05/relationships/documenttasks" Target="tasks.xml"/><Relationship Id="rId2" Type="http://schemas.openxmlformats.org/officeDocument/2006/relationships/customXml" Target="../customXml/item2.xml"/><Relationship Id="rId16" Type="http://schemas.openxmlformats.org/officeDocument/2006/relationships/hyperlink" Target="https://www.edweb.ed.ac.uk/files/atoms/files/advance_of_expenses_general_-_research_grants.docx" TargetMode="External"/><Relationship Id="rId20" Type="http://schemas.openxmlformats.org/officeDocument/2006/relationships/hyperlink" Target="https://www.ed.ac.uk/finance/for-staff/form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ac.uk/staff/business-travel/booking-travel" TargetMode="External"/><Relationship Id="rId24" Type="http://schemas.openxmlformats.org/officeDocument/2006/relationships/hyperlink" Target="mailto:finance.helpline@ed.ac.uk" TargetMode="External"/><Relationship Id="rId5" Type="http://schemas.openxmlformats.org/officeDocument/2006/relationships/styles" Target="styles.xml"/><Relationship Id="rId15" Type="http://schemas.openxmlformats.org/officeDocument/2006/relationships/hyperlink" Target="mailto:finance.helpline@ed.ac.uk" TargetMode="External"/><Relationship Id="rId23" Type="http://schemas.openxmlformats.org/officeDocument/2006/relationships/hyperlink" Target="https://www.ed.ac.uk/finance/for-staff/forms" TargetMode="External"/><Relationship Id="rId28" Type="http://schemas.openxmlformats.org/officeDocument/2006/relationships/hyperlink" Target="https://www.ed.ac.uk/finance/for-staff/financial-regulations-policies-and-procedures/policies-and-procedures" TargetMode="External"/><Relationship Id="rId10" Type="http://schemas.openxmlformats.org/officeDocument/2006/relationships/image" Target="media/image1.png"/><Relationship Id="rId19" Type="http://schemas.openxmlformats.org/officeDocument/2006/relationships/hyperlink" Target="mailto:Finance.Helpline@ed.ac.uk"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dweb.ed.ac.uk/files/atoms/files/advance_of_expenses_general.docx" TargetMode="External"/><Relationship Id="rId22" Type="http://schemas.openxmlformats.org/officeDocument/2006/relationships/hyperlink" Target="mailto:Finance.helpline@ed.ac.uk" TargetMode="External"/><Relationship Id="rId27" Type="http://schemas.openxmlformats.org/officeDocument/2006/relationships/hyperlink" Target="https://www.ed.ac.uk/finance/for-staff/financial-regulations-policies-and-procedures/policies-and-procedur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FE1C3444B5D4BB5F64A1F14810952" ma:contentTypeVersion="13" ma:contentTypeDescription="Create a new document." ma:contentTypeScope="" ma:versionID="ed163c1e5000617d7e054da13f4723ec">
  <xsd:schema xmlns:xsd="http://www.w3.org/2001/XMLSchema" xmlns:xs="http://www.w3.org/2001/XMLSchema" xmlns:p="http://schemas.microsoft.com/office/2006/metadata/properties" xmlns:ns2="http://schemas.microsoft.com/sharepoint/v3/fields" xmlns:ns3="8d59a22d-ed5c-48c2-b6f0-85175ebd166a" xmlns:ns4="adb47e03-2210-4480-82b3-221878e0e272" targetNamespace="http://schemas.microsoft.com/office/2006/metadata/properties" ma:root="true" ma:fieldsID="a750f22710ca8d434c9f02182dda4143" ns2:_="" ns3:_="" ns4:_="">
    <xsd:import namespace="http://schemas.microsoft.com/sharepoint/v3/fields"/>
    <xsd:import namespace="8d59a22d-ed5c-48c2-b6f0-85175ebd166a"/>
    <xsd:import namespace="adb47e03-2210-4480-82b3-221878e0e272"/>
    <xsd:element name="properties">
      <xsd:complexType>
        <xsd:sequence>
          <xsd:element name="documentManagement">
            <xsd:complexType>
              <xsd:all>
                <xsd:element ref="ns2:_Version" minOccurs="0"/>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59a22d-ed5c-48c2-b6f0-85175ebd166a"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b47e03-2210-4480-82b3-221878e0e27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8E9EE2-C06E-43E2-83D6-54B05C0BB790}">
  <ds:schemaRefs>
    <ds:schemaRef ds:uri="http://purl.org/dc/elements/1.1/"/>
    <ds:schemaRef ds:uri="http://schemas.microsoft.com/office/2006/metadata/properties"/>
    <ds:schemaRef ds:uri="adb47e03-2210-4480-82b3-221878e0e272"/>
    <ds:schemaRef ds:uri="8d59a22d-ed5c-48c2-b6f0-85175ebd16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A26D244A-0D2D-49C9-855A-D3F9AEDBB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8d59a22d-ed5c-48c2-b6f0-85175ebd166a"/>
    <ds:schemaRef ds:uri="adb47e03-2210-4480-82b3-221878e0e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214235-AFD6-411C-A216-C4640E0E41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1627</Words>
  <Characters>9275</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Kerry</dc:creator>
  <cp:keywords/>
  <dc:description/>
  <cp:lastModifiedBy>RICHARDSON Kerry</cp:lastModifiedBy>
  <cp:revision>3</cp:revision>
  <cp:lastPrinted>2022-05-09T20:37:00Z</cp:lastPrinted>
  <dcterms:created xsi:type="dcterms:W3CDTF">2022-05-23T10:01:00Z</dcterms:created>
  <dcterms:modified xsi:type="dcterms:W3CDTF">2022-05-23T10:03:00Z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0x01010037CFE1C3444B5D4BB5F64A1F14810952</vt:lpwstr>
  </property>
</Properties>
</file>