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909" w:rsidRDefault="002340AB" w:rsidP="00501440">
      <w:pPr>
        <w:spacing w:line="360" w:lineRule="auto"/>
        <w:jc w:val="center"/>
        <w:rPr>
          <w:vertAlign w:val="baseline"/>
        </w:rPr>
      </w:pPr>
      <w:r>
        <w:rPr>
          <w:vertAlign w:val="baseline"/>
        </w:rPr>
        <w:t>British Association of Islamic Studies (BRAIS)</w:t>
      </w:r>
    </w:p>
    <w:p w:rsidR="002340AB" w:rsidRDefault="00B66220" w:rsidP="00501440">
      <w:pPr>
        <w:spacing w:line="360" w:lineRule="auto"/>
        <w:jc w:val="center"/>
        <w:rPr>
          <w:vertAlign w:val="baseline"/>
        </w:rPr>
      </w:pPr>
      <w:r>
        <w:rPr>
          <w:vertAlign w:val="baseline"/>
        </w:rPr>
        <w:t>Plenary Address – 10 April 2014</w:t>
      </w:r>
    </w:p>
    <w:p w:rsidR="00B66220" w:rsidRDefault="00B66220" w:rsidP="00501440">
      <w:pPr>
        <w:spacing w:line="360" w:lineRule="auto"/>
        <w:jc w:val="center"/>
        <w:rPr>
          <w:vertAlign w:val="baseline"/>
        </w:rPr>
      </w:pPr>
    </w:p>
    <w:p w:rsidR="001834A0" w:rsidRDefault="00C51A2D" w:rsidP="00501440">
      <w:pPr>
        <w:spacing w:line="360" w:lineRule="auto"/>
        <w:jc w:val="center"/>
        <w:rPr>
          <w:i/>
          <w:vertAlign w:val="baseline"/>
        </w:rPr>
      </w:pPr>
      <w:r>
        <w:rPr>
          <w:i/>
          <w:vertAlign w:val="baseline"/>
        </w:rPr>
        <w:t xml:space="preserve">            Rethinking Muslim Cosmopolitanism</w:t>
      </w:r>
      <w:r w:rsidR="002340AB" w:rsidRPr="002340AB">
        <w:rPr>
          <w:i/>
          <w:vertAlign w:val="baseline"/>
        </w:rPr>
        <w:t>:</w:t>
      </w:r>
    </w:p>
    <w:p w:rsidR="002340AB" w:rsidRDefault="00C51A2D" w:rsidP="00501440">
      <w:pPr>
        <w:spacing w:line="360" w:lineRule="auto"/>
        <w:ind w:left="720" w:firstLine="720"/>
        <w:rPr>
          <w:i/>
          <w:vertAlign w:val="baseline"/>
        </w:rPr>
      </w:pPr>
      <w:r>
        <w:rPr>
          <w:i/>
          <w:vertAlign w:val="baseline"/>
        </w:rPr>
        <w:t xml:space="preserve">            Civilizational Moorings</w:t>
      </w:r>
      <w:r w:rsidR="00501440">
        <w:rPr>
          <w:i/>
          <w:vertAlign w:val="baseline"/>
        </w:rPr>
        <w:t>/Cosmopolitan Options</w:t>
      </w:r>
    </w:p>
    <w:p w:rsidR="00EF44D8" w:rsidRPr="00B66220" w:rsidRDefault="00EF44D8" w:rsidP="001834A0">
      <w:pPr>
        <w:spacing w:line="360" w:lineRule="auto"/>
        <w:rPr>
          <w:b/>
          <w:vertAlign w:val="baseline"/>
        </w:rPr>
      </w:pPr>
    </w:p>
    <w:p w:rsidR="00C51A2D" w:rsidRDefault="00C51A2D" w:rsidP="001834A0">
      <w:pPr>
        <w:spacing w:line="360" w:lineRule="auto"/>
        <w:rPr>
          <w:b/>
          <w:vertAlign w:val="baseline"/>
        </w:rPr>
      </w:pPr>
      <w:r>
        <w:rPr>
          <w:b/>
          <w:vertAlign w:val="baseline"/>
        </w:rPr>
        <w:t xml:space="preserve">OVERVIEW </w:t>
      </w:r>
    </w:p>
    <w:p w:rsidR="00B66220" w:rsidRDefault="00C51A2D" w:rsidP="001834A0">
      <w:pPr>
        <w:spacing w:line="360" w:lineRule="auto"/>
        <w:rPr>
          <w:b/>
          <w:vertAlign w:val="baseline"/>
        </w:rPr>
      </w:pPr>
      <w:r>
        <w:rPr>
          <w:b/>
          <w:vertAlign w:val="baseline"/>
        </w:rPr>
        <w:t>Muslim Cosmopolitanism between South Asia and</w:t>
      </w:r>
      <w:r w:rsidR="00B66220">
        <w:rPr>
          <w:b/>
          <w:vertAlign w:val="baseline"/>
        </w:rPr>
        <w:t xml:space="preserve"> North Africa</w:t>
      </w:r>
    </w:p>
    <w:p w:rsidR="00B66220" w:rsidRPr="00B66220" w:rsidRDefault="00B66220" w:rsidP="001834A0">
      <w:pPr>
        <w:spacing w:line="360" w:lineRule="auto"/>
        <w:rPr>
          <w:b/>
          <w:vertAlign w:val="baseline"/>
        </w:rPr>
      </w:pPr>
    </w:p>
    <w:p w:rsidR="002340AB" w:rsidRDefault="00EF44D8" w:rsidP="002202D6">
      <w:pPr>
        <w:spacing w:line="360" w:lineRule="auto"/>
        <w:ind w:firstLine="720"/>
        <w:rPr>
          <w:vertAlign w:val="baseline"/>
        </w:rPr>
      </w:pPr>
      <w:r>
        <w:rPr>
          <w:vertAlign w:val="baseline"/>
        </w:rPr>
        <w:t>Today I would like to accent the synergy</w:t>
      </w:r>
      <w:r w:rsidR="001834A0">
        <w:rPr>
          <w:vertAlign w:val="baseline"/>
        </w:rPr>
        <w:t xml:space="preserve"> of two key </w:t>
      </w:r>
      <w:r>
        <w:rPr>
          <w:vertAlign w:val="baseline"/>
        </w:rPr>
        <w:t xml:space="preserve">social forces – </w:t>
      </w:r>
      <w:r w:rsidR="001834A0">
        <w:rPr>
          <w:vertAlign w:val="baseline"/>
        </w:rPr>
        <w:t>civilizational</w:t>
      </w:r>
      <w:r>
        <w:rPr>
          <w:vertAlign w:val="baseline"/>
        </w:rPr>
        <w:t xml:space="preserve"> formation and cosmopolitan creativity</w:t>
      </w:r>
      <w:r w:rsidR="001834A0">
        <w:rPr>
          <w:vertAlign w:val="baseline"/>
        </w:rPr>
        <w:t>.</w:t>
      </w:r>
      <w:r>
        <w:rPr>
          <w:vertAlign w:val="baseline"/>
        </w:rPr>
        <w:t xml:space="preserve"> I will make two arguments and advance one thesis.</w:t>
      </w:r>
    </w:p>
    <w:p w:rsidR="001834A0" w:rsidRDefault="001834A0" w:rsidP="001834A0">
      <w:pPr>
        <w:spacing w:line="360" w:lineRule="auto"/>
        <w:rPr>
          <w:vertAlign w:val="baseline"/>
        </w:rPr>
      </w:pPr>
    </w:p>
    <w:p w:rsidR="002340AB" w:rsidRDefault="007F6FF0" w:rsidP="002202D6">
      <w:pPr>
        <w:spacing w:line="360" w:lineRule="auto"/>
        <w:ind w:firstLine="720"/>
        <w:rPr>
          <w:vertAlign w:val="baseline"/>
        </w:rPr>
      </w:pPr>
      <w:r>
        <w:rPr>
          <w:vertAlign w:val="baseline"/>
        </w:rPr>
        <w:t xml:space="preserve">First, I </w:t>
      </w:r>
      <w:r w:rsidR="002340AB">
        <w:rPr>
          <w:vertAlign w:val="baseline"/>
        </w:rPr>
        <w:t xml:space="preserve">argue that </w:t>
      </w:r>
      <w:r w:rsidR="008C6D13">
        <w:rPr>
          <w:vertAlign w:val="baseline"/>
        </w:rPr>
        <w:t>there is a notion of Muslim subjective longing</w:t>
      </w:r>
      <w:r w:rsidR="002340AB">
        <w:rPr>
          <w:vertAlign w:val="baseline"/>
        </w:rPr>
        <w:t xml:space="preserve"> that can</w:t>
      </w:r>
      <w:r w:rsidR="00B66220">
        <w:rPr>
          <w:vertAlign w:val="baseline"/>
        </w:rPr>
        <w:t>, and should,</w:t>
      </w:r>
      <w:r w:rsidR="002340AB">
        <w:rPr>
          <w:vertAlign w:val="baseline"/>
        </w:rPr>
        <w:t xml:space="preserve"> be identified as cosmopolitan.</w:t>
      </w:r>
      <w:r w:rsidR="00EF44D8">
        <w:rPr>
          <w:vertAlign w:val="baseline"/>
        </w:rPr>
        <w:t xml:space="preserve"> More than simply </w:t>
      </w:r>
      <w:r w:rsidR="00586D8E">
        <w:rPr>
          <w:vertAlign w:val="baseline"/>
        </w:rPr>
        <w:t>remembering t</w:t>
      </w:r>
      <w:r w:rsidR="00BC39C9">
        <w:rPr>
          <w:vertAlign w:val="baseline"/>
        </w:rPr>
        <w:t>he past, Muslim cosmopolitan</w:t>
      </w:r>
      <w:r w:rsidR="00EF44D8">
        <w:rPr>
          <w:vertAlign w:val="baseline"/>
        </w:rPr>
        <w:t xml:space="preserve"> also projects</w:t>
      </w:r>
      <w:r w:rsidR="00426CD8">
        <w:rPr>
          <w:vertAlign w:val="baseline"/>
        </w:rPr>
        <w:t xml:space="preserve"> </w:t>
      </w:r>
      <w:r w:rsidR="00586D8E">
        <w:rPr>
          <w:vertAlign w:val="baseline"/>
        </w:rPr>
        <w:t xml:space="preserve">traces </w:t>
      </w:r>
      <w:r w:rsidR="00426CD8">
        <w:rPr>
          <w:vertAlign w:val="baseline"/>
        </w:rPr>
        <w:t xml:space="preserve">of the past with new accents </w:t>
      </w:r>
      <w:r w:rsidR="00586D8E">
        <w:rPr>
          <w:vertAlign w:val="baseline"/>
        </w:rPr>
        <w:t>in the future.</w:t>
      </w:r>
    </w:p>
    <w:p w:rsidR="00501440" w:rsidRDefault="00501440" w:rsidP="002340AB">
      <w:pPr>
        <w:spacing w:line="360" w:lineRule="auto"/>
        <w:rPr>
          <w:vertAlign w:val="baseline"/>
        </w:rPr>
      </w:pPr>
    </w:p>
    <w:p w:rsidR="008C6D13" w:rsidRDefault="007F6FF0" w:rsidP="002202D6">
      <w:pPr>
        <w:spacing w:line="360" w:lineRule="auto"/>
        <w:ind w:firstLine="720"/>
        <w:rPr>
          <w:vertAlign w:val="baseline"/>
        </w:rPr>
      </w:pPr>
      <w:r>
        <w:rPr>
          <w:vertAlign w:val="baseline"/>
        </w:rPr>
        <w:t xml:space="preserve">Second, I </w:t>
      </w:r>
      <w:r w:rsidR="002340AB">
        <w:rPr>
          <w:vertAlign w:val="baseline"/>
        </w:rPr>
        <w:t>argue that th</w:t>
      </w:r>
      <w:r w:rsidR="008C6D13">
        <w:rPr>
          <w:vertAlign w:val="baseline"/>
        </w:rPr>
        <w:t xml:space="preserve">is </w:t>
      </w:r>
      <w:r w:rsidR="00EF44D8">
        <w:rPr>
          <w:vertAlign w:val="baseline"/>
        </w:rPr>
        <w:t>cosmopolitan longing</w:t>
      </w:r>
      <w:r w:rsidR="00426CD8">
        <w:rPr>
          <w:vertAlign w:val="baseline"/>
        </w:rPr>
        <w:t xml:space="preserve"> </w:t>
      </w:r>
      <w:r w:rsidR="008C6D13">
        <w:rPr>
          <w:vertAlign w:val="baseline"/>
        </w:rPr>
        <w:t>bui</w:t>
      </w:r>
      <w:r w:rsidR="00586D8E">
        <w:rPr>
          <w:vertAlign w:val="baseline"/>
        </w:rPr>
        <w:t xml:space="preserve">lds on a related </w:t>
      </w:r>
      <w:r w:rsidR="00EF44D8">
        <w:rPr>
          <w:vertAlign w:val="baseline"/>
        </w:rPr>
        <w:t>activity</w:t>
      </w:r>
      <w:r>
        <w:rPr>
          <w:vertAlign w:val="baseline"/>
        </w:rPr>
        <w:t>, one that</w:t>
      </w:r>
      <w:r w:rsidR="00426CD8">
        <w:rPr>
          <w:vertAlign w:val="baseline"/>
        </w:rPr>
        <w:t xml:space="preserve"> requires a</w:t>
      </w:r>
      <w:r w:rsidR="00BC39C9">
        <w:rPr>
          <w:vertAlign w:val="baseline"/>
        </w:rPr>
        <w:t xml:space="preserve"> collective belonging.  Embedded in history, it is </w:t>
      </w:r>
      <w:r w:rsidR="00586D8E">
        <w:rPr>
          <w:vertAlign w:val="baseline"/>
        </w:rPr>
        <w:t xml:space="preserve">often </w:t>
      </w:r>
      <w:r w:rsidR="008C6D13">
        <w:rPr>
          <w:vertAlign w:val="baseline"/>
        </w:rPr>
        <w:t>heralded as Isla</w:t>
      </w:r>
      <w:r>
        <w:rPr>
          <w:vertAlign w:val="baseline"/>
        </w:rPr>
        <w:t>mic or Islamicate civilization. C</w:t>
      </w:r>
      <w:r w:rsidR="00BC39C9">
        <w:rPr>
          <w:vertAlign w:val="baseline"/>
        </w:rPr>
        <w:t>os</w:t>
      </w:r>
      <w:r>
        <w:rPr>
          <w:vertAlign w:val="baseline"/>
        </w:rPr>
        <w:t xml:space="preserve">mopolitan and </w:t>
      </w:r>
      <w:r w:rsidR="00586D8E">
        <w:rPr>
          <w:vertAlign w:val="baseline"/>
        </w:rPr>
        <w:t>civiliz</w:t>
      </w:r>
      <w:r>
        <w:rPr>
          <w:vertAlign w:val="baseline"/>
        </w:rPr>
        <w:t xml:space="preserve">ation </w:t>
      </w:r>
      <w:r w:rsidR="00B66220">
        <w:rPr>
          <w:vertAlign w:val="baseline"/>
        </w:rPr>
        <w:t>become</w:t>
      </w:r>
      <w:r w:rsidR="00BC39C9">
        <w:rPr>
          <w:vertAlign w:val="baseline"/>
        </w:rPr>
        <w:t xml:space="preserve"> </w:t>
      </w:r>
      <w:r w:rsidR="00EF44D8">
        <w:rPr>
          <w:vertAlign w:val="baseline"/>
        </w:rPr>
        <w:t xml:space="preserve">complimentary qualifiers. </w:t>
      </w:r>
      <w:r w:rsidR="00BC39C9">
        <w:rPr>
          <w:vertAlign w:val="baseline"/>
        </w:rPr>
        <w:t xml:space="preserve">They function in tandem. </w:t>
      </w:r>
      <w:r w:rsidR="00EF44D8">
        <w:rPr>
          <w:vertAlign w:val="baseline"/>
        </w:rPr>
        <w:t>T</w:t>
      </w:r>
      <w:r w:rsidR="00094BCC">
        <w:rPr>
          <w:vertAlign w:val="baseline"/>
        </w:rPr>
        <w:t xml:space="preserve">wo sides of a </w:t>
      </w:r>
      <w:r w:rsidR="00426CD8">
        <w:rPr>
          <w:vertAlign w:val="baseline"/>
        </w:rPr>
        <w:t xml:space="preserve">single </w:t>
      </w:r>
      <w:r w:rsidR="00EF44D8">
        <w:rPr>
          <w:vertAlign w:val="baseline"/>
        </w:rPr>
        <w:t>coin,</w:t>
      </w:r>
      <w:r w:rsidR="00094BCC">
        <w:rPr>
          <w:vertAlign w:val="baseline"/>
        </w:rPr>
        <w:t xml:space="preserve"> each illumines the other.</w:t>
      </w:r>
    </w:p>
    <w:p w:rsidR="00501440" w:rsidRDefault="00501440" w:rsidP="002340AB">
      <w:pPr>
        <w:spacing w:line="360" w:lineRule="auto"/>
        <w:rPr>
          <w:vertAlign w:val="baseline"/>
        </w:rPr>
      </w:pPr>
    </w:p>
    <w:p w:rsidR="002340AB" w:rsidRDefault="007F6FF0" w:rsidP="002202D6">
      <w:pPr>
        <w:spacing w:line="360" w:lineRule="auto"/>
        <w:ind w:firstLine="720"/>
        <w:rPr>
          <w:vertAlign w:val="baseline"/>
        </w:rPr>
      </w:pPr>
      <w:r>
        <w:rPr>
          <w:vertAlign w:val="baseline"/>
        </w:rPr>
        <w:t xml:space="preserve">Yet </w:t>
      </w:r>
      <w:r w:rsidR="00426CD8">
        <w:rPr>
          <w:vertAlign w:val="baseline"/>
        </w:rPr>
        <w:t xml:space="preserve">neither </w:t>
      </w:r>
      <w:r w:rsidR="008C6D13">
        <w:rPr>
          <w:vertAlign w:val="baseline"/>
        </w:rPr>
        <w:t xml:space="preserve">Islamic(ate) civilization </w:t>
      </w:r>
      <w:r w:rsidR="00426CD8">
        <w:rPr>
          <w:vertAlign w:val="baseline"/>
        </w:rPr>
        <w:t>n</w:t>
      </w:r>
      <w:r w:rsidR="008C6D13">
        <w:rPr>
          <w:vertAlign w:val="baseline"/>
        </w:rPr>
        <w:t xml:space="preserve">or </w:t>
      </w:r>
      <w:r w:rsidR="002340AB">
        <w:rPr>
          <w:vertAlign w:val="baseline"/>
        </w:rPr>
        <w:t xml:space="preserve"> M</w:t>
      </w:r>
      <w:r>
        <w:rPr>
          <w:vertAlign w:val="baseline"/>
        </w:rPr>
        <w:t>uslim cosmopolitanism is</w:t>
      </w:r>
      <w:r w:rsidR="00426CD8">
        <w:rPr>
          <w:vertAlign w:val="baseline"/>
        </w:rPr>
        <w:t xml:space="preserve"> </w:t>
      </w:r>
      <w:r>
        <w:rPr>
          <w:vertAlign w:val="baseline"/>
        </w:rPr>
        <w:t>an abstract generality</w:t>
      </w:r>
      <w:r w:rsidR="008C6D13">
        <w:rPr>
          <w:vertAlign w:val="baseline"/>
        </w:rPr>
        <w:t>. Both</w:t>
      </w:r>
      <w:r w:rsidR="002340AB">
        <w:rPr>
          <w:vertAlign w:val="baseline"/>
        </w:rPr>
        <w:t xml:space="preserve"> must be </w:t>
      </w:r>
      <w:r w:rsidR="00094BCC">
        <w:rPr>
          <w:vertAlign w:val="baseline"/>
        </w:rPr>
        <w:t xml:space="preserve">dated and located, grounded and </w:t>
      </w:r>
      <w:r w:rsidR="002340AB">
        <w:rPr>
          <w:vertAlign w:val="baseline"/>
        </w:rPr>
        <w:t>spec</w:t>
      </w:r>
      <w:r w:rsidR="00B66220">
        <w:rPr>
          <w:vertAlign w:val="baseline"/>
        </w:rPr>
        <w:t xml:space="preserve">ified, </w:t>
      </w:r>
      <w:r w:rsidR="00094BCC">
        <w:rPr>
          <w:vertAlign w:val="baseline"/>
        </w:rPr>
        <w:t xml:space="preserve">articulated and defended, not once and for all but again, </w:t>
      </w:r>
      <w:r w:rsidR="00EF44D8">
        <w:rPr>
          <w:vertAlign w:val="baseline"/>
        </w:rPr>
        <w:t xml:space="preserve">and again, </w:t>
      </w:r>
      <w:r w:rsidR="00EF44D8">
        <w:rPr>
          <w:vertAlign w:val="baseline"/>
        </w:rPr>
        <w:lastRenderedPageBreak/>
        <w:t>and again, from the 7</w:t>
      </w:r>
      <w:r w:rsidR="00094BCC" w:rsidRPr="00094BCC">
        <w:t>th</w:t>
      </w:r>
      <w:r w:rsidR="00094BCC">
        <w:rPr>
          <w:vertAlign w:val="baseline"/>
        </w:rPr>
        <w:t xml:space="preserve"> to the 21</w:t>
      </w:r>
      <w:r w:rsidR="00094BCC">
        <w:t>st</w:t>
      </w:r>
      <w:r w:rsidR="00094BCC">
        <w:rPr>
          <w:vertAlign w:val="baseline"/>
        </w:rPr>
        <w:t xml:space="preserve"> century, from </w:t>
      </w:r>
      <w:r w:rsidR="003218D7">
        <w:rPr>
          <w:vertAlign w:val="baseline"/>
        </w:rPr>
        <w:t>North Africa to Central, South and Southeast Asia, from the Mediterranean to the Indian Ocean to the Phil-Indo Archipelago.</w:t>
      </w:r>
    </w:p>
    <w:p w:rsidR="002340AB" w:rsidRDefault="002340AB" w:rsidP="002340AB">
      <w:pPr>
        <w:spacing w:line="360" w:lineRule="auto"/>
        <w:rPr>
          <w:vertAlign w:val="baseline"/>
        </w:rPr>
      </w:pPr>
    </w:p>
    <w:p w:rsidR="00B66220" w:rsidRDefault="00EF44D8" w:rsidP="002202D6">
      <w:pPr>
        <w:spacing w:line="360" w:lineRule="auto"/>
        <w:ind w:firstLine="720"/>
        <w:rPr>
          <w:vertAlign w:val="baseline"/>
        </w:rPr>
      </w:pPr>
      <w:r>
        <w:rPr>
          <w:vertAlign w:val="baseline"/>
        </w:rPr>
        <w:t>How do we locate</w:t>
      </w:r>
      <w:r w:rsidR="002340AB">
        <w:rPr>
          <w:vertAlign w:val="baseline"/>
        </w:rPr>
        <w:t xml:space="preserve"> the </w:t>
      </w:r>
      <w:r w:rsidR="002340AB" w:rsidRPr="008C6D13">
        <w:rPr>
          <w:i/>
          <w:vertAlign w:val="baseline"/>
        </w:rPr>
        <w:t xml:space="preserve">Muslim </w:t>
      </w:r>
      <w:r w:rsidR="002340AB">
        <w:rPr>
          <w:vertAlign w:val="baseline"/>
        </w:rPr>
        <w:t>nature of</w:t>
      </w:r>
      <w:r>
        <w:rPr>
          <w:vertAlign w:val="baseline"/>
        </w:rPr>
        <w:t xml:space="preserve"> cosmopolitan longing?</w:t>
      </w:r>
      <w:r w:rsidR="008C6D13">
        <w:rPr>
          <w:vertAlign w:val="baseline"/>
        </w:rPr>
        <w:t xml:space="preserve"> </w:t>
      </w:r>
      <w:r w:rsidR="002340AB">
        <w:rPr>
          <w:vertAlign w:val="baseline"/>
        </w:rPr>
        <w:t xml:space="preserve">To be Muslim </w:t>
      </w:r>
      <w:r w:rsidR="00AD0D15">
        <w:rPr>
          <w:vertAlign w:val="baseline"/>
        </w:rPr>
        <w:t xml:space="preserve">in society </w:t>
      </w:r>
      <w:r w:rsidR="00426CD8">
        <w:rPr>
          <w:vertAlign w:val="baseline"/>
        </w:rPr>
        <w:t xml:space="preserve">is no different </w:t>
      </w:r>
      <w:r w:rsidR="00B66220">
        <w:rPr>
          <w:vertAlign w:val="baseline"/>
        </w:rPr>
        <w:t xml:space="preserve">than </w:t>
      </w:r>
      <w:r>
        <w:rPr>
          <w:vertAlign w:val="baseline"/>
        </w:rPr>
        <w:t xml:space="preserve">any other social identity; it is the same as </w:t>
      </w:r>
      <w:r w:rsidR="00426CD8">
        <w:rPr>
          <w:vertAlign w:val="baseline"/>
        </w:rPr>
        <w:t xml:space="preserve">being </w:t>
      </w:r>
      <w:r w:rsidR="002340AB">
        <w:rPr>
          <w:vertAlign w:val="baseline"/>
        </w:rPr>
        <w:t>Jewish or Christian, Buddhist</w:t>
      </w:r>
      <w:r w:rsidR="00426CD8">
        <w:rPr>
          <w:vertAlign w:val="baseline"/>
        </w:rPr>
        <w:t xml:space="preserve"> or Hindu, secular or atheist</w:t>
      </w:r>
      <w:r w:rsidR="00AD0D15">
        <w:rPr>
          <w:vertAlign w:val="baseline"/>
        </w:rPr>
        <w:t xml:space="preserve"> in society</w:t>
      </w:r>
      <w:r w:rsidR="00426CD8">
        <w:rPr>
          <w:vertAlign w:val="baseline"/>
        </w:rPr>
        <w:t>. Whatever you believe,</w:t>
      </w:r>
      <w:r w:rsidR="002340AB">
        <w:rPr>
          <w:vertAlign w:val="baseline"/>
        </w:rPr>
        <w:t xml:space="preserve"> you h</w:t>
      </w:r>
      <w:r w:rsidR="00FC4D9B">
        <w:rPr>
          <w:vertAlign w:val="baseline"/>
        </w:rPr>
        <w:t>ave t</w:t>
      </w:r>
      <w:r w:rsidR="008C6D13">
        <w:rPr>
          <w:vertAlign w:val="baseline"/>
        </w:rPr>
        <w:t>o be</w:t>
      </w:r>
      <w:r w:rsidR="00426CD8">
        <w:rPr>
          <w:vertAlign w:val="baseline"/>
        </w:rPr>
        <w:t>l</w:t>
      </w:r>
      <w:r>
        <w:rPr>
          <w:vertAlign w:val="baseline"/>
        </w:rPr>
        <w:t>ieve from</w:t>
      </w:r>
      <w:r w:rsidRPr="00B66220">
        <w:rPr>
          <w:i/>
          <w:vertAlign w:val="baseline"/>
        </w:rPr>
        <w:t xml:space="preserve"> somewhere</w:t>
      </w:r>
      <w:r>
        <w:rPr>
          <w:vertAlign w:val="baseline"/>
        </w:rPr>
        <w:t>, and in the Muslim</w:t>
      </w:r>
      <w:r w:rsidR="00426CD8">
        <w:rPr>
          <w:vertAlign w:val="baseline"/>
        </w:rPr>
        <w:t xml:space="preserve"> case, you have to be</w:t>
      </w:r>
      <w:r w:rsidR="00AD0D15">
        <w:rPr>
          <w:vertAlign w:val="baseline"/>
        </w:rPr>
        <w:t xml:space="preserve"> Muslim from </w:t>
      </w:r>
      <w:r w:rsidR="00AD0D15" w:rsidRPr="00B66220">
        <w:rPr>
          <w:i/>
          <w:vertAlign w:val="baseline"/>
        </w:rPr>
        <w:t>somewhere.</w:t>
      </w:r>
      <w:r w:rsidR="00AD0D15">
        <w:rPr>
          <w:vertAlign w:val="baseline"/>
        </w:rPr>
        <w:t xml:space="preserve"> </w:t>
      </w:r>
    </w:p>
    <w:p w:rsidR="00B66220" w:rsidRDefault="00B66220" w:rsidP="002202D6">
      <w:pPr>
        <w:spacing w:line="360" w:lineRule="auto"/>
        <w:ind w:firstLine="720"/>
        <w:rPr>
          <w:vertAlign w:val="baseline"/>
        </w:rPr>
      </w:pPr>
    </w:p>
    <w:p w:rsidR="007F6FF0" w:rsidRDefault="00B66220" w:rsidP="002202D6">
      <w:pPr>
        <w:spacing w:line="360" w:lineRule="auto"/>
        <w:ind w:firstLine="720"/>
        <w:rPr>
          <w:vertAlign w:val="baseline"/>
        </w:rPr>
      </w:pPr>
      <w:r>
        <w:rPr>
          <w:vertAlign w:val="baseline"/>
        </w:rPr>
        <w:t>While b</w:t>
      </w:r>
      <w:r w:rsidR="008C6D13">
        <w:rPr>
          <w:vertAlign w:val="baseline"/>
        </w:rPr>
        <w:t xml:space="preserve">oth qualifiers - </w:t>
      </w:r>
      <w:r w:rsidR="00FC4D9B">
        <w:rPr>
          <w:vertAlign w:val="baseline"/>
        </w:rPr>
        <w:t>the universal arc of religio</w:t>
      </w:r>
      <w:r w:rsidR="008C6D13">
        <w:rPr>
          <w:vertAlign w:val="baseline"/>
        </w:rPr>
        <w:t>n and the local mark of geography -</w:t>
      </w:r>
      <w:r>
        <w:rPr>
          <w:vertAlign w:val="baseline"/>
        </w:rPr>
        <w:t xml:space="preserve"> are consequential, </w:t>
      </w:r>
      <w:r w:rsidR="008C6D13">
        <w:rPr>
          <w:vertAlign w:val="baseline"/>
        </w:rPr>
        <w:t xml:space="preserve">to be </w:t>
      </w:r>
      <w:r w:rsidR="00FC4D9B">
        <w:rPr>
          <w:vertAlign w:val="baseline"/>
        </w:rPr>
        <w:t xml:space="preserve">Muslim and </w:t>
      </w:r>
      <w:r w:rsidR="00AD0D15">
        <w:rPr>
          <w:vertAlign w:val="baseline"/>
        </w:rPr>
        <w:t xml:space="preserve">also </w:t>
      </w:r>
      <w:r w:rsidR="00FC4D9B">
        <w:rPr>
          <w:vertAlign w:val="baseline"/>
        </w:rPr>
        <w:t xml:space="preserve">cosmopolitan, </w:t>
      </w:r>
      <w:r w:rsidR="00AD0D15">
        <w:rPr>
          <w:vertAlign w:val="baseline"/>
        </w:rPr>
        <w:t xml:space="preserve">that is, </w:t>
      </w:r>
      <w:r w:rsidR="008C6D13">
        <w:rPr>
          <w:vertAlign w:val="baseline"/>
        </w:rPr>
        <w:t xml:space="preserve">to be a </w:t>
      </w:r>
      <w:r w:rsidR="008C6D13" w:rsidRPr="0023018A">
        <w:rPr>
          <w:i/>
          <w:vertAlign w:val="baseline"/>
        </w:rPr>
        <w:t xml:space="preserve">Muslim </w:t>
      </w:r>
      <w:r w:rsidR="008C6D13">
        <w:rPr>
          <w:vertAlign w:val="baseline"/>
        </w:rPr>
        <w:t xml:space="preserve">cosmopolitan, </w:t>
      </w:r>
      <w:r w:rsidR="00AD0D15">
        <w:rPr>
          <w:vertAlign w:val="baseline"/>
        </w:rPr>
        <w:t xml:space="preserve">requires a further qualifier. </w:t>
      </w:r>
    </w:p>
    <w:p w:rsidR="007F6FF0" w:rsidRDefault="007F6FF0" w:rsidP="002202D6">
      <w:pPr>
        <w:spacing w:line="360" w:lineRule="auto"/>
        <w:ind w:firstLine="720"/>
        <w:rPr>
          <w:vertAlign w:val="baseline"/>
        </w:rPr>
      </w:pPr>
    </w:p>
    <w:p w:rsidR="002340AB" w:rsidRDefault="00B66220" w:rsidP="002202D6">
      <w:pPr>
        <w:spacing w:line="360" w:lineRule="auto"/>
        <w:ind w:firstLine="720"/>
        <w:rPr>
          <w:vertAlign w:val="baseline"/>
        </w:rPr>
      </w:pPr>
      <w:r>
        <w:rPr>
          <w:vertAlign w:val="baseline"/>
        </w:rPr>
        <w:t>And this brings me to</w:t>
      </w:r>
      <w:r w:rsidR="007F6FF0">
        <w:rPr>
          <w:vertAlign w:val="baseline"/>
        </w:rPr>
        <w:t xml:space="preserve"> m</w:t>
      </w:r>
      <w:r>
        <w:rPr>
          <w:vertAlign w:val="baseline"/>
        </w:rPr>
        <w:t>y thesis</w:t>
      </w:r>
      <w:r w:rsidR="007F6FF0">
        <w:rPr>
          <w:vertAlign w:val="baseline"/>
        </w:rPr>
        <w:t>: To be Muslim and cosmopolitan, y</w:t>
      </w:r>
      <w:r w:rsidR="00AD0D15">
        <w:rPr>
          <w:vertAlign w:val="baseline"/>
        </w:rPr>
        <w:t>ou</w:t>
      </w:r>
      <w:r w:rsidR="00FC4D9B">
        <w:rPr>
          <w:vertAlign w:val="baseline"/>
        </w:rPr>
        <w:t xml:space="preserve"> have to be Muslim from </w:t>
      </w:r>
      <w:r w:rsidR="00FC4D9B" w:rsidRPr="00B66220">
        <w:rPr>
          <w:i/>
          <w:vertAlign w:val="baseline"/>
        </w:rPr>
        <w:t xml:space="preserve">somewhere </w:t>
      </w:r>
      <w:r w:rsidR="00FC4D9B" w:rsidRPr="00FC4D9B">
        <w:rPr>
          <w:i/>
          <w:vertAlign w:val="baseline"/>
        </w:rPr>
        <w:t xml:space="preserve">in between. </w:t>
      </w:r>
      <w:r w:rsidR="007F6FF0">
        <w:rPr>
          <w:vertAlign w:val="baseline"/>
        </w:rPr>
        <w:t>Specifically</w:t>
      </w:r>
      <w:r w:rsidR="00FC4D9B">
        <w:rPr>
          <w:vertAlign w:val="baseline"/>
        </w:rPr>
        <w:t>, you</w:t>
      </w:r>
      <w:r w:rsidR="00AD0D15">
        <w:rPr>
          <w:vertAlign w:val="baseline"/>
        </w:rPr>
        <w:t xml:space="preserve"> have to be from some place marked by</w:t>
      </w:r>
      <w:r w:rsidR="00FC4D9B">
        <w:rPr>
          <w:vertAlign w:val="baseline"/>
        </w:rPr>
        <w:t xml:space="preserve"> fl</w:t>
      </w:r>
      <w:r w:rsidR="00AD0D15">
        <w:rPr>
          <w:vertAlign w:val="baseline"/>
        </w:rPr>
        <w:t>uid boundaries</w:t>
      </w:r>
      <w:r w:rsidR="00FC4D9B">
        <w:rPr>
          <w:vertAlign w:val="baseline"/>
        </w:rPr>
        <w:t xml:space="preserve">, multiple ways of being and seeing, living and feeling the world. </w:t>
      </w:r>
      <w:r w:rsidR="00AD0D15">
        <w:rPr>
          <w:vertAlign w:val="baseline"/>
        </w:rPr>
        <w:t>While n</w:t>
      </w:r>
      <w:r w:rsidR="008C6D13">
        <w:rPr>
          <w:vertAlign w:val="baseline"/>
        </w:rPr>
        <w:t>ot all aspects of Islamic(ate) civilization are cosmopolitan</w:t>
      </w:r>
      <w:r w:rsidR="00AD0D15">
        <w:rPr>
          <w:vertAlign w:val="baseline"/>
        </w:rPr>
        <w:t xml:space="preserve">, </w:t>
      </w:r>
      <w:r w:rsidR="008C6D13">
        <w:rPr>
          <w:vertAlign w:val="baseline"/>
        </w:rPr>
        <w:t xml:space="preserve"> all Muslim cosmopolitans com</w:t>
      </w:r>
      <w:r w:rsidR="00AD0D15">
        <w:rPr>
          <w:vertAlign w:val="baseline"/>
        </w:rPr>
        <w:t>e</w:t>
      </w:r>
      <w:r w:rsidR="008C6D13">
        <w:rPr>
          <w:vertAlign w:val="baseline"/>
        </w:rPr>
        <w:t xml:space="preserve"> from specific sites within Islamic(ate) civilization. They are </w:t>
      </w:r>
      <w:r w:rsidR="007F6FF0">
        <w:rPr>
          <w:vertAlign w:val="baseline"/>
        </w:rPr>
        <w:t xml:space="preserve">nodes in the inhabited world, </w:t>
      </w:r>
      <w:r w:rsidR="008C6D13">
        <w:rPr>
          <w:vertAlign w:val="baseline"/>
        </w:rPr>
        <w:t>places</w:t>
      </w:r>
      <w:r w:rsidR="00AD0D15">
        <w:rPr>
          <w:vertAlign w:val="baseline"/>
        </w:rPr>
        <w:t xml:space="preserve"> with fungible markers</w:t>
      </w:r>
      <w:r w:rsidR="008C6D13">
        <w:rPr>
          <w:vertAlign w:val="baseline"/>
        </w:rPr>
        <w:t xml:space="preserve"> mirroring, but also modifying, </w:t>
      </w:r>
      <w:r w:rsidR="00FC4D9B">
        <w:rPr>
          <w:vertAlign w:val="baseline"/>
        </w:rPr>
        <w:t>a religion w</w:t>
      </w:r>
      <w:r w:rsidR="008C6D13">
        <w:rPr>
          <w:vertAlign w:val="baseline"/>
        </w:rPr>
        <w:t xml:space="preserve">ith fixed boundaries. </w:t>
      </w:r>
    </w:p>
    <w:p w:rsidR="00FC4D9B" w:rsidRDefault="00FC4D9B" w:rsidP="002340AB">
      <w:pPr>
        <w:spacing w:line="360" w:lineRule="auto"/>
        <w:rPr>
          <w:vertAlign w:val="baseline"/>
        </w:rPr>
      </w:pPr>
    </w:p>
    <w:p w:rsidR="00B66220" w:rsidRDefault="00C306D4" w:rsidP="002202D6">
      <w:pPr>
        <w:spacing w:line="360" w:lineRule="auto"/>
        <w:ind w:firstLine="720"/>
        <w:rPr>
          <w:vertAlign w:val="baseline"/>
        </w:rPr>
      </w:pPr>
      <w:r>
        <w:rPr>
          <w:vertAlign w:val="baseline"/>
        </w:rPr>
        <w:t>W</w:t>
      </w:r>
      <w:r w:rsidR="008C6D13">
        <w:rPr>
          <w:vertAlign w:val="baseline"/>
        </w:rPr>
        <w:t>hy is in</w:t>
      </w:r>
      <w:r w:rsidR="00B66220">
        <w:rPr>
          <w:vertAlign w:val="baseline"/>
        </w:rPr>
        <w:t>-</w:t>
      </w:r>
      <w:r w:rsidR="008C6D13">
        <w:rPr>
          <w:vertAlign w:val="baseline"/>
        </w:rPr>
        <w:t>bet</w:t>
      </w:r>
      <w:r w:rsidR="00E00596">
        <w:rPr>
          <w:vertAlign w:val="baseline"/>
        </w:rPr>
        <w:t>ween</w:t>
      </w:r>
      <w:r w:rsidR="00B66220">
        <w:rPr>
          <w:vertAlign w:val="baseline"/>
        </w:rPr>
        <w:t>-</w:t>
      </w:r>
      <w:r w:rsidR="00E00596">
        <w:rPr>
          <w:vertAlign w:val="baseline"/>
        </w:rPr>
        <w:t xml:space="preserve">ness so important? Because </w:t>
      </w:r>
      <w:r w:rsidR="00FC4D9B">
        <w:rPr>
          <w:vertAlign w:val="baseline"/>
        </w:rPr>
        <w:t xml:space="preserve">not only are Muslim cosmopolitans from interstitial places, places accented by their </w:t>
      </w:r>
      <w:r w:rsidR="00EF44D8">
        <w:rPr>
          <w:vertAlign w:val="baseline"/>
        </w:rPr>
        <w:t>in</w:t>
      </w:r>
      <w:r w:rsidR="00B66220">
        <w:rPr>
          <w:vertAlign w:val="baseline"/>
        </w:rPr>
        <w:t>-</w:t>
      </w:r>
      <w:r w:rsidR="00FC4D9B">
        <w:rPr>
          <w:vertAlign w:val="baseline"/>
        </w:rPr>
        <w:t>between</w:t>
      </w:r>
      <w:r w:rsidR="00B66220">
        <w:rPr>
          <w:vertAlign w:val="baseline"/>
        </w:rPr>
        <w:t>-</w:t>
      </w:r>
      <w:r w:rsidR="00FC4D9B">
        <w:rPr>
          <w:vertAlign w:val="baseline"/>
        </w:rPr>
        <w:t>ness, but also, and most importantly, the</w:t>
      </w:r>
      <w:r w:rsidR="00103748">
        <w:rPr>
          <w:vertAlign w:val="baseline"/>
        </w:rPr>
        <w:t>y are on the</w:t>
      </w:r>
      <w:r w:rsidR="00E00596">
        <w:rPr>
          <w:vertAlign w:val="baseline"/>
        </w:rPr>
        <w:t xml:space="preserve"> peripheries of empire. </w:t>
      </w:r>
      <w:r>
        <w:rPr>
          <w:vertAlign w:val="baseline"/>
        </w:rPr>
        <w:t>Not one but several empires marked t</w:t>
      </w:r>
      <w:r w:rsidR="00103748">
        <w:rPr>
          <w:vertAlign w:val="baseline"/>
        </w:rPr>
        <w:t>he expanding sc</w:t>
      </w:r>
      <w:r w:rsidR="00E00596">
        <w:rPr>
          <w:vertAlign w:val="baseline"/>
        </w:rPr>
        <w:t>ope of Muslim rule – from the 7</w:t>
      </w:r>
      <w:r w:rsidR="00E00596" w:rsidRPr="00E00596">
        <w:t>th</w:t>
      </w:r>
      <w:r w:rsidR="00E00596">
        <w:rPr>
          <w:vertAlign w:val="baseline"/>
        </w:rPr>
        <w:t xml:space="preserve"> to the 17</w:t>
      </w:r>
      <w:r w:rsidR="00E00596" w:rsidRPr="00E00596">
        <w:t>th</w:t>
      </w:r>
      <w:r w:rsidR="00E00596">
        <w:rPr>
          <w:vertAlign w:val="baseline"/>
        </w:rPr>
        <w:t xml:space="preserve"> centuries</w:t>
      </w:r>
      <w:r>
        <w:rPr>
          <w:vertAlign w:val="baseline"/>
        </w:rPr>
        <w:t>.</w:t>
      </w:r>
      <w:r w:rsidR="00E00596">
        <w:rPr>
          <w:vertAlign w:val="baseline"/>
        </w:rPr>
        <w:t xml:space="preserve"> They</w:t>
      </w:r>
      <w:r w:rsidR="00103748">
        <w:rPr>
          <w:vertAlign w:val="baseline"/>
        </w:rPr>
        <w:t xml:space="preserve"> crisscrosse</w:t>
      </w:r>
      <w:r w:rsidR="00E00596">
        <w:rPr>
          <w:vertAlign w:val="baseline"/>
        </w:rPr>
        <w:t xml:space="preserve">d Africa and Asia, and it is </w:t>
      </w:r>
      <w:r>
        <w:rPr>
          <w:vertAlign w:val="baseline"/>
        </w:rPr>
        <w:t>t</w:t>
      </w:r>
      <w:r w:rsidR="00E00596">
        <w:rPr>
          <w:vertAlign w:val="baseline"/>
        </w:rPr>
        <w:t xml:space="preserve">wo of </w:t>
      </w:r>
      <w:r w:rsidR="00103748">
        <w:rPr>
          <w:vertAlign w:val="baseline"/>
        </w:rPr>
        <w:t>those</w:t>
      </w:r>
      <w:r w:rsidR="00FC4D9B">
        <w:rPr>
          <w:vertAlign w:val="baseline"/>
        </w:rPr>
        <w:t xml:space="preserve"> place</w:t>
      </w:r>
      <w:r w:rsidR="00103748">
        <w:rPr>
          <w:vertAlign w:val="baseline"/>
        </w:rPr>
        <w:t>s – No</w:t>
      </w:r>
      <w:r>
        <w:rPr>
          <w:vertAlign w:val="baseline"/>
        </w:rPr>
        <w:t>rth Africa and South Asia –</w:t>
      </w:r>
      <w:r w:rsidR="00FC4D9B">
        <w:rPr>
          <w:vertAlign w:val="baseline"/>
        </w:rPr>
        <w:t xml:space="preserve"> </w:t>
      </w:r>
      <w:r>
        <w:rPr>
          <w:vertAlign w:val="baseline"/>
        </w:rPr>
        <w:t xml:space="preserve">that </w:t>
      </w:r>
      <w:r w:rsidR="007F6FF0">
        <w:rPr>
          <w:vertAlign w:val="baseline"/>
        </w:rPr>
        <w:t xml:space="preserve">I want to visit today, in order to showcase the genesis and persistence of </w:t>
      </w:r>
      <w:r w:rsidR="00103748">
        <w:rPr>
          <w:vertAlign w:val="baseline"/>
        </w:rPr>
        <w:t xml:space="preserve">Muslim cosmopolitanism. </w:t>
      </w:r>
      <w:r>
        <w:rPr>
          <w:vertAlign w:val="baseline"/>
        </w:rPr>
        <w:t>Th</w:t>
      </w:r>
      <w:r w:rsidR="007F6FF0">
        <w:rPr>
          <w:vertAlign w:val="baseline"/>
        </w:rPr>
        <w:t>ough th</w:t>
      </w:r>
      <w:r>
        <w:rPr>
          <w:vertAlign w:val="baseline"/>
        </w:rPr>
        <w:t>ere are other reg</w:t>
      </w:r>
      <w:r w:rsidR="007F6FF0">
        <w:rPr>
          <w:vertAlign w:val="baseline"/>
        </w:rPr>
        <w:t>ions and epochs to consider, I argue that</w:t>
      </w:r>
      <w:r>
        <w:rPr>
          <w:vertAlign w:val="baseline"/>
        </w:rPr>
        <w:t xml:space="preserve"> the nature of Muslim cosmopolitan identity cannot be un</w:t>
      </w:r>
      <w:r w:rsidR="004A2A5B">
        <w:rPr>
          <w:vertAlign w:val="baseline"/>
        </w:rPr>
        <w:t>derstood without these interstitial</w:t>
      </w:r>
      <w:r>
        <w:rPr>
          <w:vertAlign w:val="baseline"/>
        </w:rPr>
        <w:t xml:space="preserve"> places and the remarkable individuals they produced.</w:t>
      </w:r>
    </w:p>
    <w:p w:rsidR="00B66220" w:rsidRDefault="00C306D4" w:rsidP="002202D6">
      <w:pPr>
        <w:spacing w:line="360" w:lineRule="auto"/>
        <w:ind w:firstLine="720"/>
        <w:rPr>
          <w:vertAlign w:val="baseline"/>
        </w:rPr>
      </w:pPr>
      <w:r>
        <w:rPr>
          <w:vertAlign w:val="baseline"/>
        </w:rPr>
        <w:t xml:space="preserve"> </w:t>
      </w:r>
    </w:p>
    <w:p w:rsidR="00B66220" w:rsidRPr="00B66220" w:rsidRDefault="005C4950" w:rsidP="002202D6">
      <w:pPr>
        <w:spacing w:line="360" w:lineRule="auto"/>
        <w:ind w:firstLine="720"/>
        <w:rPr>
          <w:color w:val="FF0000"/>
          <w:vertAlign w:val="baseline"/>
        </w:rPr>
      </w:pPr>
      <w:r>
        <w:rPr>
          <w:color w:val="FF0000"/>
          <w:vertAlign w:val="baseline"/>
        </w:rPr>
        <w:t>Slide # 2</w:t>
      </w:r>
      <w:r w:rsidR="00B66220" w:rsidRPr="00B66220">
        <w:rPr>
          <w:color w:val="FF0000"/>
          <w:vertAlign w:val="baseline"/>
        </w:rPr>
        <w:t xml:space="preserve"> – 11</w:t>
      </w:r>
      <w:r w:rsidR="00B66220" w:rsidRPr="00B66220">
        <w:rPr>
          <w:color w:val="FF0000"/>
        </w:rPr>
        <w:t>th</w:t>
      </w:r>
      <w:r w:rsidR="00B66220" w:rsidRPr="00B66220">
        <w:rPr>
          <w:color w:val="FF0000"/>
          <w:vertAlign w:val="baseline"/>
        </w:rPr>
        <w:t xml:space="preserve"> century Hindustan</w:t>
      </w:r>
    </w:p>
    <w:p w:rsidR="00B66220" w:rsidRDefault="00B66220" w:rsidP="002202D6">
      <w:pPr>
        <w:spacing w:line="360" w:lineRule="auto"/>
        <w:ind w:firstLine="720"/>
        <w:rPr>
          <w:vertAlign w:val="baseline"/>
        </w:rPr>
      </w:pPr>
    </w:p>
    <w:p w:rsidR="00B66220" w:rsidRDefault="00103748" w:rsidP="002202D6">
      <w:pPr>
        <w:spacing w:line="360" w:lineRule="auto"/>
        <w:ind w:firstLine="720"/>
        <w:rPr>
          <w:vertAlign w:val="baseline"/>
        </w:rPr>
      </w:pPr>
      <w:r>
        <w:rPr>
          <w:vertAlign w:val="baseline"/>
        </w:rPr>
        <w:t>First.</w:t>
      </w:r>
      <w:r w:rsidR="00501440">
        <w:rPr>
          <w:vertAlign w:val="baseline"/>
        </w:rPr>
        <w:t xml:space="preserve"> South Asia, aka Hind or Hindustan.</w:t>
      </w:r>
      <w:r w:rsidR="00FC4D9B">
        <w:rPr>
          <w:vertAlign w:val="baseline"/>
        </w:rPr>
        <w:t xml:space="preserve"> My pivotal argument is that South Asia – the large arc of the Indian sub</w:t>
      </w:r>
      <w:r w:rsidR="00B565C8">
        <w:rPr>
          <w:vertAlign w:val="baseline"/>
        </w:rPr>
        <w:t>continent, from Afghanistan to Bengal, from the Himalayas to the Indian Ocean – is the crucial cradle, the birthplace and nurture</w:t>
      </w:r>
      <w:r w:rsidR="00EF44D8">
        <w:rPr>
          <w:vertAlign w:val="baseline"/>
        </w:rPr>
        <w:t xml:space="preserve">r, of all that can be, and later </w:t>
      </w:r>
      <w:r w:rsidR="00B565C8">
        <w:rPr>
          <w:vertAlign w:val="baseline"/>
        </w:rPr>
        <w:t>become</w:t>
      </w:r>
      <w:r w:rsidR="00EF44D8">
        <w:rPr>
          <w:vertAlign w:val="baseline"/>
        </w:rPr>
        <w:t>s</w:t>
      </w:r>
      <w:r w:rsidR="00B565C8">
        <w:rPr>
          <w:vertAlign w:val="baseline"/>
        </w:rPr>
        <w:t>, Muslim cosmopolitanism.</w:t>
      </w:r>
    </w:p>
    <w:p w:rsidR="00B66220" w:rsidRDefault="00103748" w:rsidP="002202D6">
      <w:pPr>
        <w:spacing w:line="360" w:lineRule="auto"/>
        <w:ind w:firstLine="720"/>
        <w:rPr>
          <w:vertAlign w:val="baseline"/>
        </w:rPr>
      </w:pPr>
      <w:r>
        <w:rPr>
          <w:vertAlign w:val="baseline"/>
        </w:rPr>
        <w:t xml:space="preserve"> </w:t>
      </w:r>
    </w:p>
    <w:p w:rsidR="00B66220" w:rsidRDefault="005C4950" w:rsidP="002202D6">
      <w:pPr>
        <w:spacing w:line="360" w:lineRule="auto"/>
        <w:ind w:firstLine="720"/>
        <w:rPr>
          <w:color w:val="FF0000"/>
          <w:vertAlign w:val="baseline"/>
        </w:rPr>
      </w:pPr>
      <w:r>
        <w:rPr>
          <w:color w:val="FF0000"/>
          <w:vertAlign w:val="baseline"/>
        </w:rPr>
        <w:t>Slide # 3</w:t>
      </w:r>
      <w:r w:rsidR="00B66220" w:rsidRPr="00B66220">
        <w:rPr>
          <w:color w:val="FF0000"/>
          <w:vertAlign w:val="baseline"/>
        </w:rPr>
        <w:t xml:space="preserve"> – 12</w:t>
      </w:r>
      <w:r w:rsidR="00B66220" w:rsidRPr="00B66220">
        <w:rPr>
          <w:color w:val="FF0000"/>
        </w:rPr>
        <w:t>th</w:t>
      </w:r>
      <w:r w:rsidR="00B66220" w:rsidRPr="00B66220">
        <w:rPr>
          <w:color w:val="FF0000"/>
          <w:vertAlign w:val="baseline"/>
        </w:rPr>
        <w:t xml:space="preserve"> century Maghrib</w:t>
      </w:r>
    </w:p>
    <w:p w:rsidR="00B66220" w:rsidRPr="00B66220" w:rsidRDefault="00B66220" w:rsidP="002202D6">
      <w:pPr>
        <w:spacing w:line="360" w:lineRule="auto"/>
        <w:ind w:firstLine="720"/>
        <w:rPr>
          <w:color w:val="FF0000"/>
          <w:vertAlign w:val="baseline"/>
        </w:rPr>
      </w:pPr>
    </w:p>
    <w:p w:rsidR="00FC4D9B" w:rsidRDefault="00103748" w:rsidP="002202D6">
      <w:pPr>
        <w:spacing w:line="360" w:lineRule="auto"/>
        <w:ind w:firstLine="720"/>
        <w:rPr>
          <w:vertAlign w:val="baseline"/>
        </w:rPr>
      </w:pPr>
      <w:r>
        <w:rPr>
          <w:vertAlign w:val="baseline"/>
        </w:rPr>
        <w:t>And second to it is the M</w:t>
      </w:r>
      <w:r w:rsidR="00C306D4">
        <w:rPr>
          <w:vertAlign w:val="baseline"/>
        </w:rPr>
        <w:t xml:space="preserve">aghrib, where interaction with </w:t>
      </w:r>
      <w:r>
        <w:rPr>
          <w:vertAlign w:val="baseline"/>
        </w:rPr>
        <w:t xml:space="preserve">Northern as well as Southern Mediterranean cultures was as intense as the </w:t>
      </w:r>
      <w:r w:rsidR="00DF5102">
        <w:rPr>
          <w:vertAlign w:val="baseline"/>
        </w:rPr>
        <w:t>admixture of Central Asian/South Asian, Turk and Indic cultures, in the subcontinent.</w:t>
      </w:r>
      <w:r w:rsidR="00EF44D8">
        <w:rPr>
          <w:vertAlign w:val="baseline"/>
        </w:rPr>
        <w:t xml:space="preserve"> Today’s</w:t>
      </w:r>
      <w:r w:rsidR="00C306D4">
        <w:rPr>
          <w:vertAlign w:val="baseline"/>
        </w:rPr>
        <w:t xml:space="preserve"> </w:t>
      </w:r>
      <w:r w:rsidR="00D95D20">
        <w:rPr>
          <w:vertAlign w:val="baseline"/>
        </w:rPr>
        <w:t>map, separating northern from southern Mediterranean nations, belies the long history that saw a Muslim presence as integral to both Mediterranean islands and southern Spain.  The resulting admixture is at once</w:t>
      </w:r>
      <w:r w:rsidR="00DF5102">
        <w:rPr>
          <w:vertAlign w:val="baseline"/>
        </w:rPr>
        <w:t xml:space="preserve"> civilizational and cos</w:t>
      </w:r>
      <w:r w:rsidR="00EF44D8">
        <w:rPr>
          <w:vertAlign w:val="baseline"/>
        </w:rPr>
        <w:t>mopolitan. I</w:t>
      </w:r>
      <w:r w:rsidR="00DF5102">
        <w:rPr>
          <w:vertAlign w:val="baseline"/>
        </w:rPr>
        <w:t>t is in these two periphe</w:t>
      </w:r>
      <w:r w:rsidR="00EF44D8">
        <w:rPr>
          <w:vertAlign w:val="baseline"/>
        </w:rPr>
        <w:t xml:space="preserve">ries of Islamic empire building, I argue, </w:t>
      </w:r>
      <w:r w:rsidR="00DF5102">
        <w:rPr>
          <w:vertAlign w:val="baseline"/>
        </w:rPr>
        <w:t>that we find the most notable exemplars of both civilization</w:t>
      </w:r>
      <w:r w:rsidR="00EF44D8">
        <w:rPr>
          <w:vertAlign w:val="baseline"/>
        </w:rPr>
        <w:t>al</w:t>
      </w:r>
      <w:r w:rsidR="00DF5102">
        <w:rPr>
          <w:vertAlign w:val="baseline"/>
        </w:rPr>
        <w:t xml:space="preserve"> </w:t>
      </w:r>
      <w:r w:rsidR="00EF44D8">
        <w:rPr>
          <w:vertAlign w:val="baseline"/>
        </w:rPr>
        <w:t xml:space="preserve">formation </w:t>
      </w:r>
      <w:r w:rsidR="00DF5102">
        <w:rPr>
          <w:vertAlign w:val="baseline"/>
        </w:rPr>
        <w:t xml:space="preserve">and cosmopolitan identity. The former is </w:t>
      </w:r>
      <w:r w:rsidR="00EF44D8">
        <w:rPr>
          <w:vertAlign w:val="baseline"/>
        </w:rPr>
        <w:t xml:space="preserve">a </w:t>
      </w:r>
      <w:r w:rsidR="00DF5102">
        <w:rPr>
          <w:vertAlign w:val="baseline"/>
        </w:rPr>
        <w:t xml:space="preserve">contextual, structural belonging, </w:t>
      </w:r>
      <w:r w:rsidR="00D95D20">
        <w:rPr>
          <w:vertAlign w:val="baseline"/>
        </w:rPr>
        <w:t xml:space="preserve">while </w:t>
      </w:r>
      <w:r w:rsidR="00DF5102">
        <w:rPr>
          <w:vertAlign w:val="baseline"/>
        </w:rPr>
        <w:t xml:space="preserve">the latter is </w:t>
      </w:r>
      <w:r w:rsidR="00EF44D8">
        <w:rPr>
          <w:vertAlign w:val="baseline"/>
        </w:rPr>
        <w:t xml:space="preserve">a </w:t>
      </w:r>
      <w:r w:rsidR="00DF5102">
        <w:rPr>
          <w:vertAlign w:val="baseline"/>
        </w:rPr>
        <w:t>textual, subjective</w:t>
      </w:r>
      <w:r w:rsidR="00D95D20">
        <w:rPr>
          <w:vertAlign w:val="baseline"/>
        </w:rPr>
        <w:t xml:space="preserve"> longing. Both intertwine, at once </w:t>
      </w:r>
      <w:r w:rsidR="00DF5102">
        <w:rPr>
          <w:vertAlign w:val="baseline"/>
        </w:rPr>
        <w:t>form</w:t>
      </w:r>
      <w:r w:rsidR="00D95D20">
        <w:rPr>
          <w:vertAlign w:val="baseline"/>
        </w:rPr>
        <w:t>ing</w:t>
      </w:r>
      <w:r w:rsidR="00DF5102">
        <w:rPr>
          <w:vertAlign w:val="baseline"/>
        </w:rPr>
        <w:t>, and reform</w:t>
      </w:r>
      <w:r w:rsidR="00D95D20">
        <w:rPr>
          <w:vertAlign w:val="baseline"/>
        </w:rPr>
        <w:t>ing</w:t>
      </w:r>
      <w:r w:rsidR="00DF5102">
        <w:rPr>
          <w:vertAlign w:val="baseline"/>
        </w:rPr>
        <w:t>, what is meant by Islamic civilization and Muslim cosmopolitanism. There has been a lot of scholarshi</w:t>
      </w:r>
      <w:r w:rsidR="00D95D20">
        <w:rPr>
          <w:vertAlign w:val="baseline"/>
        </w:rPr>
        <w:t>p on Islamic(ate) civilization</w:t>
      </w:r>
      <w:r w:rsidR="00DF5102">
        <w:rPr>
          <w:vertAlign w:val="baseline"/>
        </w:rPr>
        <w:t>,</w:t>
      </w:r>
      <w:r w:rsidR="00D95D20">
        <w:rPr>
          <w:vertAlign w:val="baseline"/>
        </w:rPr>
        <w:t xml:space="preserve"> relatively little on Muslim cosmopolitanism</w:t>
      </w:r>
      <w:r w:rsidR="00EF44D8">
        <w:rPr>
          <w:vertAlign w:val="baseline"/>
        </w:rPr>
        <w:t xml:space="preserve">. My goal today </w:t>
      </w:r>
      <w:r w:rsidR="00DF5102">
        <w:rPr>
          <w:vertAlign w:val="baseline"/>
        </w:rPr>
        <w:t>is to conjoin them.</w:t>
      </w:r>
      <w:r>
        <w:rPr>
          <w:vertAlign w:val="baseline"/>
        </w:rPr>
        <w:t xml:space="preserve"> </w:t>
      </w:r>
    </w:p>
    <w:p w:rsidR="0083248A" w:rsidRDefault="0083248A" w:rsidP="002340AB">
      <w:pPr>
        <w:spacing w:line="360" w:lineRule="auto"/>
        <w:rPr>
          <w:vertAlign w:val="baseline"/>
        </w:rPr>
      </w:pPr>
    </w:p>
    <w:p w:rsidR="0083248A" w:rsidRDefault="0083248A" w:rsidP="002202D6">
      <w:pPr>
        <w:spacing w:line="360" w:lineRule="auto"/>
        <w:ind w:firstLine="720"/>
        <w:rPr>
          <w:vertAlign w:val="baseline"/>
        </w:rPr>
      </w:pPr>
      <w:r>
        <w:rPr>
          <w:vertAlign w:val="baseline"/>
        </w:rPr>
        <w:t xml:space="preserve">Put in its starkest form, </w:t>
      </w:r>
      <w:r w:rsidR="00EF44D8">
        <w:rPr>
          <w:vertAlign w:val="baseline"/>
        </w:rPr>
        <w:t xml:space="preserve">I am arguing that </w:t>
      </w:r>
      <w:r>
        <w:rPr>
          <w:vertAlign w:val="baseline"/>
        </w:rPr>
        <w:t>civilization and co</w:t>
      </w:r>
      <w:r w:rsidR="0023018A">
        <w:rPr>
          <w:vertAlign w:val="baseline"/>
        </w:rPr>
        <w:t>smopolitanism combine spatial</w:t>
      </w:r>
      <w:r w:rsidR="00501440">
        <w:rPr>
          <w:vertAlign w:val="baseline"/>
        </w:rPr>
        <w:t>, historical</w:t>
      </w:r>
      <w:r>
        <w:rPr>
          <w:vertAlign w:val="baseline"/>
        </w:rPr>
        <w:t xml:space="preserve"> belongings with spiritual</w:t>
      </w:r>
      <w:r w:rsidR="00501440">
        <w:rPr>
          <w:vertAlign w:val="baseline"/>
        </w:rPr>
        <w:t>, contemporary</w:t>
      </w:r>
      <w:r>
        <w:rPr>
          <w:vertAlign w:val="baseline"/>
        </w:rPr>
        <w:t xml:space="preserve"> </w:t>
      </w:r>
      <w:r w:rsidR="0023018A">
        <w:rPr>
          <w:vertAlign w:val="baseline"/>
        </w:rPr>
        <w:t>longings. The former are horizontal</w:t>
      </w:r>
      <w:r w:rsidR="009F493D">
        <w:rPr>
          <w:vertAlign w:val="baseline"/>
        </w:rPr>
        <w:t xml:space="preserve">: they connect across huge </w:t>
      </w:r>
      <w:r>
        <w:rPr>
          <w:vertAlign w:val="baseline"/>
        </w:rPr>
        <w:t>distances that demarcate cultural zones. The latter are vertical; they connect across temporal divides that link this world and the next, but also prior gener</w:t>
      </w:r>
      <w:r w:rsidR="00EF44D8">
        <w:rPr>
          <w:vertAlign w:val="baseline"/>
        </w:rPr>
        <w:t xml:space="preserve">ations with </w:t>
      </w:r>
      <w:r w:rsidR="00501440">
        <w:rPr>
          <w:vertAlign w:val="baseline"/>
        </w:rPr>
        <w:t>current family members</w:t>
      </w:r>
      <w:r>
        <w:rPr>
          <w:vertAlign w:val="baseline"/>
        </w:rPr>
        <w:t xml:space="preserve">.  Both – territorial belonging and spiritual longing - combine in someone deemed to be Muslim cosmopolitan.  </w:t>
      </w:r>
    </w:p>
    <w:p w:rsidR="00B565C8" w:rsidRDefault="00B565C8" w:rsidP="002340AB">
      <w:pPr>
        <w:spacing w:line="360" w:lineRule="auto"/>
        <w:rPr>
          <w:vertAlign w:val="baseline"/>
        </w:rPr>
      </w:pPr>
    </w:p>
    <w:p w:rsidR="00501440" w:rsidRDefault="00501440" w:rsidP="002202D6">
      <w:pPr>
        <w:spacing w:line="360" w:lineRule="auto"/>
        <w:ind w:firstLine="720"/>
        <w:rPr>
          <w:vertAlign w:val="baseline"/>
        </w:rPr>
      </w:pPr>
      <w:r>
        <w:rPr>
          <w:vertAlign w:val="baseline"/>
        </w:rPr>
        <w:t>M</w:t>
      </w:r>
      <w:r w:rsidR="00B565C8">
        <w:rPr>
          <w:vertAlign w:val="baseline"/>
        </w:rPr>
        <w:t>y argument is novel</w:t>
      </w:r>
      <w:r>
        <w:rPr>
          <w:vertAlign w:val="baseline"/>
        </w:rPr>
        <w:t>: you won’t find</w:t>
      </w:r>
      <w:r w:rsidR="00B565C8">
        <w:rPr>
          <w:vertAlign w:val="baseline"/>
        </w:rPr>
        <w:t xml:space="preserve"> this logic or its iteration anywhere on Google or Wikipedia</w:t>
      </w:r>
      <w:r>
        <w:rPr>
          <w:vertAlign w:val="baseline"/>
        </w:rPr>
        <w:t>. Because it is novel,</w:t>
      </w:r>
      <w:r w:rsidR="00B565C8">
        <w:rPr>
          <w:vertAlign w:val="baseline"/>
        </w:rPr>
        <w:t xml:space="preserve"> I want to make it in nuce,</w:t>
      </w:r>
      <w:r w:rsidR="00D95D20">
        <w:rPr>
          <w:vertAlign w:val="baseline"/>
        </w:rPr>
        <w:t xml:space="preserve"> </w:t>
      </w:r>
      <w:r w:rsidR="00B565C8">
        <w:rPr>
          <w:vertAlign w:val="baseline"/>
        </w:rPr>
        <w:t>using summary examples</w:t>
      </w:r>
      <w:r w:rsidR="0083248A">
        <w:rPr>
          <w:vertAlign w:val="baseline"/>
        </w:rPr>
        <w:t>. They are four. First, are four e</w:t>
      </w:r>
      <w:r w:rsidR="00B44F16">
        <w:rPr>
          <w:vertAlign w:val="baseline"/>
        </w:rPr>
        <w:t>xemplars, two from South Asia aka</w:t>
      </w:r>
      <w:r w:rsidR="0083248A">
        <w:rPr>
          <w:vertAlign w:val="baseline"/>
        </w:rPr>
        <w:t xml:space="preserve"> Hind</w:t>
      </w:r>
      <w:r w:rsidR="00B44F16">
        <w:rPr>
          <w:vertAlign w:val="baseline"/>
        </w:rPr>
        <w:t>/Hindustan</w:t>
      </w:r>
      <w:r w:rsidR="0083248A">
        <w:rPr>
          <w:vertAlign w:val="baseline"/>
        </w:rPr>
        <w:t xml:space="preserve"> and two others</w:t>
      </w:r>
      <w:r w:rsidR="00B44F16">
        <w:rPr>
          <w:vertAlign w:val="baseline"/>
        </w:rPr>
        <w:t xml:space="preserve"> from North Africa aka </w:t>
      </w:r>
      <w:r w:rsidR="0083248A">
        <w:rPr>
          <w:vertAlign w:val="baseline"/>
        </w:rPr>
        <w:t>the Maghrib. Second, are four scholars, two focusing on Istanbul, two others on Cairo, with a side glance at Alexandria.</w:t>
      </w:r>
      <w:r w:rsidR="003220D6">
        <w:rPr>
          <w:vertAlign w:val="baseline"/>
        </w:rPr>
        <w:t xml:space="preserve"> Together these eight voices tell a double story, the formation of a new civilization, Islamic(ate) from the 7</w:t>
      </w:r>
      <w:r w:rsidR="003220D6" w:rsidRPr="003220D6">
        <w:t>th</w:t>
      </w:r>
      <w:r w:rsidR="003220D6">
        <w:rPr>
          <w:vertAlign w:val="baseline"/>
        </w:rPr>
        <w:t xml:space="preserve"> to the 17</w:t>
      </w:r>
      <w:r w:rsidR="003220D6" w:rsidRPr="003220D6">
        <w:t>st</w:t>
      </w:r>
      <w:r w:rsidR="003220D6">
        <w:rPr>
          <w:vertAlign w:val="baseline"/>
        </w:rPr>
        <w:t xml:space="preserve"> century,  and then the emergence of a new form of cosmopolitanism, Muslim cosmopolitanism, from the 11</w:t>
      </w:r>
      <w:r w:rsidR="003220D6" w:rsidRPr="003220D6">
        <w:t>th</w:t>
      </w:r>
      <w:r w:rsidR="003220D6">
        <w:rPr>
          <w:vertAlign w:val="baseline"/>
        </w:rPr>
        <w:t xml:space="preserve"> to the 21</w:t>
      </w:r>
      <w:r w:rsidR="003220D6" w:rsidRPr="003220D6">
        <w:t>st</w:t>
      </w:r>
      <w:r w:rsidR="003220D6">
        <w:rPr>
          <w:vertAlign w:val="baseline"/>
        </w:rPr>
        <w:t xml:space="preserve"> century.</w:t>
      </w:r>
      <w:r w:rsidR="0023018A">
        <w:rPr>
          <w:vertAlign w:val="baseline"/>
        </w:rPr>
        <w:t xml:space="preserve"> In the interest of time, I will give more space, and attention, to the four exemplars, and provide only an addendum to describe the four scholars.</w:t>
      </w:r>
      <w:r w:rsidR="003220D6">
        <w:rPr>
          <w:vertAlign w:val="baseline"/>
        </w:rPr>
        <w:t xml:space="preserve"> </w:t>
      </w:r>
    </w:p>
    <w:p w:rsidR="00C34728" w:rsidRPr="00C34728" w:rsidRDefault="00C34728" w:rsidP="002202D6">
      <w:pPr>
        <w:spacing w:line="360" w:lineRule="auto"/>
        <w:ind w:firstLine="720"/>
        <w:rPr>
          <w:color w:val="FF0000"/>
          <w:vertAlign w:val="baseline"/>
        </w:rPr>
      </w:pPr>
    </w:p>
    <w:p w:rsidR="00C34728" w:rsidRPr="00C34728" w:rsidRDefault="005C4950" w:rsidP="002202D6">
      <w:pPr>
        <w:spacing w:line="360" w:lineRule="auto"/>
        <w:ind w:firstLine="720"/>
        <w:rPr>
          <w:color w:val="FF0000"/>
          <w:vertAlign w:val="baseline"/>
        </w:rPr>
      </w:pPr>
      <w:r>
        <w:rPr>
          <w:color w:val="FF0000"/>
          <w:vertAlign w:val="baseline"/>
        </w:rPr>
        <w:t>Slide # 4</w:t>
      </w:r>
      <w:r w:rsidR="00C34728" w:rsidRPr="00C34728">
        <w:rPr>
          <w:color w:val="FF0000"/>
          <w:vertAlign w:val="baseline"/>
        </w:rPr>
        <w:t xml:space="preserve"> – Al-Jabiri</w:t>
      </w:r>
    </w:p>
    <w:p w:rsidR="00501440" w:rsidRDefault="00501440" w:rsidP="002340AB">
      <w:pPr>
        <w:spacing w:line="360" w:lineRule="auto"/>
        <w:rPr>
          <w:vertAlign w:val="baseline"/>
        </w:rPr>
      </w:pPr>
    </w:p>
    <w:p w:rsidR="00501440" w:rsidRDefault="00E02889" w:rsidP="002202D6">
      <w:pPr>
        <w:spacing w:line="360" w:lineRule="auto"/>
        <w:ind w:firstLine="720"/>
        <w:rPr>
          <w:vertAlign w:val="baseline"/>
        </w:rPr>
      </w:pPr>
      <w:r>
        <w:rPr>
          <w:vertAlign w:val="baseline"/>
        </w:rPr>
        <w:t>The contemporary Moroccan philosopher</w:t>
      </w:r>
      <w:r>
        <w:t xml:space="preserve"> </w:t>
      </w:r>
      <w:r>
        <w:rPr>
          <w:vertAlign w:val="baseline"/>
        </w:rPr>
        <w:t xml:space="preserve">Muhammad ‘Abid al-Jabiri </w:t>
      </w:r>
      <w:r w:rsidR="00C34728">
        <w:rPr>
          <w:vertAlign w:val="baseline"/>
        </w:rPr>
        <w:t>(d. 2010)</w:t>
      </w:r>
      <w:r>
        <w:rPr>
          <w:vertAlign w:val="baseline"/>
        </w:rPr>
        <w:t xml:space="preserve">has specified </w:t>
      </w:r>
      <w:r w:rsidRPr="00E02889">
        <w:rPr>
          <w:vertAlign w:val="baseline"/>
        </w:rPr>
        <w:t xml:space="preserve">three forms </w:t>
      </w:r>
      <w:r>
        <w:rPr>
          <w:vertAlign w:val="baseline"/>
        </w:rPr>
        <w:t>of knowledge in Islamic scholarship</w:t>
      </w:r>
      <w:r w:rsidRPr="00E02889">
        <w:rPr>
          <w:vertAlign w:val="baseline"/>
        </w:rPr>
        <w:t xml:space="preserve"> – </w:t>
      </w:r>
      <w:r w:rsidRPr="000F3E9F">
        <w:rPr>
          <w:b/>
          <w:i/>
          <w:vertAlign w:val="baseline"/>
        </w:rPr>
        <w:t>bayan</w:t>
      </w:r>
      <w:r w:rsidRPr="000F3E9F">
        <w:rPr>
          <w:i/>
          <w:vertAlign w:val="baseline"/>
        </w:rPr>
        <w:t xml:space="preserve">, </w:t>
      </w:r>
      <w:r w:rsidRPr="000F3E9F">
        <w:rPr>
          <w:b/>
          <w:i/>
          <w:vertAlign w:val="baseline"/>
        </w:rPr>
        <w:t>‘irfan</w:t>
      </w:r>
      <w:r w:rsidRPr="000F3E9F">
        <w:rPr>
          <w:i/>
          <w:vertAlign w:val="baseline"/>
        </w:rPr>
        <w:t xml:space="preserve"> </w:t>
      </w:r>
      <w:r w:rsidRPr="000F3E9F">
        <w:rPr>
          <w:vertAlign w:val="baseline"/>
        </w:rPr>
        <w:t>and</w:t>
      </w:r>
      <w:r w:rsidRPr="000F3E9F">
        <w:rPr>
          <w:i/>
          <w:vertAlign w:val="baseline"/>
        </w:rPr>
        <w:t xml:space="preserve"> </w:t>
      </w:r>
      <w:r w:rsidRPr="000F3E9F">
        <w:rPr>
          <w:b/>
          <w:i/>
          <w:vertAlign w:val="baseline"/>
        </w:rPr>
        <w:t>burhan</w:t>
      </w:r>
      <w:r w:rsidRPr="000F3E9F">
        <w:rPr>
          <w:i/>
          <w:vertAlign w:val="baseline"/>
        </w:rPr>
        <w:t>.</w:t>
      </w:r>
      <w:r w:rsidR="004515E3" w:rsidRPr="000F3E9F">
        <w:rPr>
          <w:rStyle w:val="FootnoteReference"/>
          <w:i/>
        </w:rPr>
        <w:footnoteReference w:id="1"/>
      </w:r>
      <w:r w:rsidRPr="00E02889">
        <w:rPr>
          <w:vertAlign w:val="baseline"/>
        </w:rPr>
        <w:t xml:space="preserve">The first privileges </w:t>
      </w:r>
      <w:r w:rsidR="00AC7F1F">
        <w:rPr>
          <w:vertAlign w:val="baseline"/>
        </w:rPr>
        <w:t xml:space="preserve">literacy and </w:t>
      </w:r>
      <w:r w:rsidRPr="00E02889">
        <w:rPr>
          <w:vertAlign w:val="baseline"/>
        </w:rPr>
        <w:t>textual knowledge, the</w:t>
      </w:r>
      <w:r w:rsidR="00501440">
        <w:rPr>
          <w:vertAlign w:val="baseline"/>
        </w:rPr>
        <w:t xml:space="preserve"> second </w:t>
      </w:r>
      <w:r w:rsidR="00AC7F1F">
        <w:rPr>
          <w:vertAlign w:val="baseline"/>
        </w:rPr>
        <w:t xml:space="preserve">introspection and </w:t>
      </w:r>
      <w:r w:rsidR="00501440">
        <w:rPr>
          <w:vertAlign w:val="baseline"/>
        </w:rPr>
        <w:t xml:space="preserve">mystical insight, while </w:t>
      </w:r>
      <w:r w:rsidRPr="00E02889">
        <w:rPr>
          <w:vertAlign w:val="baseline"/>
        </w:rPr>
        <w:t>the third extols experimental</w:t>
      </w:r>
      <w:r w:rsidR="00AC7F1F">
        <w:rPr>
          <w:vertAlign w:val="baseline"/>
        </w:rPr>
        <w:t xml:space="preserve"> testing, and the need for empirical</w:t>
      </w:r>
      <w:r w:rsidRPr="00E02889">
        <w:rPr>
          <w:vertAlign w:val="baseline"/>
        </w:rPr>
        <w:t xml:space="preserve"> observation</w:t>
      </w:r>
      <w:r w:rsidR="00501440">
        <w:rPr>
          <w:vertAlign w:val="baseline"/>
        </w:rPr>
        <w:t>.</w:t>
      </w:r>
    </w:p>
    <w:p w:rsidR="00501440" w:rsidRDefault="00501440" w:rsidP="002340AB">
      <w:pPr>
        <w:spacing w:line="360" w:lineRule="auto"/>
        <w:rPr>
          <w:vertAlign w:val="baseline"/>
        </w:rPr>
      </w:pPr>
      <w:r>
        <w:rPr>
          <w:vertAlign w:val="baseline"/>
        </w:rPr>
        <w:t>Though all three can be found in other civilizations and other epochs of world history, it is their interactive synergy that has made Islamic(ate) civilization distinctive, Muslim cosmopolitanism possible.</w:t>
      </w:r>
    </w:p>
    <w:p w:rsidR="00501440" w:rsidRDefault="00501440" w:rsidP="002340AB">
      <w:pPr>
        <w:spacing w:line="360" w:lineRule="auto"/>
        <w:rPr>
          <w:vertAlign w:val="baseline"/>
        </w:rPr>
      </w:pPr>
    </w:p>
    <w:p w:rsidR="00FB068A" w:rsidRDefault="00501440" w:rsidP="004B3ADC">
      <w:pPr>
        <w:spacing w:line="360" w:lineRule="auto"/>
        <w:ind w:firstLine="720"/>
        <w:rPr>
          <w:vertAlign w:val="baseline"/>
        </w:rPr>
      </w:pPr>
      <w:r>
        <w:rPr>
          <w:vertAlign w:val="baseline"/>
        </w:rPr>
        <w:t>The background question which all of you may be asking is one that I have often asked, or should I say: it has often been asked of me whenever I address the top</w:t>
      </w:r>
      <w:r w:rsidR="004B3ADC">
        <w:rPr>
          <w:vertAlign w:val="baseline"/>
        </w:rPr>
        <w:t xml:space="preserve">ic of Islam, and link it to civilization or </w:t>
      </w:r>
      <w:r>
        <w:rPr>
          <w:vertAlign w:val="baseline"/>
        </w:rPr>
        <w:t xml:space="preserve">cosmopolitanism. </w:t>
      </w:r>
      <w:r w:rsidR="00FB068A">
        <w:rPr>
          <w:vertAlign w:val="baseline"/>
        </w:rPr>
        <w:t xml:space="preserve">Must </w:t>
      </w:r>
      <w:r w:rsidR="004B3ADC">
        <w:rPr>
          <w:vertAlign w:val="baseline"/>
        </w:rPr>
        <w:t xml:space="preserve">not </w:t>
      </w:r>
      <w:r w:rsidR="00FB068A">
        <w:rPr>
          <w:vertAlign w:val="baseline"/>
        </w:rPr>
        <w:t xml:space="preserve">Islamic civilization always be mimetic? And </w:t>
      </w:r>
      <w:r w:rsidR="004B3ADC">
        <w:rPr>
          <w:vertAlign w:val="baseline"/>
        </w:rPr>
        <w:t xml:space="preserve">must not </w:t>
      </w:r>
      <w:r w:rsidR="00FB068A">
        <w:rPr>
          <w:vertAlign w:val="baseline"/>
        </w:rPr>
        <w:t>Muslim cosmopolitanism always nostalgic? The common assumption is that Western civilization, going back to Greek/Roman antecedents, is the m</w:t>
      </w:r>
      <w:r w:rsidR="004B3ADC">
        <w:rPr>
          <w:vertAlign w:val="baseline"/>
        </w:rPr>
        <w:t>odel for all civilizations;</w:t>
      </w:r>
      <w:r w:rsidR="00FB068A">
        <w:rPr>
          <w:vertAlign w:val="baseline"/>
        </w:rPr>
        <w:t xml:space="preserve"> China, India and Islam </w:t>
      </w:r>
      <w:r w:rsidR="004B3ADC">
        <w:rPr>
          <w:vertAlign w:val="baseline"/>
        </w:rPr>
        <w:t xml:space="preserve">are all </w:t>
      </w:r>
      <w:r w:rsidR="00FB068A">
        <w:rPr>
          <w:vertAlign w:val="baseline"/>
        </w:rPr>
        <w:t>copy cats of its strongest features even while provi</w:t>
      </w:r>
      <w:r w:rsidR="004B3ADC">
        <w:rPr>
          <w:vertAlign w:val="baseline"/>
        </w:rPr>
        <w:t xml:space="preserve">ding their own regional accents. The parallel critique is made of Muslim cosmopolitanism. To be cosmopolitan is to be European or American, if not by birth at least in taste, travel, lifestyle preference. </w:t>
      </w:r>
      <w:r w:rsidR="00FB068A">
        <w:rPr>
          <w:vertAlign w:val="baseline"/>
        </w:rPr>
        <w:t xml:space="preserve"> </w:t>
      </w:r>
      <w:r w:rsidR="004B3ADC">
        <w:rPr>
          <w:vertAlign w:val="baseline"/>
        </w:rPr>
        <w:t xml:space="preserve">For Eurocentric and American triumphalists, it is </w:t>
      </w:r>
      <w:r w:rsidR="00FB068A">
        <w:rPr>
          <w:vertAlign w:val="baseline"/>
        </w:rPr>
        <w:t xml:space="preserve">the modern West </w:t>
      </w:r>
      <w:r w:rsidR="004B3ADC">
        <w:rPr>
          <w:vertAlign w:val="baseline"/>
        </w:rPr>
        <w:t xml:space="preserve">that </w:t>
      </w:r>
      <w:r w:rsidR="00FB068A">
        <w:rPr>
          <w:vertAlign w:val="baseline"/>
        </w:rPr>
        <w:t>has created what is known as cosmopolitan thought, its ideal and practice, its vision as also its limits. All other brands are either branches or copies of the original.</w:t>
      </w:r>
    </w:p>
    <w:p w:rsidR="00C34728" w:rsidRPr="00B66220" w:rsidRDefault="00C34728" w:rsidP="002340AB">
      <w:pPr>
        <w:spacing w:line="360" w:lineRule="auto"/>
        <w:rPr>
          <w:b/>
          <w:vertAlign w:val="baseline"/>
        </w:rPr>
      </w:pPr>
    </w:p>
    <w:p w:rsidR="00B66220" w:rsidRDefault="00C51A2D" w:rsidP="002340AB">
      <w:pPr>
        <w:spacing w:line="360" w:lineRule="auto"/>
        <w:rPr>
          <w:b/>
          <w:vertAlign w:val="baseline"/>
        </w:rPr>
      </w:pPr>
      <w:r>
        <w:rPr>
          <w:b/>
          <w:vertAlign w:val="baseline"/>
        </w:rPr>
        <w:t>Two Early Exemplars of Muslim Cosmopolitanism</w:t>
      </w:r>
      <w:r w:rsidR="00B66220" w:rsidRPr="00B66220">
        <w:rPr>
          <w:b/>
          <w:vertAlign w:val="baseline"/>
        </w:rPr>
        <w:t xml:space="preserve">: </w:t>
      </w:r>
    </w:p>
    <w:p w:rsidR="00B66220" w:rsidRPr="00B66220" w:rsidRDefault="0056013E" w:rsidP="002340AB">
      <w:pPr>
        <w:spacing w:line="360" w:lineRule="auto"/>
        <w:rPr>
          <w:b/>
          <w:vertAlign w:val="baseline"/>
        </w:rPr>
      </w:pPr>
      <w:r>
        <w:rPr>
          <w:b/>
          <w:vertAlign w:val="baseline"/>
        </w:rPr>
        <w:t xml:space="preserve">One </w:t>
      </w:r>
      <w:r w:rsidR="00B66220" w:rsidRPr="00B66220">
        <w:rPr>
          <w:b/>
          <w:vertAlign w:val="baseline"/>
        </w:rPr>
        <w:t>South Asian</w:t>
      </w:r>
      <w:r>
        <w:rPr>
          <w:b/>
          <w:vertAlign w:val="baseline"/>
        </w:rPr>
        <w:t xml:space="preserve">, One </w:t>
      </w:r>
      <w:r w:rsidR="00B66220" w:rsidRPr="00B66220">
        <w:rPr>
          <w:b/>
          <w:vertAlign w:val="baseline"/>
        </w:rPr>
        <w:t>North African</w:t>
      </w:r>
    </w:p>
    <w:p w:rsidR="00FB068A" w:rsidRDefault="004B3ADC" w:rsidP="002202D6">
      <w:pPr>
        <w:spacing w:line="360" w:lineRule="auto"/>
        <w:ind w:firstLine="720"/>
        <w:rPr>
          <w:vertAlign w:val="baseline"/>
        </w:rPr>
      </w:pPr>
      <w:r>
        <w:rPr>
          <w:vertAlign w:val="baseline"/>
        </w:rPr>
        <w:t xml:space="preserve">In the examples that follow </w:t>
      </w:r>
      <w:r w:rsidR="00FB068A">
        <w:rPr>
          <w:vertAlign w:val="baseline"/>
        </w:rPr>
        <w:t>I may not dispel the my</w:t>
      </w:r>
      <w:r>
        <w:rPr>
          <w:vertAlign w:val="baseline"/>
        </w:rPr>
        <w:t xml:space="preserve">th of Western superiority </w:t>
      </w:r>
      <w:r w:rsidR="00FB068A">
        <w:rPr>
          <w:vertAlign w:val="baseline"/>
        </w:rPr>
        <w:t>but let me try to complicate it</w:t>
      </w:r>
      <w:r>
        <w:rPr>
          <w:vertAlign w:val="baseline"/>
        </w:rPr>
        <w:t>.</w:t>
      </w:r>
      <w:r w:rsidR="00FB068A">
        <w:rPr>
          <w:vertAlign w:val="baseline"/>
        </w:rPr>
        <w:t xml:space="preserve"> </w:t>
      </w:r>
    </w:p>
    <w:p w:rsidR="00F01193" w:rsidRDefault="00F01193" w:rsidP="002340AB">
      <w:pPr>
        <w:spacing w:line="360" w:lineRule="auto"/>
        <w:rPr>
          <w:vertAlign w:val="baseline"/>
        </w:rPr>
      </w:pPr>
    </w:p>
    <w:p w:rsidR="005C4950" w:rsidRDefault="00F01193" w:rsidP="004B3ADC">
      <w:pPr>
        <w:spacing w:line="360" w:lineRule="auto"/>
        <w:rPr>
          <w:b/>
          <w:vertAlign w:val="baseline"/>
        </w:rPr>
      </w:pPr>
      <w:r w:rsidRPr="005E4178">
        <w:rPr>
          <w:b/>
          <w:vertAlign w:val="baseline"/>
        </w:rPr>
        <w:t>I –</w:t>
      </w:r>
      <w:r w:rsidR="005E4178" w:rsidRPr="005E4178">
        <w:rPr>
          <w:b/>
          <w:vertAlign w:val="baseline"/>
        </w:rPr>
        <w:t xml:space="preserve"> Al-Biruni</w:t>
      </w:r>
    </w:p>
    <w:p w:rsidR="005C4950" w:rsidRDefault="005C4950" w:rsidP="004B3ADC">
      <w:pPr>
        <w:spacing w:line="360" w:lineRule="auto"/>
        <w:rPr>
          <w:b/>
          <w:vertAlign w:val="baseline"/>
        </w:rPr>
      </w:pPr>
    </w:p>
    <w:p w:rsidR="00E81639" w:rsidRPr="005C4950" w:rsidRDefault="005C4950" w:rsidP="004B3ADC">
      <w:pPr>
        <w:spacing w:line="360" w:lineRule="auto"/>
        <w:rPr>
          <w:b/>
          <w:vertAlign w:val="baseline"/>
        </w:rPr>
      </w:pPr>
      <w:r>
        <w:rPr>
          <w:color w:val="FF0000"/>
          <w:vertAlign w:val="baseline"/>
        </w:rPr>
        <w:t>Slides # 5 &amp; 6</w:t>
      </w:r>
      <w:r w:rsidR="00C34728">
        <w:rPr>
          <w:color w:val="FF0000"/>
          <w:vertAlign w:val="baseline"/>
        </w:rPr>
        <w:t>- Biruni in Tehran Park, on Moroccan Stamp</w:t>
      </w:r>
      <w:r w:rsidR="00C34728">
        <w:rPr>
          <w:noProof/>
          <w:color w:val="FF0000"/>
          <w:lang w:eastAsia="en-US"/>
        </w:rPr>
        <w:t xml:space="preserve"> </w:t>
      </w:r>
    </w:p>
    <w:p w:rsidR="0023018A" w:rsidRDefault="00E81639" w:rsidP="004B3ADC">
      <w:pPr>
        <w:rPr>
          <w:vertAlign w:val="baseline"/>
        </w:rPr>
      </w:pPr>
      <w:r w:rsidRPr="00E81639">
        <w:rPr>
          <w:vertAlign w:val="baseline"/>
        </w:rPr>
        <w:t xml:space="preserve">   </w:t>
      </w:r>
    </w:p>
    <w:p w:rsidR="004B3ADC" w:rsidRDefault="00E81639" w:rsidP="004B3ADC">
      <w:pPr>
        <w:rPr>
          <w:vertAlign w:val="baseline"/>
        </w:rPr>
      </w:pPr>
      <w:r w:rsidRPr="00E81639">
        <w:rPr>
          <w:vertAlign w:val="baseline"/>
        </w:rPr>
        <w:t xml:space="preserve"> </w:t>
      </w:r>
      <w:r w:rsidR="004B3ADC">
        <w:rPr>
          <w:vertAlign w:val="baseline"/>
        </w:rPr>
        <w:t xml:space="preserve">Indisputably </w:t>
      </w:r>
      <w:r w:rsidR="004B3ADC" w:rsidRPr="004B3ADC">
        <w:rPr>
          <w:vertAlign w:val="baseline"/>
        </w:rPr>
        <w:t xml:space="preserve">Abu </w:t>
      </w:r>
      <w:r w:rsidR="004B3ADC">
        <w:rPr>
          <w:vertAlign w:val="baseline"/>
        </w:rPr>
        <w:t xml:space="preserve">Rayhan Muhammad ibn Ahmad </w:t>
      </w:r>
      <w:r w:rsidR="004B3ADC" w:rsidRPr="004B3ADC">
        <w:rPr>
          <w:vertAlign w:val="baseline"/>
        </w:rPr>
        <w:t>al-Biruni (d.  1048)</w:t>
      </w:r>
    </w:p>
    <w:p w:rsidR="00CE578E" w:rsidRDefault="004B3ADC" w:rsidP="0069753C">
      <w:pPr>
        <w:spacing w:line="360" w:lineRule="auto"/>
        <w:rPr>
          <w:vertAlign w:val="baseline"/>
        </w:rPr>
      </w:pPr>
      <w:r>
        <w:rPr>
          <w:vertAlign w:val="baseline"/>
        </w:rPr>
        <w:t xml:space="preserve"> was </w:t>
      </w:r>
      <w:r w:rsidR="00FB068A">
        <w:rPr>
          <w:vertAlign w:val="baseline"/>
        </w:rPr>
        <w:t>o</w:t>
      </w:r>
      <w:r w:rsidR="00E81639" w:rsidRPr="00E81639">
        <w:rPr>
          <w:vertAlign w:val="baseline"/>
        </w:rPr>
        <w:t>ne of the great polymaths of the premodern Muslim w</w:t>
      </w:r>
      <w:r>
        <w:rPr>
          <w:vertAlign w:val="baseline"/>
        </w:rPr>
        <w:t xml:space="preserve">orld. A </w:t>
      </w:r>
      <w:r w:rsidR="00CE578E">
        <w:rPr>
          <w:vertAlign w:val="baseline"/>
        </w:rPr>
        <w:t xml:space="preserve">scholar trained in multiple disciplines, </w:t>
      </w:r>
      <w:r>
        <w:rPr>
          <w:vertAlign w:val="baseline"/>
        </w:rPr>
        <w:t xml:space="preserve">Biruni </w:t>
      </w:r>
      <w:r w:rsidR="00CE578E">
        <w:rPr>
          <w:vertAlign w:val="baseline"/>
        </w:rPr>
        <w:t xml:space="preserve">benefited from royal patronage to pursue his research and writing. He was a </w:t>
      </w:r>
      <w:r w:rsidR="00E81639" w:rsidRPr="00E81639">
        <w:rPr>
          <w:vertAlign w:val="baseline"/>
        </w:rPr>
        <w:t>contemporary of the well known Ibn Sina or Avicenna, with whom he corresponded about the nature and goals of scientific resear</w:t>
      </w:r>
      <w:r w:rsidR="00CE578E">
        <w:rPr>
          <w:vertAlign w:val="baseline"/>
        </w:rPr>
        <w:t>ch. But u</w:t>
      </w:r>
      <w:r w:rsidR="00E81639" w:rsidRPr="00E81639">
        <w:rPr>
          <w:vertAlign w:val="baseline"/>
        </w:rPr>
        <w:t xml:space="preserve">nlike Avicenna, Biruni synthesized a wide swath of disciplines with an accent on observation and experimentation in all that he undertook to study, describe and publish. He is said to have written nearly 150 books. They range from astrology and astronomy to biology, geology, paleontology, optics, cartography, geodesy, mineralogy, psychology, linguistics and mathematics. He further engaged history, religion and philosophy, with remarkable command of languages. </w:t>
      </w:r>
    </w:p>
    <w:p w:rsidR="00AC7F1F" w:rsidRDefault="00AC7F1F" w:rsidP="0069753C">
      <w:pPr>
        <w:spacing w:line="360" w:lineRule="auto"/>
        <w:rPr>
          <w:vertAlign w:val="baseline"/>
        </w:rPr>
      </w:pPr>
    </w:p>
    <w:p w:rsidR="003220D6" w:rsidRPr="00E81639" w:rsidRDefault="0069753C" w:rsidP="002202D6">
      <w:pPr>
        <w:spacing w:line="360" w:lineRule="auto"/>
        <w:ind w:firstLine="720"/>
        <w:rPr>
          <w:vertAlign w:val="baseline"/>
        </w:rPr>
      </w:pPr>
      <w:r>
        <w:rPr>
          <w:vertAlign w:val="baseline"/>
        </w:rPr>
        <w:t xml:space="preserve">In other words, both culturally and </w:t>
      </w:r>
      <w:r w:rsidR="00CE578E">
        <w:rPr>
          <w:vertAlign w:val="baseline"/>
        </w:rPr>
        <w:t>linguistically Biruni</w:t>
      </w:r>
      <w:r>
        <w:rPr>
          <w:vertAlign w:val="baseline"/>
        </w:rPr>
        <w:t xml:space="preserve"> was an exemplar of inbetweenness. </w:t>
      </w:r>
      <w:r w:rsidR="004A2A5B">
        <w:rPr>
          <w:vertAlign w:val="baseline"/>
        </w:rPr>
        <w:t>He was an interstitial Muslim subject.</w:t>
      </w:r>
      <w:r>
        <w:rPr>
          <w:vertAlign w:val="baseline"/>
        </w:rPr>
        <w:t xml:space="preserve"> </w:t>
      </w:r>
      <w:r w:rsidR="004B3ADC">
        <w:rPr>
          <w:vertAlign w:val="baseline"/>
        </w:rPr>
        <w:t>Though</w:t>
      </w:r>
      <w:r w:rsidR="00E81639" w:rsidRPr="00E81639">
        <w:rPr>
          <w:vertAlign w:val="baseline"/>
        </w:rPr>
        <w:t xml:space="preserve"> his first language was a Central Asian precursor of Uzbek, he also wrote in both Persian and Arabic, and translated from Greek, Sanskrit and Syriac into Arabic.</w:t>
      </w:r>
      <w:r>
        <w:rPr>
          <w:vertAlign w:val="baseline"/>
        </w:rPr>
        <w:t xml:space="preserve"> </w:t>
      </w:r>
      <w:r w:rsidR="003220D6">
        <w:rPr>
          <w:vertAlign w:val="baseline"/>
        </w:rPr>
        <w:t>And so throug</w:t>
      </w:r>
      <w:r w:rsidR="004B3ADC">
        <w:rPr>
          <w:vertAlign w:val="baseline"/>
        </w:rPr>
        <w:t xml:space="preserve">h his scientific production, </w:t>
      </w:r>
      <w:r w:rsidR="003220D6">
        <w:rPr>
          <w:vertAlign w:val="baseline"/>
        </w:rPr>
        <w:t>Biruni secured for himself a prominent place in the pantheon of those who produced Islamic(ate) civilization as distinctive within, but also contributing, to the oecumene, the advancement of the c</w:t>
      </w:r>
      <w:r w:rsidR="004B3ADC">
        <w:rPr>
          <w:vertAlign w:val="baseline"/>
        </w:rPr>
        <w:t xml:space="preserve">ivilized world as it was known </w:t>
      </w:r>
      <w:r w:rsidR="003220D6">
        <w:rPr>
          <w:vertAlign w:val="baseline"/>
        </w:rPr>
        <w:t xml:space="preserve">from </w:t>
      </w:r>
      <w:r w:rsidR="004B3ADC">
        <w:rPr>
          <w:vertAlign w:val="baseline"/>
        </w:rPr>
        <w:t xml:space="preserve">the </w:t>
      </w:r>
      <w:r w:rsidR="003220D6">
        <w:rPr>
          <w:vertAlign w:val="baseline"/>
        </w:rPr>
        <w:t>11</w:t>
      </w:r>
      <w:r w:rsidR="003220D6" w:rsidRPr="003220D6">
        <w:t>th</w:t>
      </w:r>
      <w:r w:rsidR="003220D6">
        <w:rPr>
          <w:vertAlign w:val="baseline"/>
        </w:rPr>
        <w:t xml:space="preserve"> century on.</w:t>
      </w:r>
    </w:p>
    <w:p w:rsidR="00E81639" w:rsidRPr="00E81639" w:rsidRDefault="00E81639" w:rsidP="0069753C">
      <w:pPr>
        <w:spacing w:line="360" w:lineRule="auto"/>
        <w:rPr>
          <w:vertAlign w:val="baseline"/>
        </w:rPr>
      </w:pPr>
    </w:p>
    <w:p w:rsidR="00E81639" w:rsidRPr="00E81639" w:rsidRDefault="00595712" w:rsidP="002202D6">
      <w:pPr>
        <w:spacing w:line="360" w:lineRule="auto"/>
        <w:ind w:firstLine="720"/>
        <w:rPr>
          <w:vertAlign w:val="baseline"/>
        </w:rPr>
      </w:pPr>
      <w:r>
        <w:rPr>
          <w:vertAlign w:val="baseline"/>
        </w:rPr>
        <w:t>I</w:t>
      </w:r>
      <w:r w:rsidR="003220D6">
        <w:rPr>
          <w:vertAlign w:val="baseline"/>
        </w:rPr>
        <w:t xml:space="preserve">t is in </w:t>
      </w:r>
      <w:r w:rsidR="00B44F16">
        <w:rPr>
          <w:vertAlign w:val="baseline"/>
        </w:rPr>
        <w:t>his contribution to ‘</w:t>
      </w:r>
      <w:r w:rsidR="004B3ADC">
        <w:rPr>
          <w:vertAlign w:val="baseline"/>
        </w:rPr>
        <w:t>the discovery of India’</w:t>
      </w:r>
      <w:r>
        <w:rPr>
          <w:vertAlign w:val="baseline"/>
        </w:rPr>
        <w:t>, however,</w:t>
      </w:r>
      <w:r w:rsidR="004B3ADC">
        <w:rPr>
          <w:vertAlign w:val="baseline"/>
        </w:rPr>
        <w:t xml:space="preserve"> that </w:t>
      </w:r>
      <w:r w:rsidR="00B44F16">
        <w:rPr>
          <w:vertAlign w:val="baseline"/>
        </w:rPr>
        <w:t>Biruni becomes an exemplar of Muslim cosmopolitanism.</w:t>
      </w:r>
      <w:r w:rsidR="00FB068A">
        <w:rPr>
          <w:vertAlign w:val="baseline"/>
        </w:rPr>
        <w:t xml:space="preserve"> </w:t>
      </w:r>
      <w:r w:rsidR="00B44F16">
        <w:rPr>
          <w:vertAlign w:val="baseline"/>
        </w:rPr>
        <w:t>Other Muslims had preceded him</w:t>
      </w:r>
      <w:r w:rsidR="004A2A5B">
        <w:rPr>
          <w:vertAlign w:val="baseline"/>
        </w:rPr>
        <w:t xml:space="preserve"> to India</w:t>
      </w:r>
      <w:r w:rsidR="00B44F16">
        <w:rPr>
          <w:vertAlign w:val="baseline"/>
        </w:rPr>
        <w:t>.</w:t>
      </w:r>
      <w:r w:rsidR="004A2A5B">
        <w:rPr>
          <w:vertAlign w:val="baseline"/>
        </w:rPr>
        <w:t xml:space="preserve"> </w:t>
      </w:r>
      <w:r w:rsidR="00E81639" w:rsidRPr="00E81639">
        <w:rPr>
          <w:vertAlign w:val="baseline"/>
        </w:rPr>
        <w:t>Sinc</w:t>
      </w:r>
      <w:r>
        <w:rPr>
          <w:vertAlign w:val="baseline"/>
        </w:rPr>
        <w:t>e the late 7th century there had been</w:t>
      </w:r>
      <w:r w:rsidR="00E81639" w:rsidRPr="00E81639">
        <w:rPr>
          <w:vertAlign w:val="baseline"/>
        </w:rPr>
        <w:t xml:space="preserve"> a thriving community </w:t>
      </w:r>
      <w:r>
        <w:rPr>
          <w:vertAlign w:val="baseline"/>
        </w:rPr>
        <w:t xml:space="preserve">of settlers, traders, and soldiers </w:t>
      </w:r>
      <w:r w:rsidR="00E81639" w:rsidRPr="00E81639">
        <w:rPr>
          <w:vertAlign w:val="baseline"/>
        </w:rPr>
        <w:t>in Sind,</w:t>
      </w:r>
      <w:r>
        <w:rPr>
          <w:rStyle w:val="FootnoteReference"/>
        </w:rPr>
        <w:footnoteReference w:id="2"/>
      </w:r>
      <w:r w:rsidR="00E81639" w:rsidRPr="00E81639">
        <w:rPr>
          <w:vertAlign w:val="baseline"/>
        </w:rPr>
        <w:t xml:space="preserve"> for instance, but no one before Biruni was intent to understand the cultural depth, as also the scientific advances, of Hindustan.</w:t>
      </w:r>
    </w:p>
    <w:p w:rsidR="00E81639" w:rsidRPr="00E81639" w:rsidRDefault="00E81639" w:rsidP="0069753C">
      <w:pPr>
        <w:spacing w:line="360" w:lineRule="auto"/>
        <w:rPr>
          <w:vertAlign w:val="baseline"/>
        </w:rPr>
      </w:pPr>
    </w:p>
    <w:p w:rsidR="00E81639" w:rsidRDefault="00E81639" w:rsidP="002202D6">
      <w:pPr>
        <w:spacing w:line="360" w:lineRule="auto"/>
        <w:ind w:firstLine="720"/>
        <w:rPr>
          <w:rFonts w:ascii="Times" w:hAnsi="Times" w:cs="Times"/>
          <w:szCs w:val="32"/>
          <w:vertAlign w:val="baseline"/>
        </w:rPr>
      </w:pPr>
      <w:r w:rsidRPr="00E81639">
        <w:rPr>
          <w:vertAlign w:val="baseline"/>
        </w:rPr>
        <w:t xml:space="preserve">It can </w:t>
      </w:r>
      <w:r w:rsidR="004A2A5B">
        <w:rPr>
          <w:vertAlign w:val="baseline"/>
        </w:rPr>
        <w:t xml:space="preserve">even </w:t>
      </w:r>
      <w:r w:rsidRPr="00E81639">
        <w:rPr>
          <w:vertAlign w:val="baseline"/>
        </w:rPr>
        <w:t xml:space="preserve">be argued that Biruni was the pioneer of comparative studies in religion. </w:t>
      </w:r>
      <w:r w:rsidRPr="00E81639">
        <w:rPr>
          <w:rFonts w:ascii="Times" w:hAnsi="Times" w:cs="Times"/>
          <w:szCs w:val="32"/>
          <w:vertAlign w:val="baseline"/>
        </w:rPr>
        <w:t>His approach to the study of religious traditions presupposes, first of all, a genuine willingness to see truth and value in other cultures, without being forced to insist that there are universal truths in all religious traditions or, like a radical pluralist, that all cultures are equally valid in their religious and social expressions. Rather, what Biruni seems to be arguing is that there is a common human element in every culture that makes all cultures distant relatives, however foreign they might seem one to another.</w:t>
      </w:r>
      <w:r w:rsidRPr="00E81639">
        <w:rPr>
          <w:rFonts w:ascii="Times" w:hAnsi="Times" w:cs="Times"/>
          <w:sz w:val="20"/>
          <w:szCs w:val="20"/>
          <w:vertAlign w:val="baseline"/>
        </w:rPr>
        <w:t> </w:t>
      </w:r>
      <w:r w:rsidR="004A2A5B">
        <w:rPr>
          <w:rFonts w:ascii="Times" w:hAnsi="Times" w:cs="Times"/>
          <w:szCs w:val="32"/>
          <w:vertAlign w:val="baseline"/>
        </w:rPr>
        <w:t xml:space="preserve"> This is the main premise </w:t>
      </w:r>
      <w:r w:rsidRPr="00E81639">
        <w:rPr>
          <w:rFonts w:ascii="Times" w:hAnsi="Times" w:cs="Times"/>
          <w:szCs w:val="32"/>
          <w:vertAlign w:val="baseline"/>
        </w:rPr>
        <w:t>underl</w:t>
      </w:r>
      <w:r w:rsidR="00C34728">
        <w:rPr>
          <w:rFonts w:ascii="Times" w:hAnsi="Times" w:cs="Times"/>
          <w:szCs w:val="32"/>
          <w:vertAlign w:val="baseline"/>
        </w:rPr>
        <w:t>ying his whole project. Neither</w:t>
      </w:r>
      <w:r w:rsidR="004A2A5B">
        <w:rPr>
          <w:rFonts w:ascii="Times" w:hAnsi="Times" w:cs="Times"/>
          <w:szCs w:val="32"/>
          <w:vertAlign w:val="baseline"/>
        </w:rPr>
        <w:t xml:space="preserve"> a textual </w:t>
      </w:r>
      <w:r w:rsidR="000F3E9F">
        <w:rPr>
          <w:rFonts w:ascii="Times" w:hAnsi="Times" w:cs="Times"/>
          <w:szCs w:val="32"/>
          <w:vertAlign w:val="baseline"/>
        </w:rPr>
        <w:t>inference n</w:t>
      </w:r>
      <w:r w:rsidR="004A2A5B">
        <w:rPr>
          <w:rFonts w:ascii="Times" w:hAnsi="Times" w:cs="Times"/>
          <w:szCs w:val="32"/>
          <w:vertAlign w:val="baseline"/>
        </w:rPr>
        <w:t xml:space="preserve">or </w:t>
      </w:r>
      <w:r w:rsidR="000F3E9F">
        <w:rPr>
          <w:rFonts w:ascii="Times" w:hAnsi="Times" w:cs="Times"/>
          <w:szCs w:val="32"/>
          <w:vertAlign w:val="baseline"/>
        </w:rPr>
        <w:t xml:space="preserve">a </w:t>
      </w:r>
      <w:r w:rsidR="004A2A5B">
        <w:rPr>
          <w:rFonts w:ascii="Times" w:hAnsi="Times" w:cs="Times"/>
          <w:szCs w:val="32"/>
          <w:vertAlign w:val="baseline"/>
        </w:rPr>
        <w:t>mystical insight, it is one based on observation and empirical data collection (</w:t>
      </w:r>
      <w:r w:rsidR="004A2A5B" w:rsidRPr="009F493D">
        <w:rPr>
          <w:rFonts w:ascii="Times" w:hAnsi="Times" w:cs="Times"/>
          <w:b/>
          <w:i/>
          <w:szCs w:val="32"/>
          <w:vertAlign w:val="baseline"/>
        </w:rPr>
        <w:t>burhan</w:t>
      </w:r>
      <w:r w:rsidR="004A2A5B">
        <w:rPr>
          <w:rFonts w:ascii="Times" w:hAnsi="Times" w:cs="Times"/>
          <w:szCs w:val="32"/>
          <w:vertAlign w:val="baseline"/>
        </w:rPr>
        <w:t xml:space="preserve">). </w:t>
      </w:r>
      <w:r w:rsidRPr="00E81639">
        <w:rPr>
          <w:rFonts w:ascii="Times" w:hAnsi="Times" w:cs="Times"/>
          <w:szCs w:val="32"/>
          <w:vertAlign w:val="baseline"/>
        </w:rPr>
        <w:t xml:space="preserve">This theme is discernible in the passages on </w:t>
      </w:r>
      <w:r w:rsidRPr="00E81639">
        <w:rPr>
          <w:rFonts w:ascii="Times" w:hAnsi="Times" w:cs="Times"/>
          <w:i/>
          <w:iCs/>
          <w:szCs w:val="32"/>
          <w:vertAlign w:val="baseline"/>
        </w:rPr>
        <w:t>India</w:t>
      </w:r>
      <w:r w:rsidRPr="00E81639">
        <w:rPr>
          <w:rFonts w:ascii="Times" w:hAnsi="Times" w:cs="Times"/>
          <w:szCs w:val="32"/>
          <w:vertAlign w:val="baseline"/>
        </w:rPr>
        <w:t xml:space="preserve"> where Biruni compares and contrasts the views and customs of different cultures.</w:t>
      </w:r>
    </w:p>
    <w:p w:rsidR="000F3E9F" w:rsidRPr="00E81639" w:rsidRDefault="000F3E9F" w:rsidP="002202D6">
      <w:pPr>
        <w:spacing w:line="360" w:lineRule="auto"/>
        <w:ind w:firstLine="720"/>
        <w:rPr>
          <w:vertAlign w:val="baseline"/>
        </w:rPr>
      </w:pPr>
    </w:p>
    <w:p w:rsidR="00E81639" w:rsidRPr="00E81639" w:rsidRDefault="004A2A5B" w:rsidP="002202D6">
      <w:pPr>
        <w:widowControl w:val="0"/>
        <w:autoSpaceDE w:val="0"/>
        <w:autoSpaceDN w:val="0"/>
        <w:adjustRightInd w:val="0"/>
        <w:spacing w:after="320" w:line="360" w:lineRule="auto"/>
        <w:ind w:firstLine="720"/>
        <w:jc w:val="both"/>
        <w:rPr>
          <w:rFonts w:ascii="Times" w:hAnsi="Times" w:cs="Times"/>
          <w:szCs w:val="32"/>
          <w:vertAlign w:val="baseline"/>
        </w:rPr>
      </w:pPr>
      <w:r>
        <w:rPr>
          <w:rFonts w:ascii="Times" w:hAnsi="Times" w:cs="Times"/>
          <w:szCs w:val="32"/>
          <w:vertAlign w:val="baseline"/>
        </w:rPr>
        <w:t>In order to demonstrate</w:t>
      </w:r>
      <w:r w:rsidR="00E81639" w:rsidRPr="00E81639">
        <w:rPr>
          <w:rFonts w:ascii="Times" w:hAnsi="Times" w:cs="Times"/>
          <w:szCs w:val="32"/>
          <w:vertAlign w:val="baseline"/>
        </w:rPr>
        <w:t xml:space="preserve"> that there is a common human element that makes all cultures distant relatives, and India central to their connection over time, Biruni starts with a critique of the available Muslim literature on Hindu culture. According to Biruni, not only was the available literature on Hinduism insuff</w:t>
      </w:r>
      <w:r w:rsidR="00595712">
        <w:rPr>
          <w:rFonts w:ascii="Times" w:hAnsi="Times" w:cs="Times"/>
          <w:szCs w:val="32"/>
          <w:vertAlign w:val="baseline"/>
        </w:rPr>
        <w:t>icient, it was also misleading.</w:t>
      </w:r>
      <w:r w:rsidR="0023018A">
        <w:rPr>
          <w:rFonts w:ascii="Times" w:hAnsi="Times" w:cs="Times"/>
          <w:szCs w:val="32"/>
          <w:vertAlign w:val="baseline"/>
        </w:rPr>
        <w:t xml:space="preserve"> </w:t>
      </w:r>
      <w:r w:rsidR="00E81639" w:rsidRPr="00E81639">
        <w:rPr>
          <w:rFonts w:ascii="Times" w:hAnsi="Times" w:cs="Times"/>
          <w:szCs w:val="32"/>
          <w:vertAlign w:val="baseline"/>
        </w:rPr>
        <w:t>"Everything which exists on this subject in our literature</w:t>
      </w:r>
      <w:r w:rsidR="00595712">
        <w:rPr>
          <w:rFonts w:ascii="Times" w:hAnsi="Times" w:cs="Times"/>
          <w:szCs w:val="32"/>
          <w:vertAlign w:val="baseline"/>
        </w:rPr>
        <w:t>,” he complains,</w:t>
      </w:r>
      <w:r w:rsidR="00E81639" w:rsidRPr="00E81639">
        <w:rPr>
          <w:rFonts w:ascii="Times" w:hAnsi="Times" w:cs="Times"/>
          <w:szCs w:val="32"/>
          <w:vertAlign w:val="baseline"/>
        </w:rPr>
        <w:t xml:space="preserve"> </w:t>
      </w:r>
      <w:r w:rsidR="00595712">
        <w:rPr>
          <w:rFonts w:ascii="Times" w:hAnsi="Times" w:cs="Times"/>
          <w:szCs w:val="32"/>
          <w:vertAlign w:val="baseline"/>
        </w:rPr>
        <w:t>“</w:t>
      </w:r>
      <w:r w:rsidR="00E81639" w:rsidRPr="00E81639">
        <w:rPr>
          <w:rFonts w:ascii="Times" w:hAnsi="Times" w:cs="Times"/>
          <w:szCs w:val="32"/>
          <w:vertAlign w:val="baseline"/>
        </w:rPr>
        <w:t>is second hand information which one copied from the other, a farrago of materials never sifted by the sieve of critical examination."</w:t>
      </w:r>
      <w:r w:rsidR="00595712">
        <w:rPr>
          <w:rStyle w:val="FootnoteReference"/>
          <w:rFonts w:ascii="Times" w:hAnsi="Times" w:cs="Times"/>
          <w:szCs w:val="32"/>
        </w:rPr>
        <w:footnoteReference w:id="3"/>
      </w:r>
      <w:r w:rsidR="00E81639" w:rsidRPr="00E81639">
        <w:rPr>
          <w:rFonts w:ascii="Times" w:hAnsi="Times" w:cs="Times"/>
          <w:szCs w:val="32"/>
          <w:vertAlign w:val="baseline"/>
        </w:rPr>
        <w:t xml:space="preserve"> This, according to Biruni, was inconsistent with the ethical framework provided by the Scriptures of both Christianity and Islam. He illustrates his argument by referring to the Qur’an and the Bible respectively. The Qur’an reads, "Speak the truth, even if it were against yourselves." (Qur’an: 4, 134); in a similar vein it is stated in the Bible that "Do not mind the fury of kings in speaking the truth before them. They only possess your body, but they have no power over your soul" (</w:t>
      </w:r>
      <w:r w:rsidR="00E81639" w:rsidRPr="00E81639">
        <w:rPr>
          <w:rFonts w:ascii="Times" w:hAnsi="Times" w:cs="Times"/>
          <w:i/>
          <w:iCs/>
          <w:szCs w:val="32"/>
          <w:vertAlign w:val="baseline"/>
        </w:rPr>
        <w:t>Cf</w:t>
      </w:r>
      <w:r w:rsidR="00E81639" w:rsidRPr="00E81639">
        <w:rPr>
          <w:rFonts w:ascii="Times" w:hAnsi="Times" w:cs="Times"/>
          <w:szCs w:val="32"/>
          <w:vertAlign w:val="baseline"/>
        </w:rPr>
        <w:t>. Matt.x.18, 19, 28; Luke xii. 4).</w:t>
      </w:r>
      <w:r w:rsidR="008B3D10">
        <w:rPr>
          <w:rStyle w:val="FootnoteReference"/>
          <w:rFonts w:ascii="Times" w:hAnsi="Times" w:cs="Times"/>
          <w:sz w:val="20"/>
          <w:szCs w:val="20"/>
        </w:rPr>
        <w:footnoteReference w:id="4"/>
      </w:r>
      <w:r w:rsidR="008B3D10">
        <w:rPr>
          <w:rFonts w:ascii="Times" w:hAnsi="Times" w:cs="Times"/>
          <w:sz w:val="20"/>
          <w:szCs w:val="20"/>
          <w:vertAlign w:val="baseline"/>
        </w:rPr>
        <w:t xml:space="preserve"> </w:t>
      </w:r>
      <w:r w:rsidR="00E81639" w:rsidRPr="00E81639">
        <w:rPr>
          <w:rFonts w:ascii="Times" w:hAnsi="Times" w:cs="Times"/>
          <w:szCs w:val="32"/>
          <w:vertAlign w:val="baseline"/>
        </w:rPr>
        <w:t>In short, it was religious and ethical concerns, more than anything else that led Biruni to study other cultures from a comparative perspective.</w:t>
      </w:r>
      <w:r w:rsidR="002202D6">
        <w:rPr>
          <w:rFonts w:ascii="Times" w:hAnsi="Times" w:cs="Times"/>
          <w:szCs w:val="32"/>
          <w:vertAlign w:val="baseline"/>
        </w:rPr>
        <w:tab/>
      </w:r>
    </w:p>
    <w:p w:rsidR="00E81639" w:rsidRPr="00C34728" w:rsidRDefault="006648BB" w:rsidP="002202D6">
      <w:pPr>
        <w:widowControl w:val="0"/>
        <w:autoSpaceDE w:val="0"/>
        <w:autoSpaceDN w:val="0"/>
        <w:adjustRightInd w:val="0"/>
        <w:spacing w:after="320" w:line="360" w:lineRule="auto"/>
        <w:ind w:firstLine="720"/>
        <w:rPr>
          <w:rFonts w:ascii="Times" w:hAnsi="Times" w:cs="Times"/>
          <w:color w:val="FF0000"/>
          <w:szCs w:val="32"/>
          <w:vertAlign w:val="baseline"/>
        </w:rPr>
      </w:pPr>
      <w:r>
        <w:rPr>
          <w:rFonts w:ascii="Times" w:hAnsi="Times" w:cs="Times"/>
          <w:szCs w:val="32"/>
          <w:vertAlign w:val="baseline"/>
        </w:rPr>
        <w:t>And what makes him notable as a cosmopolitan Muslim, is his self-conscious advance of a method for comparative inquiry and analysis. Biruni was not just a research scientist but also a self-conscious and self-critical comparativ</w:t>
      </w:r>
      <w:r w:rsidR="008B3D10">
        <w:rPr>
          <w:rFonts w:ascii="Times" w:hAnsi="Times" w:cs="Times"/>
          <w:szCs w:val="32"/>
          <w:vertAlign w:val="baseline"/>
        </w:rPr>
        <w:t>i</w:t>
      </w:r>
      <w:r>
        <w:rPr>
          <w:rFonts w:ascii="Times" w:hAnsi="Times" w:cs="Times"/>
          <w:szCs w:val="32"/>
          <w:vertAlign w:val="baseline"/>
        </w:rPr>
        <w:t>st.</w:t>
      </w:r>
    </w:p>
    <w:p w:rsidR="008B3D10" w:rsidRPr="00C34728" w:rsidRDefault="005C4950" w:rsidP="00C34728">
      <w:pPr>
        <w:widowControl w:val="0"/>
        <w:autoSpaceDE w:val="0"/>
        <w:autoSpaceDN w:val="0"/>
        <w:adjustRightInd w:val="0"/>
        <w:spacing w:after="320" w:line="360" w:lineRule="auto"/>
        <w:rPr>
          <w:rFonts w:ascii="Times" w:hAnsi="Times" w:cs="Times"/>
          <w:iCs/>
          <w:color w:val="FF0000"/>
          <w:szCs w:val="32"/>
          <w:vertAlign w:val="baseline"/>
        </w:rPr>
      </w:pPr>
      <w:r>
        <w:rPr>
          <w:rFonts w:ascii="Times" w:hAnsi="Times" w:cs="Times"/>
          <w:iCs/>
          <w:color w:val="FF0000"/>
          <w:szCs w:val="32"/>
          <w:vertAlign w:val="baseline"/>
        </w:rPr>
        <w:t>Slide # 7</w:t>
      </w:r>
      <w:r w:rsidR="0056013E">
        <w:rPr>
          <w:rFonts w:ascii="Times" w:hAnsi="Times" w:cs="Times"/>
          <w:iCs/>
          <w:color w:val="FF0000"/>
          <w:szCs w:val="32"/>
          <w:vertAlign w:val="baseline"/>
        </w:rPr>
        <w:t xml:space="preserve"> – Al-Bi</w:t>
      </w:r>
      <w:r w:rsidR="00C34728">
        <w:rPr>
          <w:rFonts w:ascii="Times" w:hAnsi="Times" w:cs="Times"/>
          <w:iCs/>
          <w:color w:val="FF0000"/>
          <w:szCs w:val="32"/>
          <w:vertAlign w:val="baseline"/>
        </w:rPr>
        <w:t>runi’s India</w:t>
      </w:r>
    </w:p>
    <w:p w:rsidR="00E81639" w:rsidRPr="00E81639" w:rsidRDefault="008B3D10" w:rsidP="002202D6">
      <w:pPr>
        <w:widowControl w:val="0"/>
        <w:autoSpaceDE w:val="0"/>
        <w:autoSpaceDN w:val="0"/>
        <w:adjustRightInd w:val="0"/>
        <w:spacing w:after="320" w:line="360" w:lineRule="auto"/>
        <w:ind w:firstLine="720"/>
        <w:jc w:val="both"/>
        <w:rPr>
          <w:rFonts w:ascii="Times" w:hAnsi="Times" w:cs="Times"/>
          <w:szCs w:val="32"/>
          <w:vertAlign w:val="baseline"/>
        </w:rPr>
      </w:pPr>
      <w:r>
        <w:rPr>
          <w:rFonts w:ascii="Times" w:hAnsi="Times" w:cs="Times"/>
          <w:szCs w:val="32"/>
          <w:vertAlign w:val="baseline"/>
        </w:rPr>
        <w:t xml:space="preserve"> For Biruni</w:t>
      </w:r>
      <w:r w:rsidR="00E81639" w:rsidRPr="00E81639">
        <w:rPr>
          <w:rFonts w:ascii="Times" w:hAnsi="Times" w:cs="Times"/>
          <w:szCs w:val="32"/>
          <w:vertAlign w:val="baseline"/>
        </w:rPr>
        <w:t xml:space="preserve">, </w:t>
      </w:r>
      <w:r>
        <w:rPr>
          <w:rFonts w:ascii="Times" w:hAnsi="Times" w:cs="Times"/>
          <w:szCs w:val="32"/>
          <w:vertAlign w:val="baseline"/>
        </w:rPr>
        <w:t>comparison provided a distinctive heuristic purpose:</w:t>
      </w:r>
      <w:r w:rsidR="006648BB">
        <w:rPr>
          <w:rFonts w:ascii="Times" w:hAnsi="Times" w:cs="Times"/>
          <w:szCs w:val="32"/>
          <w:vertAlign w:val="baseline"/>
        </w:rPr>
        <w:t xml:space="preserve"> to eradicate </w:t>
      </w:r>
      <w:r w:rsidR="00E81639" w:rsidRPr="00E81639">
        <w:rPr>
          <w:rFonts w:ascii="Times" w:hAnsi="Times" w:cs="Times"/>
          <w:szCs w:val="32"/>
          <w:vertAlign w:val="baseline"/>
        </w:rPr>
        <w:t>common misconceptions, in this</w:t>
      </w:r>
      <w:r w:rsidR="006648BB">
        <w:rPr>
          <w:rFonts w:ascii="Times" w:hAnsi="Times" w:cs="Times"/>
          <w:szCs w:val="32"/>
          <w:vertAlign w:val="baseline"/>
        </w:rPr>
        <w:t xml:space="preserve"> case, </w:t>
      </w:r>
      <w:r>
        <w:rPr>
          <w:rFonts w:ascii="Times" w:hAnsi="Times" w:cs="Times"/>
          <w:szCs w:val="32"/>
          <w:vertAlign w:val="baseline"/>
        </w:rPr>
        <w:t xml:space="preserve">misconceptions </w:t>
      </w:r>
      <w:r w:rsidR="006648BB">
        <w:rPr>
          <w:rFonts w:ascii="Times" w:hAnsi="Times" w:cs="Times"/>
          <w:szCs w:val="32"/>
          <w:vertAlign w:val="baseline"/>
        </w:rPr>
        <w:t>about Hinduism among Musl</w:t>
      </w:r>
      <w:r w:rsidR="001326E0">
        <w:rPr>
          <w:rFonts w:ascii="Times" w:hAnsi="Times" w:cs="Times"/>
          <w:szCs w:val="32"/>
          <w:vertAlign w:val="baseline"/>
        </w:rPr>
        <w:t xml:space="preserve">ims, </w:t>
      </w:r>
      <w:r w:rsidR="00E81639" w:rsidRPr="00E81639">
        <w:rPr>
          <w:rFonts w:ascii="Times" w:hAnsi="Times" w:cs="Times"/>
          <w:szCs w:val="32"/>
          <w:vertAlign w:val="baseline"/>
        </w:rPr>
        <w:t>and in its place to promote a bett</w:t>
      </w:r>
      <w:r w:rsidR="001326E0">
        <w:rPr>
          <w:rFonts w:ascii="Times" w:hAnsi="Times" w:cs="Times"/>
          <w:szCs w:val="32"/>
          <w:vertAlign w:val="baseline"/>
        </w:rPr>
        <w:t xml:space="preserve">er acquaintanceship between </w:t>
      </w:r>
      <w:r w:rsidR="00E81639" w:rsidRPr="00E81639">
        <w:rPr>
          <w:rFonts w:ascii="Times" w:hAnsi="Times" w:cs="Times"/>
          <w:szCs w:val="32"/>
          <w:vertAlign w:val="baseline"/>
        </w:rPr>
        <w:t>two religious traditions, Islam and Hinduism.</w:t>
      </w:r>
    </w:p>
    <w:p w:rsidR="00E81639" w:rsidRPr="00E81639" w:rsidRDefault="001326E0" w:rsidP="0056013E">
      <w:pPr>
        <w:widowControl w:val="0"/>
        <w:autoSpaceDE w:val="0"/>
        <w:autoSpaceDN w:val="0"/>
        <w:adjustRightInd w:val="0"/>
        <w:spacing w:after="320" w:line="360" w:lineRule="auto"/>
        <w:ind w:firstLine="720"/>
        <w:jc w:val="both"/>
        <w:rPr>
          <w:rFonts w:ascii="Times" w:hAnsi="Times" w:cs="Times"/>
          <w:szCs w:val="32"/>
          <w:vertAlign w:val="baseline"/>
        </w:rPr>
      </w:pPr>
      <w:r>
        <w:rPr>
          <w:rFonts w:ascii="Times" w:hAnsi="Times" w:cs="Times"/>
          <w:szCs w:val="32"/>
          <w:vertAlign w:val="baseline"/>
        </w:rPr>
        <w:t>Yet</w:t>
      </w:r>
      <w:r w:rsidR="00E81639" w:rsidRPr="00E81639">
        <w:rPr>
          <w:rFonts w:ascii="Times" w:hAnsi="Times" w:cs="Times"/>
          <w:szCs w:val="32"/>
          <w:vertAlign w:val="baseline"/>
        </w:rPr>
        <w:t xml:space="preserve"> Biruni was not proposing a sort of perennial philosophical view that presupposes the transcendental unity of all religions. Rather, as a believing Muslim, he simply welcomed certain differences among different peoples. In other words, he believed</w:t>
      </w:r>
      <w:r w:rsidR="006648BB">
        <w:rPr>
          <w:rFonts w:ascii="Times" w:hAnsi="Times" w:cs="Times"/>
          <w:szCs w:val="32"/>
          <w:vertAlign w:val="baseline"/>
        </w:rPr>
        <w:t>, as he himself stated,</w:t>
      </w:r>
      <w:r w:rsidR="00E81639" w:rsidRPr="00E81639">
        <w:rPr>
          <w:rFonts w:ascii="Times" w:hAnsi="Times" w:cs="Times"/>
          <w:szCs w:val="32"/>
          <w:vertAlign w:val="baseline"/>
        </w:rPr>
        <w:t xml:space="preserve"> that "God has created the world as containing many differences in itself,"</w:t>
      </w:r>
      <w:r w:rsidR="00A827CE">
        <w:rPr>
          <w:rStyle w:val="FootnoteReference"/>
          <w:rFonts w:ascii="Times" w:hAnsi="Times" w:cs="Times"/>
          <w:szCs w:val="32"/>
        </w:rPr>
        <w:footnoteReference w:id="5"/>
      </w:r>
      <w:r w:rsidR="00E81639" w:rsidRPr="00E81639">
        <w:rPr>
          <w:rFonts w:ascii="Times" w:hAnsi="Times" w:cs="Times"/>
          <w:szCs w:val="32"/>
          <w:vertAlign w:val="baseline"/>
        </w:rPr>
        <w:t xml:space="preserve"> and these differences should be welcomed. In order to prove his argument, he attempted to explore some of the most disputed issues, such as God, polytheism, creation, and hierarchy or the caste system i</w:t>
      </w:r>
      <w:r>
        <w:rPr>
          <w:rFonts w:ascii="Times" w:hAnsi="Times" w:cs="Times"/>
          <w:szCs w:val="32"/>
          <w:vertAlign w:val="baseline"/>
        </w:rPr>
        <w:t xml:space="preserve">n different cultures. </w:t>
      </w:r>
    </w:p>
    <w:p w:rsidR="00E81639" w:rsidRPr="00E81639" w:rsidRDefault="006648BB" w:rsidP="002202D6">
      <w:pPr>
        <w:widowControl w:val="0"/>
        <w:autoSpaceDE w:val="0"/>
        <w:autoSpaceDN w:val="0"/>
        <w:adjustRightInd w:val="0"/>
        <w:spacing w:after="320" w:line="360" w:lineRule="auto"/>
        <w:ind w:firstLine="720"/>
        <w:jc w:val="both"/>
        <w:rPr>
          <w:rFonts w:ascii="Times" w:hAnsi="Times" w:cs="Times"/>
          <w:szCs w:val="32"/>
          <w:vertAlign w:val="baseline"/>
        </w:rPr>
      </w:pPr>
      <w:r>
        <w:rPr>
          <w:rFonts w:ascii="Times" w:hAnsi="Times" w:cs="Times"/>
          <w:szCs w:val="32"/>
          <w:vertAlign w:val="baseline"/>
        </w:rPr>
        <w:t>What justifies Biruni’s stature as a pioneer Muslim cosmopolitan i</w:t>
      </w:r>
      <w:r w:rsidR="001326E0">
        <w:rPr>
          <w:rFonts w:ascii="Times" w:hAnsi="Times" w:cs="Times"/>
          <w:szCs w:val="32"/>
          <w:vertAlign w:val="baseline"/>
        </w:rPr>
        <w:t>s his theological inbetweenness</w:t>
      </w:r>
      <w:r>
        <w:rPr>
          <w:rFonts w:ascii="Times" w:hAnsi="Times" w:cs="Times"/>
          <w:szCs w:val="32"/>
          <w:vertAlign w:val="baseline"/>
        </w:rPr>
        <w:t>. Biruni treats the</w:t>
      </w:r>
      <w:r w:rsidR="00E81639" w:rsidRPr="00E81639">
        <w:rPr>
          <w:rFonts w:ascii="Times" w:hAnsi="Times" w:cs="Times"/>
          <w:szCs w:val="32"/>
          <w:vertAlign w:val="baseline"/>
        </w:rPr>
        <w:t xml:space="preserve"> concept of God </w:t>
      </w:r>
      <w:r>
        <w:rPr>
          <w:rFonts w:ascii="Times" w:hAnsi="Times" w:cs="Times"/>
          <w:szCs w:val="32"/>
          <w:vertAlign w:val="baseline"/>
        </w:rPr>
        <w:t>as a sh</w:t>
      </w:r>
      <w:r w:rsidR="00E02889">
        <w:rPr>
          <w:rFonts w:ascii="Times" w:hAnsi="Times" w:cs="Times"/>
          <w:szCs w:val="32"/>
          <w:vertAlign w:val="baseline"/>
        </w:rPr>
        <w:t xml:space="preserve">ared </w:t>
      </w:r>
      <w:r w:rsidR="001326E0">
        <w:rPr>
          <w:rFonts w:ascii="Times" w:hAnsi="Times" w:cs="Times"/>
          <w:szCs w:val="32"/>
          <w:vertAlign w:val="baseline"/>
        </w:rPr>
        <w:t>resource for all cultures. Even when he crit</w:t>
      </w:r>
      <w:r w:rsidR="0056013E">
        <w:rPr>
          <w:rFonts w:ascii="Times" w:hAnsi="Times" w:cs="Times"/>
          <w:szCs w:val="32"/>
          <w:vertAlign w:val="baseline"/>
        </w:rPr>
        <w:t>i</w:t>
      </w:r>
      <w:r w:rsidR="001326E0">
        <w:rPr>
          <w:rFonts w:ascii="Times" w:hAnsi="Times" w:cs="Times"/>
          <w:szCs w:val="32"/>
          <w:vertAlign w:val="baseline"/>
        </w:rPr>
        <w:t xml:space="preserve">ques </w:t>
      </w:r>
      <w:r w:rsidR="00E81639" w:rsidRPr="00E81639">
        <w:rPr>
          <w:rFonts w:ascii="Times" w:hAnsi="Times" w:cs="Times"/>
          <w:szCs w:val="32"/>
          <w:vertAlign w:val="baseline"/>
        </w:rPr>
        <w:t>idol worshipping in the Indi</w:t>
      </w:r>
      <w:r w:rsidR="00E02889">
        <w:rPr>
          <w:rFonts w:ascii="Times" w:hAnsi="Times" w:cs="Times"/>
          <w:szCs w:val="32"/>
          <w:vertAlign w:val="baseline"/>
        </w:rPr>
        <w:t xml:space="preserve">an context, he limits that critique to the reflexes and </w:t>
      </w:r>
      <w:r w:rsidR="00E81639" w:rsidRPr="00E81639">
        <w:rPr>
          <w:rFonts w:ascii="Times" w:hAnsi="Times" w:cs="Times"/>
          <w:szCs w:val="32"/>
          <w:vertAlign w:val="baseline"/>
        </w:rPr>
        <w:t>practices of the uneduc</w:t>
      </w:r>
      <w:r w:rsidR="00E02889">
        <w:rPr>
          <w:rFonts w:ascii="Times" w:hAnsi="Times" w:cs="Times"/>
          <w:szCs w:val="32"/>
          <w:vertAlign w:val="baseline"/>
        </w:rPr>
        <w:t>ated class. At the same that he finds them abominable, he does</w:t>
      </w:r>
      <w:r w:rsidR="00E81639" w:rsidRPr="00E81639">
        <w:rPr>
          <w:rFonts w:ascii="Times" w:hAnsi="Times" w:cs="Times"/>
          <w:szCs w:val="32"/>
          <w:vertAlign w:val="baseline"/>
        </w:rPr>
        <w:t xml:space="preserve"> not </w:t>
      </w:r>
      <w:r w:rsidR="00E02889">
        <w:rPr>
          <w:rFonts w:ascii="Times" w:hAnsi="Times" w:cs="Times"/>
          <w:szCs w:val="32"/>
          <w:vertAlign w:val="baseline"/>
        </w:rPr>
        <w:t xml:space="preserve">claim that they are </w:t>
      </w:r>
      <w:r w:rsidR="00E81639" w:rsidRPr="00E81639">
        <w:rPr>
          <w:rFonts w:ascii="Times" w:hAnsi="Times" w:cs="Times"/>
          <w:szCs w:val="32"/>
          <w:vertAlign w:val="baseline"/>
        </w:rPr>
        <w:t>unique to the Indian religion. What Biruni emphasizes, however, is that similar practices can be observed in even higher cultures where the division between educated and</w:t>
      </w:r>
      <w:r w:rsidR="00E02889">
        <w:rPr>
          <w:rFonts w:ascii="Times" w:hAnsi="Times" w:cs="Times"/>
          <w:szCs w:val="32"/>
          <w:vertAlign w:val="baseline"/>
        </w:rPr>
        <w:t xml:space="preserve"> uneducated class is </w:t>
      </w:r>
      <w:r w:rsidR="00E81639" w:rsidRPr="00E81639">
        <w:rPr>
          <w:rFonts w:ascii="Times" w:hAnsi="Times" w:cs="Times"/>
          <w:szCs w:val="32"/>
          <w:vertAlign w:val="baseline"/>
        </w:rPr>
        <w:t>also</w:t>
      </w:r>
      <w:r w:rsidR="00E02889">
        <w:rPr>
          <w:rFonts w:ascii="Times" w:hAnsi="Times" w:cs="Times"/>
          <w:szCs w:val="32"/>
          <w:vertAlign w:val="baseline"/>
        </w:rPr>
        <w:t xml:space="preserve"> evident</w:t>
      </w:r>
      <w:r w:rsidR="00E81639" w:rsidRPr="00E81639">
        <w:rPr>
          <w:rFonts w:ascii="Times" w:hAnsi="Times" w:cs="Times"/>
          <w:szCs w:val="32"/>
          <w:vertAlign w:val="baseline"/>
        </w:rPr>
        <w:t>.</w:t>
      </w:r>
    </w:p>
    <w:p w:rsidR="00E81639" w:rsidRPr="00E81639" w:rsidRDefault="00E81639" w:rsidP="002202D6">
      <w:pPr>
        <w:widowControl w:val="0"/>
        <w:autoSpaceDE w:val="0"/>
        <w:autoSpaceDN w:val="0"/>
        <w:adjustRightInd w:val="0"/>
        <w:spacing w:after="320" w:line="360" w:lineRule="auto"/>
        <w:ind w:firstLine="720"/>
        <w:jc w:val="both"/>
        <w:rPr>
          <w:rFonts w:ascii="Times" w:hAnsi="Times" w:cs="Times"/>
          <w:szCs w:val="32"/>
          <w:vertAlign w:val="baseline"/>
        </w:rPr>
      </w:pPr>
      <w:r w:rsidRPr="00E81639">
        <w:rPr>
          <w:rFonts w:ascii="Times" w:hAnsi="Times" w:cs="Times"/>
          <w:szCs w:val="32"/>
          <w:vertAlign w:val="baseline"/>
        </w:rPr>
        <w:t xml:space="preserve">Above all, Biruni could not and did not tolerate those who rejected something – </w:t>
      </w:r>
      <w:r w:rsidR="001326E0">
        <w:rPr>
          <w:rFonts w:ascii="Times" w:hAnsi="Times" w:cs="Times"/>
          <w:szCs w:val="32"/>
          <w:vertAlign w:val="baseline"/>
        </w:rPr>
        <w:t>whether an idea or an experiment</w:t>
      </w:r>
      <w:r w:rsidRPr="00E81639">
        <w:rPr>
          <w:rFonts w:ascii="Times" w:hAnsi="Times" w:cs="Times"/>
          <w:szCs w:val="32"/>
          <w:vertAlign w:val="baseline"/>
        </w:rPr>
        <w:t xml:space="preserve"> – out of hand before seeing whether it could be useful. His intolerance of the fool or bigot is illu</w:t>
      </w:r>
      <w:r w:rsidR="001326E0">
        <w:rPr>
          <w:rFonts w:ascii="Times" w:hAnsi="Times" w:cs="Times"/>
          <w:szCs w:val="32"/>
          <w:vertAlign w:val="baseline"/>
        </w:rPr>
        <w:t>strated in the following anecdote</w:t>
      </w:r>
      <w:r w:rsidRPr="00E81639">
        <w:rPr>
          <w:rFonts w:ascii="Times" w:hAnsi="Times" w:cs="Times"/>
          <w:szCs w:val="32"/>
          <w:vertAlign w:val="baseline"/>
        </w:rPr>
        <w:t>. "</w:t>
      </w:r>
      <w:r w:rsidR="001326E0">
        <w:rPr>
          <w:rFonts w:ascii="Times" w:hAnsi="Times" w:cs="Times"/>
          <w:szCs w:val="32"/>
          <w:vertAlign w:val="baseline"/>
        </w:rPr>
        <w:t>Once, w</w:t>
      </w:r>
      <w:r w:rsidRPr="00E81639">
        <w:rPr>
          <w:rFonts w:ascii="Times" w:hAnsi="Times" w:cs="Times"/>
          <w:szCs w:val="32"/>
          <w:vertAlign w:val="baseline"/>
        </w:rPr>
        <w:t>hen he showed an instrument for setting the times of prayer to a certain jurist, the latter objected that it had engraved upon it the nam</w:t>
      </w:r>
      <w:r w:rsidR="001326E0">
        <w:rPr>
          <w:rFonts w:ascii="Times" w:hAnsi="Times" w:cs="Times"/>
          <w:szCs w:val="32"/>
          <w:vertAlign w:val="baseline"/>
        </w:rPr>
        <w:t xml:space="preserve">es of the Byzantine months; </w:t>
      </w:r>
      <w:r w:rsidRPr="00E81639">
        <w:rPr>
          <w:rFonts w:ascii="Times" w:hAnsi="Times" w:cs="Times"/>
          <w:szCs w:val="32"/>
          <w:vertAlign w:val="baseline"/>
        </w:rPr>
        <w:t>this constituted an imitation of the infidels. ‘The Byzantines also eat food’</w:t>
      </w:r>
      <w:r w:rsidR="001326E0">
        <w:rPr>
          <w:rFonts w:ascii="Times" w:hAnsi="Times" w:cs="Times"/>
          <w:szCs w:val="32"/>
          <w:vertAlign w:val="baseline"/>
        </w:rPr>
        <w:t>.</w:t>
      </w:r>
      <w:r w:rsidRPr="00E81639">
        <w:rPr>
          <w:rFonts w:ascii="Times" w:hAnsi="Times" w:cs="Times"/>
          <w:szCs w:val="32"/>
          <w:vertAlign w:val="baseline"/>
        </w:rPr>
        <w:t xml:space="preserve"> retorted Biruni, ‘so do not imi</w:t>
      </w:r>
      <w:r w:rsidR="001326E0">
        <w:rPr>
          <w:rFonts w:ascii="Times" w:hAnsi="Times" w:cs="Times"/>
          <w:szCs w:val="32"/>
          <w:vertAlign w:val="baseline"/>
        </w:rPr>
        <w:t xml:space="preserve">tate them in this’. After that he </w:t>
      </w:r>
      <w:r w:rsidRPr="00E81639">
        <w:rPr>
          <w:rFonts w:ascii="Times" w:hAnsi="Times" w:cs="Times"/>
          <w:szCs w:val="32"/>
          <w:vertAlign w:val="baseline"/>
        </w:rPr>
        <w:t>refrained from further discussion with this man.</w:t>
      </w:r>
      <w:r w:rsidR="006660A2">
        <w:rPr>
          <w:rStyle w:val="FootnoteReference"/>
          <w:rFonts w:ascii="Times" w:hAnsi="Times" w:cs="Times"/>
          <w:szCs w:val="32"/>
        </w:rPr>
        <w:footnoteReference w:id="6"/>
      </w:r>
    </w:p>
    <w:p w:rsidR="000F3E9F" w:rsidRPr="000F3E9F" w:rsidRDefault="00E81639" w:rsidP="000F3E9F">
      <w:pPr>
        <w:widowControl w:val="0"/>
        <w:autoSpaceDE w:val="0"/>
        <w:autoSpaceDN w:val="0"/>
        <w:adjustRightInd w:val="0"/>
        <w:spacing w:after="320" w:line="360" w:lineRule="auto"/>
        <w:ind w:firstLine="720"/>
        <w:jc w:val="both"/>
        <w:rPr>
          <w:rFonts w:ascii="Times" w:hAnsi="Times" w:cs="Times"/>
          <w:szCs w:val="32"/>
          <w:vertAlign w:val="baseline"/>
        </w:rPr>
      </w:pPr>
      <w:r w:rsidRPr="00E81639">
        <w:rPr>
          <w:rFonts w:ascii="Times" w:hAnsi="Times" w:cs="Times"/>
          <w:szCs w:val="32"/>
          <w:vertAlign w:val="baseline"/>
        </w:rPr>
        <w:t>In his study of other religions, as in his approach to the galaxy of planets, Biruni argues that understanding is not only possible but also necessary. In religion, as in science, one must begin with a phenomenological approach,</w:t>
      </w:r>
      <w:r w:rsidR="001326E0">
        <w:rPr>
          <w:rFonts w:ascii="Times" w:hAnsi="Times" w:cs="Times"/>
          <w:szCs w:val="32"/>
          <w:vertAlign w:val="baseline"/>
        </w:rPr>
        <w:t xml:space="preserve"> looking at things as they are (</w:t>
      </w:r>
      <w:r w:rsidR="001326E0" w:rsidRPr="009F493D">
        <w:rPr>
          <w:rFonts w:ascii="Times" w:hAnsi="Times" w:cs="Times"/>
          <w:b/>
          <w:i/>
          <w:szCs w:val="32"/>
          <w:vertAlign w:val="baseline"/>
        </w:rPr>
        <w:t>burhan</w:t>
      </w:r>
      <w:r w:rsidR="006660A2" w:rsidRPr="009F493D">
        <w:rPr>
          <w:rFonts w:ascii="Times" w:hAnsi="Times" w:cs="Times"/>
          <w:b/>
          <w:szCs w:val="32"/>
          <w:vertAlign w:val="baseline"/>
        </w:rPr>
        <w:t>).</w:t>
      </w:r>
      <w:r w:rsidR="006660A2">
        <w:rPr>
          <w:rFonts w:ascii="Times" w:hAnsi="Times" w:cs="Times"/>
          <w:szCs w:val="32"/>
          <w:vertAlign w:val="baseline"/>
        </w:rPr>
        <w:t xml:space="preserve"> T</w:t>
      </w:r>
      <w:r w:rsidR="001326E0">
        <w:rPr>
          <w:rFonts w:ascii="Times" w:hAnsi="Times" w:cs="Times"/>
          <w:szCs w:val="32"/>
          <w:vertAlign w:val="baseline"/>
        </w:rPr>
        <w:t>hen</w:t>
      </w:r>
      <w:r w:rsidR="006660A2">
        <w:rPr>
          <w:rFonts w:ascii="Times" w:hAnsi="Times" w:cs="Times"/>
          <w:szCs w:val="32"/>
          <w:vertAlign w:val="baseline"/>
        </w:rPr>
        <w:t>, and only then,</w:t>
      </w:r>
      <w:r w:rsidR="001326E0">
        <w:rPr>
          <w:rFonts w:ascii="Times" w:hAnsi="Times" w:cs="Times"/>
          <w:szCs w:val="32"/>
          <w:vertAlign w:val="baseline"/>
        </w:rPr>
        <w:t xml:space="preserve"> can one also </w:t>
      </w:r>
      <w:r w:rsidRPr="00E81639">
        <w:rPr>
          <w:rFonts w:ascii="Times" w:hAnsi="Times" w:cs="Times"/>
          <w:szCs w:val="32"/>
          <w:vertAlign w:val="baseline"/>
        </w:rPr>
        <w:t>dialogue with others and</w:t>
      </w:r>
      <w:r w:rsidR="001326E0">
        <w:rPr>
          <w:rFonts w:ascii="Times" w:hAnsi="Times" w:cs="Times"/>
          <w:szCs w:val="32"/>
          <w:vertAlign w:val="baseline"/>
        </w:rPr>
        <w:t xml:space="preserve"> pursue</w:t>
      </w:r>
      <w:r w:rsidRPr="00E81639">
        <w:rPr>
          <w:rFonts w:ascii="Times" w:hAnsi="Times" w:cs="Times"/>
          <w:szCs w:val="32"/>
          <w:vertAlign w:val="baseline"/>
        </w:rPr>
        <w:t xml:space="preserve"> comparative analysis in order to see the wonders of c</w:t>
      </w:r>
      <w:r w:rsidR="001326E0">
        <w:rPr>
          <w:rFonts w:ascii="Times" w:hAnsi="Times" w:cs="Times"/>
          <w:szCs w:val="32"/>
          <w:vertAlign w:val="baseline"/>
        </w:rPr>
        <w:t>reation, whether in the circuit of the sky or the ambit of society</w:t>
      </w:r>
      <w:r w:rsidRPr="00504BF4">
        <w:rPr>
          <w:szCs w:val="32"/>
          <w:vertAlign w:val="baseline"/>
        </w:rPr>
        <w:t>.</w:t>
      </w:r>
      <w:r w:rsidR="00D80B50" w:rsidRPr="00504BF4">
        <w:rPr>
          <w:szCs w:val="32"/>
          <w:vertAlign w:val="baseline"/>
        </w:rPr>
        <w:t xml:space="preserve"> </w:t>
      </w:r>
    </w:p>
    <w:p w:rsidR="00631B88" w:rsidRPr="004A2A5B" w:rsidRDefault="005E4178" w:rsidP="0069753C">
      <w:pPr>
        <w:widowControl w:val="0"/>
        <w:autoSpaceDE w:val="0"/>
        <w:autoSpaceDN w:val="0"/>
        <w:adjustRightInd w:val="0"/>
        <w:spacing w:after="320" w:line="360" w:lineRule="auto"/>
        <w:jc w:val="both"/>
        <w:rPr>
          <w:b/>
          <w:szCs w:val="32"/>
          <w:vertAlign w:val="baseline"/>
        </w:rPr>
      </w:pPr>
      <w:r>
        <w:rPr>
          <w:b/>
          <w:szCs w:val="32"/>
          <w:vertAlign w:val="baseline"/>
        </w:rPr>
        <w:t xml:space="preserve">II </w:t>
      </w:r>
      <w:r w:rsidRPr="005E4178">
        <w:rPr>
          <w:b/>
          <w:vertAlign w:val="baseline"/>
        </w:rPr>
        <w:t xml:space="preserve"> –</w:t>
      </w:r>
      <w:r>
        <w:rPr>
          <w:b/>
          <w:szCs w:val="32"/>
          <w:vertAlign w:val="baseline"/>
        </w:rPr>
        <w:t xml:space="preserve"> I</w:t>
      </w:r>
      <w:r w:rsidR="00631B88" w:rsidRPr="004A2A5B">
        <w:rPr>
          <w:b/>
          <w:szCs w:val="32"/>
          <w:vertAlign w:val="baseline"/>
        </w:rPr>
        <w:t>BN KHALDUN</w:t>
      </w:r>
    </w:p>
    <w:p w:rsidR="0081481F" w:rsidRPr="0081481F" w:rsidRDefault="005C4950" w:rsidP="002202D6">
      <w:pPr>
        <w:widowControl w:val="0"/>
        <w:autoSpaceDE w:val="0"/>
        <w:autoSpaceDN w:val="0"/>
        <w:adjustRightInd w:val="0"/>
        <w:spacing w:after="320" w:line="360" w:lineRule="auto"/>
        <w:ind w:firstLine="360"/>
        <w:jc w:val="both"/>
        <w:rPr>
          <w:color w:val="FF0000"/>
          <w:vertAlign w:val="baseline"/>
        </w:rPr>
      </w:pPr>
      <w:r>
        <w:rPr>
          <w:color w:val="FF0000"/>
          <w:vertAlign w:val="baseline"/>
        </w:rPr>
        <w:t>Slides</w:t>
      </w:r>
      <w:r w:rsidR="0081481F" w:rsidRPr="0081481F">
        <w:rPr>
          <w:color w:val="FF0000"/>
          <w:vertAlign w:val="baseline"/>
        </w:rPr>
        <w:t xml:space="preserve"> # 8 &amp; 9 – Ibn Khaldun in Tunis Park &amp; on Postage Stamp</w:t>
      </w:r>
    </w:p>
    <w:p w:rsidR="00504BF4" w:rsidRPr="00A243F6" w:rsidRDefault="00FB068A" w:rsidP="00A243F6">
      <w:pPr>
        <w:widowControl w:val="0"/>
        <w:autoSpaceDE w:val="0"/>
        <w:autoSpaceDN w:val="0"/>
        <w:adjustRightInd w:val="0"/>
        <w:spacing w:after="320" w:line="360" w:lineRule="auto"/>
        <w:ind w:firstLine="360"/>
        <w:jc w:val="both"/>
        <w:rPr>
          <w:color w:val="333333"/>
          <w:vertAlign w:val="baseline"/>
        </w:rPr>
      </w:pPr>
      <w:r>
        <w:rPr>
          <w:vertAlign w:val="baseline"/>
        </w:rPr>
        <w:t xml:space="preserve">The second exemplar of Islamicate civilization, who also </w:t>
      </w:r>
      <w:r w:rsidR="00631B88">
        <w:rPr>
          <w:vertAlign w:val="baseline"/>
        </w:rPr>
        <w:t>signals a new direction for Muslim cosmopolitanism, was the Maghribi juridica</w:t>
      </w:r>
      <w:r w:rsidR="006660A2">
        <w:rPr>
          <w:vertAlign w:val="baseline"/>
        </w:rPr>
        <w:t>l philosopher turned historian, Abdur Rahman Ibn Khaldun (d.</w:t>
      </w:r>
      <w:r w:rsidR="00504BF4" w:rsidRPr="00504BF4">
        <w:rPr>
          <w:vertAlign w:val="baseline"/>
        </w:rPr>
        <w:t>1406)</w:t>
      </w:r>
      <w:r w:rsidR="006660A2">
        <w:rPr>
          <w:vertAlign w:val="baseline"/>
        </w:rPr>
        <w:t>.</w:t>
      </w:r>
      <w:r w:rsidR="00CE578E">
        <w:rPr>
          <w:vertAlign w:val="baseline"/>
        </w:rPr>
        <w:t xml:space="preserve"> </w:t>
      </w:r>
      <w:r w:rsidR="006660A2">
        <w:rPr>
          <w:vertAlign w:val="baseline"/>
        </w:rPr>
        <w:t xml:space="preserve">Ibn Khaldun </w:t>
      </w:r>
      <w:r w:rsidR="00504BF4">
        <w:rPr>
          <w:vertAlign w:val="baseline"/>
        </w:rPr>
        <w:t xml:space="preserve">came from a </w:t>
      </w:r>
      <w:r w:rsidR="00504BF4" w:rsidRPr="00504BF4">
        <w:rPr>
          <w:color w:val="333333"/>
          <w:vertAlign w:val="baseline"/>
        </w:rPr>
        <w:t xml:space="preserve">family </w:t>
      </w:r>
      <w:r w:rsidR="00504BF4">
        <w:rPr>
          <w:color w:val="333333"/>
          <w:vertAlign w:val="baseline"/>
        </w:rPr>
        <w:t xml:space="preserve">that </w:t>
      </w:r>
      <w:r w:rsidR="00504BF4" w:rsidRPr="00504BF4">
        <w:rPr>
          <w:color w:val="333333"/>
          <w:vertAlign w:val="baseline"/>
        </w:rPr>
        <w:t>had migrated</w:t>
      </w:r>
      <w:r w:rsidR="00504BF4">
        <w:rPr>
          <w:color w:val="333333"/>
          <w:vertAlign w:val="baseline"/>
        </w:rPr>
        <w:t xml:space="preserve"> from Andalusia to the Maghrib. </w:t>
      </w:r>
      <w:r w:rsidR="00504BF4" w:rsidRPr="00504BF4">
        <w:rPr>
          <w:color w:val="333333"/>
          <w:vertAlign w:val="baseline"/>
        </w:rPr>
        <w:t xml:space="preserve">He accepted the patronage system as readily as </w:t>
      </w:r>
      <w:r w:rsidR="00631B88">
        <w:rPr>
          <w:color w:val="333333"/>
          <w:vertAlign w:val="baseline"/>
        </w:rPr>
        <w:t>did his precursor Biruni</w:t>
      </w:r>
      <w:r w:rsidR="00504BF4" w:rsidRPr="00504BF4">
        <w:rPr>
          <w:color w:val="333333"/>
          <w:vertAlign w:val="baseline"/>
        </w:rPr>
        <w:t xml:space="preserve">. </w:t>
      </w:r>
      <w:r w:rsidR="00631B88">
        <w:rPr>
          <w:color w:val="333333"/>
          <w:vertAlign w:val="baseline"/>
        </w:rPr>
        <w:t>But unlike Biruni, Ibn Khaldun</w:t>
      </w:r>
      <w:r w:rsidR="00504BF4" w:rsidRPr="00504BF4">
        <w:rPr>
          <w:color w:val="333333"/>
          <w:vertAlign w:val="baseline"/>
        </w:rPr>
        <w:t xml:space="preserve"> strove to use his pol</w:t>
      </w:r>
      <w:r w:rsidR="00631B88">
        <w:rPr>
          <w:color w:val="333333"/>
          <w:vertAlign w:val="baseline"/>
        </w:rPr>
        <w:t>itical wisdom to benefit one of the actual rulers of his day. M</w:t>
      </w:r>
      <w:r w:rsidR="00504BF4" w:rsidRPr="00504BF4">
        <w:rPr>
          <w:color w:val="333333"/>
          <w:vertAlign w:val="baseline"/>
        </w:rPr>
        <w:t>oving from one court to another</w:t>
      </w:r>
      <w:r w:rsidR="00631B88">
        <w:rPr>
          <w:color w:val="333333"/>
          <w:vertAlign w:val="baseline"/>
        </w:rPr>
        <w:t>,</w:t>
      </w:r>
      <w:r w:rsidR="00504BF4" w:rsidRPr="00504BF4">
        <w:rPr>
          <w:color w:val="333333"/>
          <w:vertAlign w:val="baseline"/>
        </w:rPr>
        <w:t xml:space="preserve"> he became disillusioned and retired to Mamluk Cairo as a</w:t>
      </w:r>
      <w:r w:rsidR="00CE578E">
        <w:rPr>
          <w:color w:val="333333"/>
          <w:vertAlign w:val="baseline"/>
        </w:rPr>
        <w:t xml:space="preserve"> judge. His life, like al-Biruni’s,</w:t>
      </w:r>
      <w:r w:rsidR="00504BF4" w:rsidRPr="00504BF4">
        <w:rPr>
          <w:color w:val="333333"/>
          <w:vertAlign w:val="baseline"/>
        </w:rPr>
        <w:t xml:space="preserve"> demonstrated the importance and the constraints of royal patronage as a stimu</w:t>
      </w:r>
      <w:r w:rsidR="00631B88">
        <w:rPr>
          <w:color w:val="333333"/>
          <w:vertAlign w:val="baseline"/>
        </w:rPr>
        <w:t xml:space="preserve">lant </w:t>
      </w:r>
      <w:r w:rsidR="00A243F6">
        <w:rPr>
          <w:color w:val="333333"/>
          <w:vertAlign w:val="baseline"/>
        </w:rPr>
        <w:t xml:space="preserve">to intellectual creativity, </w:t>
      </w:r>
      <w:r w:rsidR="00631B88">
        <w:rPr>
          <w:color w:val="333333"/>
          <w:vertAlign w:val="baseline"/>
        </w:rPr>
        <w:t xml:space="preserve">while </w:t>
      </w:r>
      <w:r w:rsidR="004A2A5B">
        <w:rPr>
          <w:color w:val="333333"/>
          <w:vertAlign w:val="baseline"/>
        </w:rPr>
        <w:t>i</w:t>
      </w:r>
      <w:r w:rsidR="00A243F6">
        <w:rPr>
          <w:color w:val="333333"/>
          <w:vertAlign w:val="baseline"/>
        </w:rPr>
        <w:t xml:space="preserve">n </w:t>
      </w:r>
      <w:r w:rsidR="00A243F6" w:rsidRPr="00A243F6">
        <w:rPr>
          <w:b/>
          <w:i/>
          <w:color w:val="333333"/>
          <w:vertAlign w:val="baseline"/>
        </w:rPr>
        <w:t>The</w:t>
      </w:r>
      <w:r w:rsidR="00A243F6">
        <w:rPr>
          <w:color w:val="333333"/>
          <w:vertAlign w:val="baseline"/>
        </w:rPr>
        <w:t xml:space="preserve"> </w:t>
      </w:r>
      <w:r w:rsidR="00504BF4" w:rsidRPr="000F3E9F">
        <w:rPr>
          <w:b/>
          <w:bCs/>
          <w:i/>
          <w:iCs/>
          <w:color w:val="333333"/>
          <w:vertAlign w:val="baseline"/>
        </w:rPr>
        <w:t>Muqaddima</w:t>
      </w:r>
      <w:r w:rsidR="000F3E9F" w:rsidRPr="000F3E9F">
        <w:rPr>
          <w:b/>
          <w:bCs/>
          <w:i/>
          <w:iCs/>
          <w:color w:val="333333"/>
          <w:vertAlign w:val="baseline"/>
        </w:rPr>
        <w:t>h</w:t>
      </w:r>
      <w:r w:rsidR="00504BF4" w:rsidRPr="00504BF4">
        <w:rPr>
          <w:b/>
          <w:bCs/>
          <w:i/>
          <w:iCs/>
          <w:color w:val="333333"/>
          <w:vertAlign w:val="baseline"/>
        </w:rPr>
        <w:t xml:space="preserve"> </w:t>
      </w:r>
      <w:r w:rsidR="00504BF4" w:rsidRPr="00504BF4">
        <w:rPr>
          <w:color w:val="333333"/>
          <w:vertAlign w:val="baseline"/>
        </w:rPr>
        <w:t xml:space="preserve">(an introduction to his multivolume world history) he used his double training in philosophy and law </w:t>
      </w:r>
      <w:r w:rsidR="00504BF4">
        <w:rPr>
          <w:color w:val="333333"/>
          <w:vertAlign w:val="baseline"/>
        </w:rPr>
        <w:t>to discern patterns in history.</w:t>
      </w:r>
      <w:r w:rsidR="00504BF4" w:rsidRPr="00504BF4">
        <w:rPr>
          <w:color w:val="333333"/>
          <w:vertAlign w:val="baseline"/>
        </w:rPr>
        <w:t xml:space="preserve"> </w:t>
      </w:r>
      <w:r w:rsidR="004A2A5B">
        <w:rPr>
          <w:color w:val="333333"/>
          <w:vertAlign w:val="baseline"/>
        </w:rPr>
        <w:t xml:space="preserve"> His outlook</w:t>
      </w:r>
      <w:r w:rsidR="00A243F6">
        <w:rPr>
          <w:color w:val="333333"/>
          <w:vertAlign w:val="baseline"/>
        </w:rPr>
        <w:t>, like Biruni’s, was pragmatic,</w:t>
      </w:r>
      <w:r w:rsidR="004A2A5B">
        <w:rPr>
          <w:color w:val="333333"/>
          <w:vertAlign w:val="baseline"/>
        </w:rPr>
        <w:t xml:space="preserve"> governed by the laws of </w:t>
      </w:r>
      <w:r w:rsidR="004A2A5B" w:rsidRPr="000F3E9F">
        <w:rPr>
          <w:b/>
          <w:i/>
          <w:color w:val="333333"/>
          <w:vertAlign w:val="baseline"/>
        </w:rPr>
        <w:t>burhan</w:t>
      </w:r>
      <w:r w:rsidR="004A2A5B">
        <w:rPr>
          <w:color w:val="333333"/>
          <w:vertAlign w:val="baseline"/>
        </w:rPr>
        <w:t xml:space="preserve">: how to refine and theorize what you observe in actual human exchange. </w:t>
      </w:r>
      <w:r w:rsidR="00504BF4" w:rsidRPr="00504BF4">
        <w:rPr>
          <w:color w:val="333333"/>
          <w:vertAlign w:val="baseline"/>
        </w:rPr>
        <w:t>Whereas Muslim historians conventionally subscribed to the view that God passed sovereignty and hegemony (</w:t>
      </w:r>
      <w:r w:rsidR="00504BF4" w:rsidRPr="000F3E9F">
        <w:rPr>
          <w:b/>
          <w:i/>
          <w:iCs/>
          <w:color w:val="333333"/>
          <w:vertAlign w:val="baseline"/>
        </w:rPr>
        <w:t>dawla</w:t>
      </w:r>
      <w:r w:rsidR="0081481F">
        <w:rPr>
          <w:b/>
          <w:i/>
          <w:iCs/>
          <w:color w:val="333333"/>
          <w:vertAlign w:val="baseline"/>
        </w:rPr>
        <w:t>h</w:t>
      </w:r>
      <w:r w:rsidR="00504BF4" w:rsidRPr="00504BF4">
        <w:rPr>
          <w:color w:val="333333"/>
          <w:vertAlign w:val="baseline"/>
        </w:rPr>
        <w:t xml:space="preserve">) from </w:t>
      </w:r>
      <w:r w:rsidR="00A243F6">
        <w:rPr>
          <w:color w:val="333333"/>
          <w:vertAlign w:val="baseline"/>
        </w:rPr>
        <w:t>one dynasty to another through H</w:t>
      </w:r>
      <w:r w:rsidR="00504BF4" w:rsidRPr="00504BF4">
        <w:rPr>
          <w:color w:val="333333"/>
          <w:vertAlign w:val="baseline"/>
        </w:rPr>
        <w:t>is divine w</w:t>
      </w:r>
      <w:r w:rsidR="004A2A5B">
        <w:rPr>
          <w:color w:val="333333"/>
          <w:vertAlign w:val="baseline"/>
        </w:rPr>
        <w:t>isdom, Ibn Khaldun explained how it appeared</w:t>
      </w:r>
      <w:r w:rsidR="006660A2">
        <w:rPr>
          <w:color w:val="333333"/>
          <w:vertAlign w:val="baseline"/>
        </w:rPr>
        <w:t xml:space="preserve"> </w:t>
      </w:r>
      <w:r w:rsidR="00504BF4" w:rsidRPr="00504BF4">
        <w:rPr>
          <w:color w:val="333333"/>
          <w:vertAlign w:val="baseline"/>
        </w:rPr>
        <w:t>in terms of a cycle of natural stages that followed an almost inevitable pattern.  He ascribed the success of tribally organized migratory peoples to their stronger sense of consensus or group solidarity. It allowed them to acquire military superiority over settled peoples but their superiority, in turn, was diminished once the founding figures or early generations ceased to control the fissiparous instincts of their kinship group. As the family disperses itself among sedentary peoples and ceases to live the hard life of migration, it becomes soft from the prosperity it has brought and begins to degenerate. Internal rivalries, often fueled by personal jealousies, force one member of the family to become a king who must rely on mercenary troops and undermine his own prosperity by paying for them. In the end, the ruling dynasty falls prey to a new tribal group with fresh group feeling. The problem was circular: civilization could not survive without military prowess, yet military prowess in itself was unstable.</w:t>
      </w:r>
    </w:p>
    <w:p w:rsidR="0069753C" w:rsidRDefault="0081481F" w:rsidP="004A2A5B">
      <w:pPr>
        <w:widowControl w:val="0"/>
        <w:autoSpaceDE w:val="0"/>
        <w:autoSpaceDN w:val="0"/>
        <w:adjustRightInd w:val="0"/>
        <w:spacing w:after="320" w:line="360" w:lineRule="auto"/>
        <w:ind w:firstLine="360"/>
        <w:jc w:val="both"/>
        <w:rPr>
          <w:color w:val="000000"/>
          <w:vertAlign w:val="baseline"/>
        </w:rPr>
      </w:pPr>
      <w:r>
        <w:rPr>
          <w:rFonts w:ascii="Times" w:hAnsi="Times" w:cs="Times"/>
          <w:szCs w:val="32"/>
          <w:vertAlign w:val="baseline"/>
        </w:rPr>
        <w:t xml:space="preserve">   </w:t>
      </w:r>
      <w:r w:rsidR="0069753C">
        <w:rPr>
          <w:rFonts w:ascii="Times" w:hAnsi="Times" w:cs="Times"/>
          <w:szCs w:val="32"/>
          <w:vertAlign w:val="baseline"/>
        </w:rPr>
        <w:t>While there are others who contributed to both Islamicate civilization and Muslim cosmopolitanism, Ib</w:t>
      </w:r>
      <w:r w:rsidR="005E4178">
        <w:rPr>
          <w:rFonts w:ascii="Times" w:hAnsi="Times" w:cs="Times"/>
          <w:szCs w:val="32"/>
          <w:vertAlign w:val="baseline"/>
        </w:rPr>
        <w:t>n Khaldun stands out for his</w:t>
      </w:r>
      <w:r w:rsidR="0069753C">
        <w:rPr>
          <w:rFonts w:ascii="Times" w:hAnsi="Times" w:cs="Times"/>
          <w:szCs w:val="32"/>
          <w:vertAlign w:val="baseline"/>
        </w:rPr>
        <w:t xml:space="preserve"> interstitial </w:t>
      </w:r>
      <w:r w:rsidR="00AC7F1F">
        <w:rPr>
          <w:rFonts w:ascii="Times" w:hAnsi="Times" w:cs="Times"/>
          <w:szCs w:val="32"/>
          <w:vertAlign w:val="baseline"/>
        </w:rPr>
        <w:t xml:space="preserve">logic, his rigorous pursuit of </w:t>
      </w:r>
      <w:r w:rsidR="0069753C">
        <w:rPr>
          <w:rFonts w:ascii="Times" w:hAnsi="Times" w:cs="Times"/>
          <w:szCs w:val="32"/>
          <w:vertAlign w:val="baseline"/>
        </w:rPr>
        <w:t>in</w:t>
      </w:r>
      <w:r w:rsidR="000F3E9F">
        <w:rPr>
          <w:rFonts w:ascii="Times" w:hAnsi="Times" w:cs="Times"/>
          <w:szCs w:val="32"/>
          <w:vertAlign w:val="baseline"/>
        </w:rPr>
        <w:t>-</w:t>
      </w:r>
      <w:r w:rsidR="0069753C">
        <w:rPr>
          <w:rFonts w:ascii="Times" w:hAnsi="Times" w:cs="Times"/>
          <w:szCs w:val="32"/>
          <w:vertAlign w:val="baseline"/>
        </w:rPr>
        <w:t>between</w:t>
      </w:r>
      <w:r w:rsidR="000F3E9F">
        <w:rPr>
          <w:rFonts w:ascii="Times" w:hAnsi="Times" w:cs="Times"/>
          <w:szCs w:val="32"/>
          <w:vertAlign w:val="baseline"/>
        </w:rPr>
        <w:t>-</w:t>
      </w:r>
      <w:r w:rsidR="0069753C">
        <w:rPr>
          <w:rFonts w:ascii="Times" w:hAnsi="Times" w:cs="Times"/>
          <w:szCs w:val="32"/>
          <w:vertAlign w:val="baseline"/>
        </w:rPr>
        <w:t>ness.</w:t>
      </w:r>
      <w:r w:rsidR="004A2A5B">
        <w:rPr>
          <w:rFonts w:ascii="Times" w:hAnsi="Times" w:cs="Times"/>
          <w:szCs w:val="32"/>
          <w:vertAlign w:val="baseline"/>
        </w:rPr>
        <w:t xml:space="preserve"> </w:t>
      </w:r>
      <w:r w:rsidR="005E4178">
        <w:rPr>
          <w:color w:val="000000"/>
          <w:vertAlign w:val="baseline"/>
        </w:rPr>
        <w:t>To offer</w:t>
      </w:r>
      <w:r w:rsidR="0069753C" w:rsidRPr="00F47945">
        <w:rPr>
          <w:color w:val="000000"/>
          <w:vertAlign w:val="baseline"/>
        </w:rPr>
        <w:t xml:space="preserve"> a thumbnail definition, civilization equals culture writ large over space and time. Space predominates. The geographical lens of pre-modern civilization focuses on the Afro-Eurasian </w:t>
      </w:r>
      <w:r w:rsidR="0069753C" w:rsidRPr="000F3E9F">
        <w:rPr>
          <w:b/>
          <w:i/>
          <w:color w:val="000000"/>
          <w:vertAlign w:val="baseline"/>
        </w:rPr>
        <w:t>oikumene</w:t>
      </w:r>
      <w:r w:rsidR="0069753C" w:rsidRPr="00F47945">
        <w:rPr>
          <w:color w:val="000000"/>
          <w:vertAlign w:val="baseline"/>
        </w:rPr>
        <w:t xml:space="preserve"> (Hodgson). Civilization presupposes cities, commerce, travel a</w:t>
      </w:r>
      <w:r w:rsidR="0069753C">
        <w:rPr>
          <w:color w:val="000000"/>
          <w:vertAlign w:val="baseline"/>
        </w:rPr>
        <w:t>nd trade, warfare and alliances, and so by its very nature civilization in general but Islamic(ate) civilization in particular should be cosmopo</w:t>
      </w:r>
      <w:r w:rsidR="00504BF4">
        <w:rPr>
          <w:color w:val="000000"/>
          <w:vertAlign w:val="baseline"/>
        </w:rPr>
        <w:t xml:space="preserve">litan. And it is Ibn Khaldun who makes the strongest case for the </w:t>
      </w:r>
      <w:r w:rsidR="009F493D">
        <w:rPr>
          <w:color w:val="000000"/>
          <w:vertAlign w:val="baseline"/>
        </w:rPr>
        <w:t xml:space="preserve">durably </w:t>
      </w:r>
      <w:r w:rsidR="00504BF4">
        <w:rPr>
          <w:color w:val="000000"/>
          <w:vertAlign w:val="baseline"/>
        </w:rPr>
        <w:t>cosmopolitan nature of Islamic(ate) civilization.</w:t>
      </w:r>
    </w:p>
    <w:p w:rsidR="005E4178" w:rsidRDefault="000F3E9F" w:rsidP="00CE578E">
      <w:pPr>
        <w:shd w:val="clear" w:color="auto" w:fill="FFFFFF"/>
        <w:spacing w:after="30" w:line="360" w:lineRule="auto"/>
        <w:ind w:right="144" w:firstLine="360"/>
        <w:rPr>
          <w:vertAlign w:val="baseline"/>
        </w:rPr>
      </w:pPr>
      <w:r>
        <w:rPr>
          <w:vertAlign w:val="baseline"/>
        </w:rPr>
        <w:t xml:space="preserve">   </w:t>
      </w:r>
      <w:r w:rsidR="00CE578E" w:rsidRPr="00CE578E">
        <w:rPr>
          <w:vertAlign w:val="baseline"/>
        </w:rPr>
        <w:t xml:space="preserve">Crucially Ibn Khaldun was a product of the 14th century Mediterranean world. What distinguished him was neither his Arab lineage nor his linkage to Berbers via marriage but his Mediterranean location. At the intersection of Jewish, Christian and Muslim influences, heir to Greek science and Arabic poetry, connected by trade and history to Asia, the Mediterranean Sea had become the nexus of Muslim cosmopolitanism by the 14th century. Social mobility as well as physical travel animated Mediterranean Muslims, especially those, like Ibn Khaldun, who rose to high posts in government, law and education. But this background only identifies the opportunities that Ibn Khaldun either inherited or developed due to his socio-economic background and the political circumstances of his era. The extra element, the defining difference, in his cosmopolitan outlook was his quest to find the points of convergence between seemingly distinct, and often competitive, disciplines of elite urban Muslims in Al-Andalus, the Maghrib, and Egypt. </w:t>
      </w:r>
    </w:p>
    <w:p w:rsidR="0023018A" w:rsidRDefault="0023018A" w:rsidP="00CE578E">
      <w:pPr>
        <w:shd w:val="clear" w:color="auto" w:fill="FFFFFF"/>
        <w:spacing w:after="30" w:line="360" w:lineRule="auto"/>
        <w:ind w:right="144" w:firstLine="360"/>
        <w:rPr>
          <w:vertAlign w:val="baseline"/>
        </w:rPr>
      </w:pPr>
    </w:p>
    <w:p w:rsidR="00CE578E" w:rsidRDefault="005E4178" w:rsidP="00CE578E">
      <w:pPr>
        <w:shd w:val="clear" w:color="auto" w:fill="FFFFFF"/>
        <w:spacing w:after="30" w:line="360" w:lineRule="auto"/>
        <w:ind w:right="144" w:firstLine="360"/>
        <w:rPr>
          <w:vertAlign w:val="baseline"/>
        </w:rPr>
      </w:pPr>
      <w:r>
        <w:rPr>
          <w:vertAlign w:val="baseline"/>
        </w:rPr>
        <w:t xml:space="preserve">  </w:t>
      </w:r>
      <w:r w:rsidR="00CE578E" w:rsidRPr="00CE578E">
        <w:rPr>
          <w:vertAlign w:val="baseline"/>
        </w:rPr>
        <w:t>Indeed, the biggest difference betw</w:t>
      </w:r>
      <w:r>
        <w:rPr>
          <w:vertAlign w:val="baseline"/>
        </w:rPr>
        <w:t>een Ibn Khaldun and other</w:t>
      </w:r>
      <w:r w:rsidR="00CE578E" w:rsidRPr="00CE578E">
        <w:rPr>
          <w:vertAlign w:val="baseline"/>
        </w:rPr>
        <w:t xml:space="preserve"> elites of his generation was his orientation to </w:t>
      </w:r>
      <w:r w:rsidR="00CE578E" w:rsidRPr="00CE578E">
        <w:rPr>
          <w:b/>
          <w:bCs/>
          <w:i/>
          <w:iCs/>
          <w:vertAlign w:val="baseline"/>
        </w:rPr>
        <w:t>adab</w:t>
      </w:r>
      <w:r w:rsidR="00CE578E" w:rsidRPr="00CE578E">
        <w:rPr>
          <w:vertAlign w:val="baseline"/>
        </w:rPr>
        <w:t>.</w:t>
      </w:r>
      <w:r w:rsidR="000F3E9F">
        <w:rPr>
          <w:rStyle w:val="FootnoteReference"/>
        </w:rPr>
        <w:footnoteReference w:id="7"/>
      </w:r>
      <w:r w:rsidR="00CE578E" w:rsidRPr="00CE578E">
        <w:rPr>
          <w:vertAlign w:val="baseline"/>
        </w:rPr>
        <w:t xml:space="preserve"> Though trained as a </w:t>
      </w:r>
      <w:r w:rsidR="00CE578E" w:rsidRPr="00CE578E">
        <w:rPr>
          <w:b/>
          <w:bCs/>
          <w:i/>
          <w:iCs/>
          <w:vertAlign w:val="baseline"/>
        </w:rPr>
        <w:t>faqih</w:t>
      </w:r>
      <w:r w:rsidR="00CE578E" w:rsidRPr="00CE578E">
        <w:rPr>
          <w:vertAlign w:val="baseline"/>
        </w:rPr>
        <w:t xml:space="preserve"> or jurist and familiar with all the ancillary sciences of </w:t>
      </w:r>
      <w:r w:rsidR="00CE578E" w:rsidRPr="00CE578E">
        <w:rPr>
          <w:b/>
          <w:bCs/>
          <w:i/>
          <w:iCs/>
          <w:vertAlign w:val="baseline"/>
        </w:rPr>
        <w:t>fiqh</w:t>
      </w:r>
      <w:r w:rsidR="00CE578E" w:rsidRPr="00CE578E">
        <w:rPr>
          <w:vertAlign w:val="baseline"/>
        </w:rPr>
        <w:t xml:space="preserve"> (jurisprudence), Ibn Khaldun was also an </w:t>
      </w:r>
      <w:r w:rsidR="00CE578E" w:rsidRPr="00CE578E">
        <w:rPr>
          <w:b/>
          <w:bCs/>
          <w:i/>
          <w:iCs/>
          <w:vertAlign w:val="baseline"/>
        </w:rPr>
        <w:t>adib</w:t>
      </w:r>
      <w:r w:rsidR="00CE578E" w:rsidRPr="00CE578E">
        <w:rPr>
          <w:vertAlign w:val="baseline"/>
        </w:rPr>
        <w:t xml:space="preserve"> or litterateur. A litterateur</w:t>
      </w:r>
      <w:r w:rsidR="00CE578E" w:rsidRPr="00CE578E">
        <w:rPr>
          <w:b/>
          <w:bCs/>
          <w:i/>
          <w:iCs/>
          <w:vertAlign w:val="baseline"/>
        </w:rPr>
        <w:t xml:space="preserve"> </w:t>
      </w:r>
      <w:r w:rsidR="00CE578E" w:rsidRPr="00CE578E">
        <w:rPr>
          <w:vertAlign w:val="baseline"/>
        </w:rPr>
        <w:t xml:space="preserve">is attentive to words, to their expression in both </w:t>
      </w:r>
      <w:r>
        <w:rPr>
          <w:vertAlign w:val="baseline"/>
        </w:rPr>
        <w:t>speech and writing but especially</w:t>
      </w:r>
      <w:r w:rsidR="00CE578E" w:rsidRPr="00CE578E">
        <w:rPr>
          <w:vertAlign w:val="baseline"/>
        </w:rPr>
        <w:t xml:space="preserve">, to their polyvalence. Words can mean many things in different times, places and contexts. Though this may seem a truism today, it was far from accepted knowledge or the dominant outlook, even among the notables whom Ibn Khaldun knew and whom he engaged in discussion or debate. </w:t>
      </w:r>
    </w:p>
    <w:p w:rsidR="00A243F6" w:rsidRPr="00CE578E" w:rsidRDefault="00A243F6" w:rsidP="00CE578E">
      <w:pPr>
        <w:shd w:val="clear" w:color="auto" w:fill="FFFFFF"/>
        <w:spacing w:after="30" w:line="360" w:lineRule="auto"/>
        <w:ind w:right="144" w:firstLine="360"/>
        <w:rPr>
          <w:vertAlign w:val="baseline"/>
        </w:rPr>
      </w:pPr>
    </w:p>
    <w:p w:rsidR="00CE578E" w:rsidRPr="00A243F6" w:rsidRDefault="005C4950" w:rsidP="00CE578E">
      <w:pPr>
        <w:spacing w:line="360" w:lineRule="auto"/>
        <w:rPr>
          <w:color w:val="FF0000"/>
          <w:vertAlign w:val="baseline"/>
        </w:rPr>
      </w:pPr>
      <w:r>
        <w:rPr>
          <w:color w:val="FF0000"/>
          <w:vertAlign w:val="baseline"/>
        </w:rPr>
        <w:t xml:space="preserve">Slide </w:t>
      </w:r>
      <w:r w:rsidR="00A243F6" w:rsidRPr="00A243F6">
        <w:rPr>
          <w:color w:val="FF0000"/>
          <w:vertAlign w:val="baseline"/>
        </w:rPr>
        <w:t># 10 – The Muqaddimah Abridged</w:t>
      </w:r>
    </w:p>
    <w:p w:rsidR="00CE578E" w:rsidRPr="00CE578E" w:rsidRDefault="00CE578E" w:rsidP="00CE578E">
      <w:pPr>
        <w:spacing w:line="360" w:lineRule="auto"/>
        <w:rPr>
          <w:b/>
          <w:bCs/>
          <w:i/>
          <w:iCs/>
          <w:vertAlign w:val="baseline"/>
        </w:rPr>
      </w:pPr>
      <w:r w:rsidRPr="00CE578E">
        <w:rPr>
          <w:vertAlign w:val="baseline"/>
        </w:rPr>
        <w:t xml:space="preserve">    </w:t>
      </w:r>
      <w:r w:rsidR="002202D6">
        <w:rPr>
          <w:vertAlign w:val="baseline"/>
        </w:rPr>
        <w:t xml:space="preserve">     And </w:t>
      </w:r>
      <w:r w:rsidR="005E4178">
        <w:rPr>
          <w:vertAlign w:val="baseline"/>
        </w:rPr>
        <w:t xml:space="preserve">so </w:t>
      </w:r>
      <w:r w:rsidRPr="00CE578E">
        <w:rPr>
          <w:vertAlign w:val="baseline"/>
        </w:rPr>
        <w:t xml:space="preserve">Ibn Khaldun </w:t>
      </w:r>
      <w:r w:rsidR="002202D6">
        <w:rPr>
          <w:vertAlign w:val="baseline"/>
        </w:rPr>
        <w:t>is first marked as a Muslim cosmopolitan by</w:t>
      </w:r>
      <w:r w:rsidRPr="00CE578E">
        <w:rPr>
          <w:vertAlign w:val="baseline"/>
        </w:rPr>
        <w:t xml:space="preserve"> his use of the same words with different connotations, in different contexts, for different audiences</w:t>
      </w:r>
      <w:r w:rsidR="00A243F6">
        <w:rPr>
          <w:vertAlign w:val="baseline"/>
        </w:rPr>
        <w:t xml:space="preserve"> in his classic work, </w:t>
      </w:r>
      <w:r w:rsidR="00A243F6" w:rsidRPr="00A243F6">
        <w:rPr>
          <w:b/>
          <w:i/>
          <w:vertAlign w:val="baseline"/>
        </w:rPr>
        <w:t>The Muqaddimah</w:t>
      </w:r>
      <w:r w:rsidRPr="00CE578E">
        <w:rPr>
          <w:vertAlign w:val="baseline"/>
        </w:rPr>
        <w:t xml:space="preserve">. He is not ambiguous but ambivalent in his use of key terms such as </w:t>
      </w:r>
      <w:r w:rsidRPr="00CE578E">
        <w:rPr>
          <w:b/>
          <w:i/>
          <w:vertAlign w:val="baseline"/>
        </w:rPr>
        <w:t>badawah</w:t>
      </w:r>
      <w:r w:rsidRPr="00CE578E">
        <w:rPr>
          <w:vertAlign w:val="baseline"/>
        </w:rPr>
        <w:t xml:space="preserve">, </w:t>
      </w:r>
      <w:r w:rsidRPr="00CE578E">
        <w:rPr>
          <w:b/>
          <w:i/>
          <w:vertAlign w:val="baseline"/>
        </w:rPr>
        <w:t>‘umran</w:t>
      </w:r>
      <w:r w:rsidRPr="00CE578E">
        <w:rPr>
          <w:vertAlign w:val="baseline"/>
        </w:rPr>
        <w:t xml:space="preserve"> and ‘</w:t>
      </w:r>
      <w:r w:rsidRPr="00CE578E">
        <w:rPr>
          <w:b/>
          <w:i/>
          <w:vertAlign w:val="baseline"/>
        </w:rPr>
        <w:t>asabiyah</w:t>
      </w:r>
      <w:r w:rsidRPr="00CE578E">
        <w:rPr>
          <w:vertAlign w:val="baseline"/>
        </w:rPr>
        <w:t xml:space="preserve">. He </w:t>
      </w:r>
      <w:r w:rsidR="009F493D">
        <w:rPr>
          <w:vertAlign w:val="baseline"/>
        </w:rPr>
        <w:t xml:space="preserve">also </w:t>
      </w:r>
      <w:r w:rsidRPr="00CE578E">
        <w:rPr>
          <w:vertAlign w:val="baseline"/>
        </w:rPr>
        <w:t xml:space="preserve">coins new terms such as </w:t>
      </w:r>
      <w:r w:rsidRPr="00CE578E">
        <w:rPr>
          <w:b/>
          <w:bCs/>
          <w:i/>
          <w:iCs/>
          <w:vertAlign w:val="baseline"/>
        </w:rPr>
        <w:t>‘asabiyah</w:t>
      </w:r>
      <w:r w:rsidRPr="00CE578E">
        <w:rPr>
          <w:vertAlign w:val="baseline"/>
        </w:rPr>
        <w:t xml:space="preserve"> or </w:t>
      </w:r>
      <w:r w:rsidRPr="00CE578E">
        <w:rPr>
          <w:b/>
          <w:bCs/>
          <w:i/>
          <w:iCs/>
          <w:vertAlign w:val="baseline"/>
        </w:rPr>
        <w:t xml:space="preserve">‘umran </w:t>
      </w:r>
      <w:r w:rsidRPr="00CE578E">
        <w:rPr>
          <w:vertAlign w:val="baseline"/>
        </w:rPr>
        <w:t xml:space="preserve">or </w:t>
      </w:r>
      <w:r w:rsidRPr="00CE578E">
        <w:rPr>
          <w:b/>
          <w:bCs/>
          <w:i/>
          <w:iCs/>
          <w:vertAlign w:val="baseline"/>
        </w:rPr>
        <w:t xml:space="preserve">badawah </w:t>
      </w:r>
      <w:r w:rsidRPr="00CE578E">
        <w:rPr>
          <w:vertAlign w:val="baseline"/>
        </w:rPr>
        <w:t xml:space="preserve">with a specific range of meanings, one of which may be to amplify the notion of a known word, as </w:t>
      </w:r>
      <w:r w:rsidRPr="00CE578E">
        <w:rPr>
          <w:b/>
          <w:bCs/>
          <w:i/>
          <w:iCs/>
          <w:vertAlign w:val="baseline"/>
        </w:rPr>
        <w:t>‘asabiyah</w:t>
      </w:r>
      <w:r w:rsidRPr="00CE578E">
        <w:rPr>
          <w:vertAlign w:val="baseline"/>
        </w:rPr>
        <w:t xml:space="preserve"> deftly does with the juridical concept of consensus.</w:t>
      </w:r>
    </w:p>
    <w:p w:rsidR="00CE578E" w:rsidRPr="00CE578E" w:rsidRDefault="00CE578E" w:rsidP="00CE578E">
      <w:pPr>
        <w:spacing w:line="360" w:lineRule="auto"/>
        <w:rPr>
          <w:b/>
          <w:bCs/>
          <w:i/>
          <w:iCs/>
          <w:vertAlign w:val="baseline"/>
        </w:rPr>
      </w:pPr>
    </w:p>
    <w:p w:rsidR="00CE578E" w:rsidRPr="00CE578E" w:rsidRDefault="00CE578E" w:rsidP="00CE578E">
      <w:pPr>
        <w:spacing w:line="360" w:lineRule="auto"/>
        <w:rPr>
          <w:vertAlign w:val="baseline"/>
        </w:rPr>
      </w:pPr>
      <w:r w:rsidRPr="00CE578E">
        <w:rPr>
          <w:b/>
          <w:bCs/>
          <w:i/>
          <w:iCs/>
          <w:vertAlign w:val="baseline"/>
        </w:rPr>
        <w:t xml:space="preserve">           </w:t>
      </w:r>
      <w:r w:rsidR="009F493D">
        <w:rPr>
          <w:vertAlign w:val="baseline"/>
        </w:rPr>
        <w:t xml:space="preserve">Reliance on metaphor </w:t>
      </w:r>
      <w:r w:rsidRPr="00CE578E">
        <w:rPr>
          <w:vertAlign w:val="baseline"/>
        </w:rPr>
        <w:t xml:space="preserve">allows Ibn Khaldun to demonstrate how the same word, like the same event or person, can be viewed differently over time, and also from different places in the same time frame. Perhaps the most crucial argument that Ibn Khaldun makes on behalf of history as an Islamic science is that historians alone among Muslim scientists can explain how Islam arose out of a context of orality and nomadism/primitivism </w:t>
      </w:r>
      <w:r w:rsidRPr="00CE578E">
        <w:rPr>
          <w:b/>
          <w:bCs/>
          <w:i/>
          <w:iCs/>
          <w:vertAlign w:val="baseline"/>
        </w:rPr>
        <w:t>(badawah</w:t>
      </w:r>
      <w:r w:rsidRPr="00CE578E">
        <w:rPr>
          <w:vertAlign w:val="baseline"/>
        </w:rPr>
        <w:t xml:space="preserve">) to become a proponent of both writing and civilization </w:t>
      </w:r>
      <w:r w:rsidRPr="00CE578E">
        <w:rPr>
          <w:b/>
          <w:bCs/>
          <w:i/>
          <w:iCs/>
          <w:vertAlign w:val="baseline"/>
        </w:rPr>
        <w:t>(hadarah).</w:t>
      </w:r>
      <w:r w:rsidRPr="00CE578E">
        <w:rPr>
          <w:vertAlign w:val="baseline"/>
        </w:rPr>
        <w:t xml:space="preserve"> What had been speech and a habit became writing and a craft.</w:t>
      </w:r>
      <w:r w:rsidR="005E4178">
        <w:rPr>
          <w:rStyle w:val="FootnoteReference"/>
        </w:rPr>
        <w:footnoteReference w:id="8"/>
      </w:r>
      <w:r w:rsidRPr="00CE578E">
        <w:rPr>
          <w:vertAlign w:val="baseline"/>
        </w:rPr>
        <w:t xml:space="preserve"> Yet the very lifeline of Islam depended on maintaining the connection between literacy and orality, between writing and speech, as also between civilized and nomad. In short, analogy, while it had its most immediate application in law, could, and should, also be applied to the understanding of the laws of history, above all, the history of Islamicate civilization.</w:t>
      </w:r>
    </w:p>
    <w:p w:rsidR="00CE578E" w:rsidRPr="00CE578E" w:rsidRDefault="00CE578E" w:rsidP="00CE578E">
      <w:pPr>
        <w:spacing w:line="360" w:lineRule="auto"/>
        <w:rPr>
          <w:vertAlign w:val="baseline"/>
        </w:rPr>
      </w:pPr>
    </w:p>
    <w:p w:rsidR="00CE578E" w:rsidRPr="00CE578E" w:rsidRDefault="00CE578E" w:rsidP="0023018A">
      <w:pPr>
        <w:spacing w:line="360" w:lineRule="auto"/>
        <w:rPr>
          <w:vertAlign w:val="baseline"/>
        </w:rPr>
      </w:pPr>
      <w:r w:rsidRPr="00CE578E">
        <w:rPr>
          <w:vertAlign w:val="baseline"/>
        </w:rPr>
        <w:t xml:space="preserve">        And the nature of </w:t>
      </w:r>
      <w:r w:rsidRPr="00CE578E">
        <w:rPr>
          <w:i/>
          <w:vertAlign w:val="baseline"/>
        </w:rPr>
        <w:t>networked</w:t>
      </w:r>
      <w:r w:rsidRPr="00CE578E">
        <w:rPr>
          <w:vertAlign w:val="baseline"/>
        </w:rPr>
        <w:t xml:space="preserve"> knowledge is also a second, decisive difference between Ibn Khaldun and other cosmopolitan elites of his day. </w:t>
      </w:r>
      <w:r w:rsidR="0023018A">
        <w:rPr>
          <w:vertAlign w:val="baseline"/>
        </w:rPr>
        <w:t>I</w:t>
      </w:r>
      <w:r w:rsidRPr="00CE578E">
        <w:rPr>
          <w:vertAlign w:val="baseline"/>
        </w:rPr>
        <w:t xml:space="preserve">n all aspects of his labor, Ibn Khaldun accepted, and often applauded, the achievements of his predecessors, the vast </w:t>
      </w:r>
      <w:r w:rsidRPr="00CE578E">
        <w:rPr>
          <w:i/>
          <w:vertAlign w:val="baseline"/>
        </w:rPr>
        <w:t>network</w:t>
      </w:r>
      <w:r w:rsidRPr="00CE578E">
        <w:rPr>
          <w:vertAlign w:val="baseline"/>
        </w:rPr>
        <w:t xml:space="preserve"> of a knowledge class (the ‘</w:t>
      </w:r>
      <w:r w:rsidRPr="00CE578E">
        <w:rPr>
          <w:b/>
          <w:i/>
          <w:vertAlign w:val="baseline"/>
        </w:rPr>
        <w:t>ulama)</w:t>
      </w:r>
      <w:r w:rsidRPr="00CE578E">
        <w:rPr>
          <w:vertAlign w:val="baseline"/>
        </w:rPr>
        <w:t xml:space="preserve"> who undergirded Muslim society, but at the same time he introduced a difference. </w:t>
      </w:r>
    </w:p>
    <w:p w:rsidR="00CE578E" w:rsidRPr="00CE578E" w:rsidRDefault="00CE578E" w:rsidP="00CE578E">
      <w:pPr>
        <w:spacing w:line="360" w:lineRule="auto"/>
        <w:ind w:firstLine="720"/>
        <w:rPr>
          <w:vertAlign w:val="baseline"/>
        </w:rPr>
      </w:pPr>
    </w:p>
    <w:p w:rsidR="000C563A" w:rsidRDefault="00CE578E" w:rsidP="00CE578E">
      <w:pPr>
        <w:spacing w:line="360" w:lineRule="auto"/>
        <w:rPr>
          <w:vertAlign w:val="baseline"/>
        </w:rPr>
      </w:pPr>
      <w:r w:rsidRPr="00CE578E">
        <w:rPr>
          <w:vertAlign w:val="baseline"/>
        </w:rPr>
        <w:t xml:space="preserve">         In order to establish his new science, Ibn Khaldun the jurist had to both affirm his own practice of Tradition criticism</w:t>
      </w:r>
      <w:r w:rsidR="00AC7F1F">
        <w:rPr>
          <w:vertAlign w:val="baseline"/>
        </w:rPr>
        <w:t xml:space="preserve"> (based on </w:t>
      </w:r>
      <w:r w:rsidR="00AC7F1F" w:rsidRPr="000F3E9F">
        <w:rPr>
          <w:b/>
          <w:i/>
          <w:vertAlign w:val="baseline"/>
        </w:rPr>
        <w:t>bayan</w:t>
      </w:r>
      <w:r w:rsidR="00AC7F1F">
        <w:rPr>
          <w:vertAlign w:val="baseline"/>
        </w:rPr>
        <w:t>)</w:t>
      </w:r>
      <w:r w:rsidR="000C563A">
        <w:rPr>
          <w:rStyle w:val="FootnoteReference"/>
        </w:rPr>
        <w:footnoteReference w:id="9"/>
      </w:r>
      <w:r w:rsidR="000C563A">
        <w:rPr>
          <w:vertAlign w:val="baseline"/>
        </w:rPr>
        <w:t xml:space="preserve"> </w:t>
      </w:r>
      <w:r w:rsidR="00AC7F1F">
        <w:rPr>
          <w:vertAlign w:val="baseline"/>
        </w:rPr>
        <w:t xml:space="preserve">while allowing for an empirical </w:t>
      </w:r>
      <w:r w:rsidRPr="00CE578E">
        <w:rPr>
          <w:vertAlign w:val="baseline"/>
        </w:rPr>
        <w:t>approach human social organization</w:t>
      </w:r>
      <w:r w:rsidR="00AC7F1F">
        <w:rPr>
          <w:vertAlign w:val="baseline"/>
        </w:rPr>
        <w:t xml:space="preserve"> (based on </w:t>
      </w:r>
      <w:r w:rsidR="00AC7F1F" w:rsidRPr="000F3E9F">
        <w:rPr>
          <w:b/>
          <w:i/>
          <w:vertAlign w:val="baseline"/>
        </w:rPr>
        <w:t>burhan</w:t>
      </w:r>
      <w:r w:rsidR="00AC7F1F">
        <w:rPr>
          <w:vertAlign w:val="baseline"/>
        </w:rPr>
        <w:t>)</w:t>
      </w:r>
      <w:r w:rsidRPr="00CE578E">
        <w:rPr>
          <w:vertAlign w:val="baseline"/>
        </w:rPr>
        <w:t>, the cornerst</w:t>
      </w:r>
      <w:r w:rsidR="000F3E9F">
        <w:rPr>
          <w:vertAlign w:val="baseline"/>
        </w:rPr>
        <w:t xml:space="preserve">one, in his view, </w:t>
      </w:r>
      <w:r w:rsidRPr="00CE578E">
        <w:rPr>
          <w:vertAlign w:val="baseline"/>
        </w:rPr>
        <w:t>of a global civilization that encompassed the known world (</w:t>
      </w:r>
      <w:r w:rsidRPr="00CE578E">
        <w:rPr>
          <w:b/>
          <w:i/>
          <w:vertAlign w:val="baseline"/>
        </w:rPr>
        <w:t>al-ma‘mura min al-‘ard</w:t>
      </w:r>
      <w:r w:rsidRPr="00CE578E">
        <w:rPr>
          <w:vertAlign w:val="baseline"/>
        </w:rPr>
        <w:t>).</w:t>
      </w:r>
      <w:r w:rsidR="000C563A">
        <w:rPr>
          <w:rStyle w:val="FootnoteReference"/>
        </w:rPr>
        <w:footnoteReference w:id="10"/>
      </w:r>
      <w:r w:rsidR="005E4178">
        <w:rPr>
          <w:vertAlign w:val="baseline"/>
        </w:rPr>
        <w:t xml:space="preserve"> In effect, he used</w:t>
      </w:r>
      <w:r w:rsidRPr="00CE578E">
        <w:rPr>
          <w:vertAlign w:val="baseline"/>
        </w:rPr>
        <w:t xml:space="preserve"> his talent as an </w:t>
      </w:r>
      <w:r w:rsidRPr="00CE578E">
        <w:rPr>
          <w:b/>
          <w:i/>
          <w:vertAlign w:val="baseline"/>
        </w:rPr>
        <w:t>adib</w:t>
      </w:r>
      <w:r w:rsidRPr="00CE578E">
        <w:rPr>
          <w:vertAlign w:val="baseline"/>
        </w:rPr>
        <w:t xml:space="preserve"> to further his project as a </w:t>
      </w:r>
      <w:r w:rsidRPr="00CE578E">
        <w:rPr>
          <w:b/>
          <w:i/>
          <w:vertAlign w:val="baseline"/>
        </w:rPr>
        <w:t>faqih</w:t>
      </w:r>
      <w:r w:rsidR="005E4178">
        <w:rPr>
          <w:vertAlign w:val="baseline"/>
        </w:rPr>
        <w:t>, invoking</w:t>
      </w:r>
      <w:r w:rsidR="009F493D">
        <w:rPr>
          <w:vertAlign w:val="baseline"/>
        </w:rPr>
        <w:t xml:space="preserve"> the law while</w:t>
      </w:r>
      <w:r w:rsidRPr="00CE578E">
        <w:rPr>
          <w:vertAlign w:val="baseline"/>
        </w:rPr>
        <w:t xml:space="preserve"> opening it up to a new arena of thought. It was his forensic skill as a litterateur that allowed him to cite Event (</w:t>
      </w:r>
      <w:r w:rsidRPr="00CE578E">
        <w:rPr>
          <w:b/>
          <w:i/>
          <w:vertAlign w:val="baseline"/>
        </w:rPr>
        <w:t>khabar</w:t>
      </w:r>
      <w:r w:rsidRPr="00CE578E">
        <w:rPr>
          <w:vertAlign w:val="baseline"/>
        </w:rPr>
        <w:t>), itself an ancillary part of Tradition (</w:t>
      </w:r>
      <w:r w:rsidRPr="00CE578E">
        <w:rPr>
          <w:b/>
          <w:i/>
          <w:vertAlign w:val="baseline"/>
        </w:rPr>
        <w:t>hadith</w:t>
      </w:r>
      <w:r w:rsidRPr="00CE578E">
        <w:rPr>
          <w:vertAlign w:val="baseline"/>
        </w:rPr>
        <w:t>) scholarship, as an independent term conveying the surplus of meaning that he wanted to impart to the study of human social organization or the history of world civilization. Demarcating Tradition from Event</w:t>
      </w:r>
      <w:r w:rsidRPr="00CE578E">
        <w:rPr>
          <w:b/>
          <w:bCs/>
          <w:i/>
          <w:iCs/>
          <w:vertAlign w:val="baseline"/>
        </w:rPr>
        <w:t xml:space="preserve">, </w:t>
      </w:r>
      <w:r w:rsidRPr="00CE578E">
        <w:rPr>
          <w:vertAlign w:val="baseline"/>
        </w:rPr>
        <w:t>while affirming both, became the pathway to his new science.</w:t>
      </w:r>
      <w:r w:rsidR="000C563A">
        <w:rPr>
          <w:vertAlign w:val="baseline"/>
        </w:rPr>
        <w:t xml:space="preserve"> </w:t>
      </w:r>
    </w:p>
    <w:p w:rsidR="000C563A" w:rsidRDefault="000C563A" w:rsidP="00CE578E">
      <w:pPr>
        <w:spacing w:line="360" w:lineRule="auto"/>
        <w:rPr>
          <w:vertAlign w:val="baseline"/>
        </w:rPr>
      </w:pPr>
    </w:p>
    <w:p w:rsidR="00C34728" w:rsidRDefault="000C563A" w:rsidP="0081481F">
      <w:pPr>
        <w:spacing w:line="360" w:lineRule="auto"/>
        <w:rPr>
          <w:vertAlign w:val="baseline"/>
        </w:rPr>
      </w:pPr>
      <w:r>
        <w:rPr>
          <w:vertAlign w:val="baseline"/>
        </w:rPr>
        <w:t xml:space="preserve">        Many have described Ibn Khaldun’s new science as critical history, comparative sociology or even supply side economics.</w:t>
      </w:r>
      <w:r>
        <w:rPr>
          <w:rStyle w:val="FootnoteReference"/>
        </w:rPr>
        <w:footnoteReference w:id="11"/>
      </w:r>
      <w:r w:rsidR="00664B6A">
        <w:rPr>
          <w:vertAlign w:val="baseline"/>
        </w:rPr>
        <w:t xml:space="preserve">  I think that another descriptor is necessary. It is not only fitting but also overdue to acknowledge Ibn Khaldun as a Muslim cosmopolitan. The proof?  </w:t>
      </w:r>
      <w:r w:rsidR="0081481F">
        <w:rPr>
          <w:vertAlign w:val="baseline"/>
        </w:rPr>
        <w:t xml:space="preserve">The proof is </w:t>
      </w:r>
      <w:r w:rsidR="005E4178">
        <w:rPr>
          <w:vertAlign w:val="baseline"/>
        </w:rPr>
        <w:t xml:space="preserve">what we have just described: </w:t>
      </w:r>
      <w:r w:rsidR="0081481F">
        <w:rPr>
          <w:vertAlign w:val="baseline"/>
        </w:rPr>
        <w:t>h</w:t>
      </w:r>
      <w:r w:rsidR="00664B6A">
        <w:rPr>
          <w:vertAlign w:val="baseline"/>
        </w:rPr>
        <w:t>is subtle</w:t>
      </w:r>
      <w:r w:rsidR="0081481F">
        <w:rPr>
          <w:vertAlign w:val="baseline"/>
        </w:rPr>
        <w:t>, consistent</w:t>
      </w:r>
      <w:r w:rsidR="00664B6A">
        <w:rPr>
          <w:vertAlign w:val="baseline"/>
        </w:rPr>
        <w:t xml:space="preserve"> use of language to further empirical observation as the cornerstone for networked knowledge. </w:t>
      </w:r>
    </w:p>
    <w:p w:rsidR="0081481F" w:rsidRDefault="0081481F" w:rsidP="0081481F">
      <w:pPr>
        <w:spacing w:line="360" w:lineRule="auto"/>
        <w:rPr>
          <w:vertAlign w:val="baseline"/>
        </w:rPr>
      </w:pPr>
    </w:p>
    <w:p w:rsidR="0081481F" w:rsidRPr="0081481F" w:rsidRDefault="0081481F" w:rsidP="0081481F">
      <w:pPr>
        <w:spacing w:line="360" w:lineRule="auto"/>
        <w:rPr>
          <w:b/>
          <w:vertAlign w:val="baseline"/>
        </w:rPr>
      </w:pPr>
      <w:r w:rsidRPr="0081481F">
        <w:rPr>
          <w:b/>
          <w:vertAlign w:val="baseline"/>
        </w:rPr>
        <w:t>The Interlude of Euro-American Ascent</w:t>
      </w:r>
    </w:p>
    <w:p w:rsidR="00574223" w:rsidRDefault="00E25383" w:rsidP="00574223">
      <w:pPr>
        <w:widowControl w:val="0"/>
        <w:autoSpaceDE w:val="0"/>
        <w:autoSpaceDN w:val="0"/>
        <w:adjustRightInd w:val="0"/>
        <w:spacing w:after="320" w:line="360" w:lineRule="auto"/>
        <w:jc w:val="both"/>
        <w:rPr>
          <w:vertAlign w:val="baseline"/>
        </w:rPr>
      </w:pPr>
      <w:r>
        <w:rPr>
          <w:color w:val="000000"/>
          <w:vertAlign w:val="baseline"/>
        </w:rPr>
        <w:t>From the 11</w:t>
      </w:r>
      <w:r w:rsidRPr="00E25383">
        <w:rPr>
          <w:color w:val="000000"/>
        </w:rPr>
        <w:t>th</w:t>
      </w:r>
      <w:r>
        <w:rPr>
          <w:color w:val="000000"/>
          <w:vertAlign w:val="baseline"/>
        </w:rPr>
        <w:t xml:space="preserve"> century Ghaznavid courts of Biruni to the </w:t>
      </w:r>
      <w:r w:rsidR="00984ED7">
        <w:rPr>
          <w:color w:val="000000"/>
          <w:vertAlign w:val="baseline"/>
        </w:rPr>
        <w:t>14</w:t>
      </w:r>
      <w:r w:rsidR="00984ED7" w:rsidRPr="00984ED7">
        <w:rPr>
          <w:color w:val="000000"/>
        </w:rPr>
        <w:t>th</w:t>
      </w:r>
      <w:r w:rsidR="00984ED7">
        <w:rPr>
          <w:color w:val="000000"/>
          <w:vertAlign w:val="baseline"/>
        </w:rPr>
        <w:t xml:space="preserve"> century </w:t>
      </w:r>
      <w:r>
        <w:rPr>
          <w:color w:val="000000"/>
          <w:vertAlign w:val="baseline"/>
        </w:rPr>
        <w:t>Hafsid courts of Ibn Khaldun is a leap of time and space but all within the continuum of a M</w:t>
      </w:r>
      <w:r w:rsidR="00984ED7">
        <w:rPr>
          <w:color w:val="000000"/>
          <w:vertAlign w:val="baseline"/>
        </w:rPr>
        <w:t xml:space="preserve">uslim imperium that had its </w:t>
      </w:r>
      <w:r>
        <w:rPr>
          <w:color w:val="000000"/>
          <w:vertAlign w:val="baseline"/>
        </w:rPr>
        <w:t xml:space="preserve">benefits as well as constraints. The notion of parity that </w:t>
      </w:r>
      <w:r w:rsidR="00574223">
        <w:rPr>
          <w:color w:val="000000"/>
          <w:vertAlign w:val="baseline"/>
        </w:rPr>
        <w:t xml:space="preserve">had existed in the premodern oecumene changed with the advent of European exploration, expansion, overseas conquest, </w:t>
      </w:r>
      <w:r w:rsidR="00984ED7">
        <w:rPr>
          <w:color w:val="000000"/>
          <w:vertAlign w:val="baseline"/>
        </w:rPr>
        <w:t xml:space="preserve">and </w:t>
      </w:r>
      <w:r w:rsidR="00574223">
        <w:rPr>
          <w:color w:val="000000"/>
          <w:vertAlign w:val="baseline"/>
        </w:rPr>
        <w:t>then colonization of vast parts of Asia and Africa</w:t>
      </w:r>
      <w:r w:rsidR="00574223" w:rsidRPr="00574223">
        <w:rPr>
          <w:color w:val="000000"/>
          <w:vertAlign w:val="baseline"/>
        </w:rPr>
        <w:t>. The impact on Islam and Islamic civilization</w:t>
      </w:r>
      <w:r w:rsidR="00984ED7">
        <w:rPr>
          <w:color w:val="000000"/>
          <w:vertAlign w:val="baseline"/>
        </w:rPr>
        <w:t xml:space="preserve"> from the 16</w:t>
      </w:r>
      <w:r w:rsidR="00984ED7" w:rsidRPr="00984ED7">
        <w:rPr>
          <w:color w:val="000000"/>
        </w:rPr>
        <w:t>th</w:t>
      </w:r>
      <w:r w:rsidR="00984ED7">
        <w:rPr>
          <w:color w:val="000000"/>
          <w:vertAlign w:val="baseline"/>
        </w:rPr>
        <w:t xml:space="preserve"> to the 21</w:t>
      </w:r>
      <w:r w:rsidR="00984ED7" w:rsidRPr="00984ED7">
        <w:rPr>
          <w:color w:val="000000"/>
        </w:rPr>
        <w:t>st</w:t>
      </w:r>
      <w:r w:rsidR="00984ED7">
        <w:rPr>
          <w:color w:val="000000"/>
          <w:vertAlign w:val="baseline"/>
        </w:rPr>
        <w:t xml:space="preserve"> century</w:t>
      </w:r>
      <w:r w:rsidR="00574223" w:rsidRPr="00574223">
        <w:rPr>
          <w:color w:val="000000"/>
          <w:vertAlign w:val="baseline"/>
        </w:rPr>
        <w:t xml:space="preserve"> resulted in a deficit for Muslim cosmopoli</w:t>
      </w:r>
      <w:r w:rsidR="00984ED7">
        <w:rPr>
          <w:color w:val="000000"/>
          <w:vertAlign w:val="baseline"/>
        </w:rPr>
        <w:t xml:space="preserve">tanism. Bereft of either parity or competitive rivalry with European counterparts, almost all Islamic reformers, </w:t>
      </w:r>
      <w:r w:rsidR="00574223" w:rsidRPr="00574223">
        <w:rPr>
          <w:vertAlign w:val="baseline"/>
        </w:rPr>
        <w:t xml:space="preserve">despite their universalist rhetoric, almost all the Islamic reformers were shaped by the influences of the colonial period. Especially keen is the emphasis on science, technology in education, constitution and parliamentary democracy in politics, and the revised role of women in social life. If Muslim nationalism became mimetic, it is due </w:t>
      </w:r>
      <w:r w:rsidR="00A243F6">
        <w:rPr>
          <w:vertAlign w:val="baseline"/>
        </w:rPr>
        <w:t>to the fact that movements that</w:t>
      </w:r>
      <w:r w:rsidR="00574223" w:rsidRPr="00574223">
        <w:rPr>
          <w:vertAlign w:val="baseline"/>
        </w:rPr>
        <w:t xml:space="preserve"> claimed a loyalty to Islam were also mimetic, picking up elements of the West that they hoped could be tran</w:t>
      </w:r>
      <w:r w:rsidR="00574223">
        <w:rPr>
          <w:vertAlign w:val="baseline"/>
        </w:rPr>
        <w:t>sformed into an Islamic system. But the Islamic system was an effort</w:t>
      </w:r>
      <w:r w:rsidR="00574223" w:rsidRPr="00574223">
        <w:rPr>
          <w:vertAlign w:val="baseline"/>
        </w:rPr>
        <w:t xml:space="preserve">to accommodate to an emergent, if asymmetric, world system. </w:t>
      </w:r>
      <w:r w:rsidR="00574223" w:rsidRPr="00574223">
        <w:rPr>
          <w:b/>
          <w:i/>
          <w:vertAlign w:val="baseline"/>
        </w:rPr>
        <w:t xml:space="preserve">There is no independent Muslim movement after the colonial period; </w:t>
      </w:r>
      <w:r w:rsidR="00574223" w:rsidRPr="00574223">
        <w:rPr>
          <w:vertAlign w:val="baseline"/>
        </w:rPr>
        <w:t>all are reacting to some force, or series of forces, that emanate from the Western world, which is to say Northern Europe and USA.</w:t>
      </w:r>
    </w:p>
    <w:p w:rsidR="006D6C96" w:rsidRPr="006D6C96" w:rsidRDefault="005C4950" w:rsidP="00574223">
      <w:pPr>
        <w:widowControl w:val="0"/>
        <w:autoSpaceDE w:val="0"/>
        <w:autoSpaceDN w:val="0"/>
        <w:adjustRightInd w:val="0"/>
        <w:spacing w:after="320" w:line="360" w:lineRule="auto"/>
        <w:jc w:val="both"/>
        <w:rPr>
          <w:color w:val="FF0000"/>
          <w:vertAlign w:val="baseline"/>
        </w:rPr>
      </w:pPr>
      <w:r>
        <w:rPr>
          <w:color w:val="FF0000"/>
          <w:vertAlign w:val="baseline"/>
        </w:rPr>
        <w:t xml:space="preserve"> Slides</w:t>
      </w:r>
      <w:r w:rsidR="006D6C96" w:rsidRPr="006D6C96">
        <w:rPr>
          <w:color w:val="FF0000"/>
          <w:vertAlign w:val="baseline"/>
        </w:rPr>
        <w:t xml:space="preserve"> # 11, 12, &amp; 13 – 1920’s British Empire, Europe in the Middle East and Southeast Asia</w:t>
      </w:r>
    </w:p>
    <w:p w:rsidR="0081481F" w:rsidRDefault="00574223" w:rsidP="00574223">
      <w:pPr>
        <w:tabs>
          <w:tab w:val="left" w:pos="-720"/>
        </w:tabs>
        <w:suppressAutoHyphens/>
        <w:spacing w:line="360" w:lineRule="auto"/>
        <w:rPr>
          <w:vertAlign w:val="baseline"/>
        </w:rPr>
      </w:pPr>
      <w:r w:rsidRPr="00574223">
        <w:rPr>
          <w:vertAlign w:val="baseline"/>
        </w:rPr>
        <w:tab/>
        <w:t>Muslim reformers recognized the</w:t>
      </w:r>
      <w:r>
        <w:rPr>
          <w:vertAlign w:val="baseline"/>
        </w:rPr>
        <w:t xml:space="preserve"> power of the institutions that</w:t>
      </w:r>
      <w:r w:rsidRPr="00574223">
        <w:rPr>
          <w:vertAlign w:val="baseline"/>
        </w:rPr>
        <w:t xml:space="preserve"> were propelling European maritime nations to a unique position of global prestige. The reformers came from those countries whose Muslim elites were most engaged by the spectre of European commercial and military penetration - Egypt and India, Iran and Turkey before World War I, but then following the war, also Tunisia, Algeria, and Morocco. The North African reformers coalesced into a movement known as </w:t>
      </w:r>
      <w:r w:rsidRPr="00574223">
        <w:rPr>
          <w:bCs/>
          <w:vertAlign w:val="baseline"/>
        </w:rPr>
        <w:t>Salafiya</w:t>
      </w:r>
      <w:r w:rsidRPr="00574223">
        <w:rPr>
          <w:vertAlign w:val="baseline"/>
        </w:rPr>
        <w:t>, or Islamic traditionalism. Criticized for their unwitting promotion of historical retardation, its leaders seemed to hark back to a golden age that never existed, or at least could never be reconstructed, and so their passionate pleas merely drained energies away from the task at hand, to accommodate to the new reality of a European world order.</w:t>
      </w:r>
      <w:r w:rsidRPr="00574223">
        <w:rPr>
          <w:rStyle w:val="EndnoteReference"/>
          <w:vertAlign w:val="baseline"/>
        </w:rPr>
        <w:t xml:space="preserve"> </w:t>
      </w:r>
      <w:r w:rsidRPr="00574223">
        <w:rPr>
          <w:vertAlign w:val="baseline"/>
        </w:rPr>
        <w:t xml:space="preserve">Yet most of the reformers did act in good faith, as committed Muslims conflicted by the gap between Europe's pragmatic success and what seemed to be its spiritual vapidity. It was as though they were witnesses to a novel and 'unholy' revelation. For them, </w:t>
      </w:r>
      <w:r>
        <w:rPr>
          <w:vertAlign w:val="baseline"/>
        </w:rPr>
        <w:t xml:space="preserve">in the words of Yousef Choueiri,  </w:t>
      </w:r>
      <w:r w:rsidRPr="00574223">
        <w:rPr>
          <w:vertAlign w:val="baseline"/>
        </w:rPr>
        <w:t>"the arbiter of truth and knowledge suddenly ceased to be enclosed in the revealed word of God. Another text, with no specific author or format, had made a permanent intrusion. It was the West in its political systems, military presence and economic domination which now appeared in the background as an authoritative code of practice."</w:t>
      </w:r>
      <w:r w:rsidR="0081481F">
        <w:rPr>
          <w:rStyle w:val="FootnoteReference"/>
        </w:rPr>
        <w:footnoteReference w:id="12"/>
      </w:r>
    </w:p>
    <w:p w:rsidR="0081481F" w:rsidRDefault="0081481F" w:rsidP="00574223">
      <w:pPr>
        <w:tabs>
          <w:tab w:val="left" w:pos="-720"/>
        </w:tabs>
        <w:suppressAutoHyphens/>
        <w:spacing w:line="360" w:lineRule="auto"/>
        <w:rPr>
          <w:vertAlign w:val="baseline"/>
        </w:rPr>
      </w:pPr>
    </w:p>
    <w:p w:rsidR="0081481F" w:rsidRDefault="00574223" w:rsidP="00A243F6">
      <w:pPr>
        <w:tabs>
          <w:tab w:val="left" w:pos="-720"/>
        </w:tabs>
        <w:suppressAutoHyphens/>
        <w:spacing w:line="360" w:lineRule="auto"/>
        <w:rPr>
          <w:vertAlign w:val="baseline"/>
        </w:rPr>
      </w:pPr>
      <w:r w:rsidRPr="00574223">
        <w:rPr>
          <w:vertAlign w:val="baseline"/>
        </w:rPr>
        <w:tab/>
        <w:t xml:space="preserve">But the authoritative code was not uniform. The intervening European powers quarreled with one another. Some Muslim polities, such as the Sharifian Kingdom of Morocco, benefited from these quarrels, able to resist direct rule because no Mediterranean power wanted its rivals to control the seat of the Arab/Muslim West. But all polities were affected by the great wars, sometimes known as the Christian wars, which were waged by these self-same powers twice in the twentieth century. It was only due to the enormous expenditures and consequent destruction of these wars that protest movements among Muslims and others were able to mobilize into national liberation movements. Gradually, as the smoke cleared from the second of these horrific Christian wars, most Muslim ruling elites were able to grasp the laurel of independence. Even so, not all were marked by the same political order. </w:t>
      </w:r>
    </w:p>
    <w:p w:rsidR="00574223" w:rsidRPr="00574223" w:rsidRDefault="00574223" w:rsidP="00574223">
      <w:pPr>
        <w:tabs>
          <w:tab w:val="left" w:pos="-720"/>
        </w:tabs>
        <w:suppressAutoHyphens/>
        <w:spacing w:line="480" w:lineRule="atLeast"/>
        <w:rPr>
          <w:vertAlign w:val="baseline"/>
        </w:rPr>
      </w:pPr>
      <w:r w:rsidRPr="00574223">
        <w:rPr>
          <w:vertAlign w:val="baseline"/>
        </w:rPr>
        <w:tab/>
        <w:t xml:space="preserve">Even countries that were not colonized directly, like Saudi Arabia and Iran, still experienced the effects of colonial economic penetration into the eastern Mediterranean and Indian Ocean, and the structures that arose after Independence reflect this influence, above all in the sphere of politics and law. It was because the nature of self-rule was shaped as much by European as by indigenous models that one must speak of 'mimetic nationalism'. Though Arab, as by non-Arab, Muslim leaders embraced nationalism to chart the path to independence, the models of governance were derived from the departing colonials. Whether one looks to constitutional charters or to the adoption of separate executive and legislative bodies, the impress of European precedents is evident. At the same time the boundaries of new nations reflected a patchwork of compromise that was worked out by the European powers not by their Muslim subjects. Saddam Hussein's outburst in Fall 1990 over the manipulation of Iraq's borders with Kuwait was at once justified and spurious. It was justified because the borders of </w:t>
      </w:r>
      <w:r w:rsidRPr="00574223">
        <w:rPr>
          <w:b/>
          <w:bCs/>
          <w:vertAlign w:val="baseline"/>
        </w:rPr>
        <w:t>all</w:t>
      </w:r>
      <w:r w:rsidRPr="00574223">
        <w:rPr>
          <w:vertAlign w:val="baseline"/>
        </w:rPr>
        <w:t xml:space="preserve"> African and Asian countries were set in the colonial period or its immediate aftermath. It was spurious because many countries benefited as well as lost from such manipulation: without the addition of parts of Kurdistan, especially the oil-rich region around Mosul, Iraq, for instance, would not have had the geopolitical resources that make it potentially the economic giant among all Arab states.</w:t>
      </w:r>
    </w:p>
    <w:p w:rsidR="0081481F" w:rsidRDefault="0081481F" w:rsidP="00574223">
      <w:pPr>
        <w:tabs>
          <w:tab w:val="left" w:pos="-720"/>
        </w:tabs>
        <w:suppressAutoHyphens/>
        <w:spacing w:line="480" w:lineRule="atLeast"/>
        <w:rPr>
          <w:vertAlign w:val="baseline"/>
        </w:rPr>
      </w:pPr>
    </w:p>
    <w:p w:rsidR="00574223" w:rsidRPr="00574223" w:rsidRDefault="00574223" w:rsidP="00574223">
      <w:pPr>
        <w:tabs>
          <w:tab w:val="left" w:pos="-720"/>
        </w:tabs>
        <w:suppressAutoHyphens/>
        <w:spacing w:line="480" w:lineRule="atLeast"/>
        <w:rPr>
          <w:vertAlign w:val="baseline"/>
        </w:rPr>
      </w:pPr>
      <w:r w:rsidRPr="00574223">
        <w:rPr>
          <w:vertAlign w:val="baseline"/>
        </w:rPr>
        <w:tab/>
        <w:t xml:space="preserve"> The truth about the process by which post-colonial borders were decided may be simpler, though no prettier, than conspiracy theories allow: disparate communities of Asia and Africa had been welded together as parts of the British or French or Dutch empires. They could not be dissolved and reconstituted in their pre-colonial form with independence. Often the very conditions of self-rule had to be set by colonial authorities and imperial administration because consent could not have been secured on any other basis. Yet the end result was to make the entire process of Arab/Muslim nationalism seem imitative or mimetic. It appealed only to a limited stratum of elites. The mechanisms to curb military control and to spur the emergence of a middle class were never set in place. Structural violence took on a new face, but it was still violent and its tensions, contradictions and excesse</w:t>
      </w:r>
      <w:r>
        <w:rPr>
          <w:vertAlign w:val="baseline"/>
        </w:rPr>
        <w:t>s continue till the present day, making it more difficult to reconstruct what is the legacy of Islamic(ate) civilization and the options for Muslim cosmopolitanism.</w:t>
      </w:r>
      <w:r w:rsidRPr="00574223">
        <w:rPr>
          <w:vertAlign w:val="baseline"/>
        </w:rPr>
        <w:tab/>
      </w:r>
    </w:p>
    <w:p w:rsidR="0081481F" w:rsidRDefault="0081481F" w:rsidP="00574223">
      <w:pPr>
        <w:tabs>
          <w:tab w:val="left" w:pos="-720"/>
        </w:tabs>
        <w:suppressAutoHyphens/>
        <w:spacing w:line="480" w:lineRule="atLeast"/>
        <w:rPr>
          <w:vertAlign w:val="baseline"/>
        </w:rPr>
      </w:pPr>
    </w:p>
    <w:p w:rsidR="00574223" w:rsidRPr="00574223" w:rsidRDefault="00574223" w:rsidP="00574223">
      <w:pPr>
        <w:tabs>
          <w:tab w:val="left" w:pos="-720"/>
        </w:tabs>
        <w:suppressAutoHyphens/>
        <w:spacing w:line="480" w:lineRule="atLeast"/>
        <w:rPr>
          <w:vertAlign w:val="baseline"/>
        </w:rPr>
      </w:pPr>
      <w:r w:rsidRPr="00574223">
        <w:rPr>
          <w:vertAlign w:val="baseline"/>
        </w:rPr>
        <w:tab/>
      </w:r>
      <w:r>
        <w:rPr>
          <w:vertAlign w:val="baseline"/>
        </w:rPr>
        <w:t xml:space="preserve">Throughout </w:t>
      </w:r>
      <w:r w:rsidRPr="00574223">
        <w:rPr>
          <w:vertAlign w:val="baseline"/>
        </w:rPr>
        <w:t>the Muslim world the state functions as an obedience context, and the rulers of the Muslim state demand total compliance with the state’s vision of Islam. Tacit</w:t>
      </w:r>
      <w:r w:rsidR="00A243F6">
        <w:rPr>
          <w:vertAlign w:val="baseline"/>
        </w:rPr>
        <w:t>ly it recognizes that the norms</w:t>
      </w:r>
      <w:r>
        <w:rPr>
          <w:vertAlign w:val="baseline"/>
        </w:rPr>
        <w:t xml:space="preserve"> </w:t>
      </w:r>
      <w:r w:rsidRPr="00574223">
        <w:rPr>
          <w:vertAlign w:val="baseline"/>
        </w:rPr>
        <w:t>it imposes</w:t>
      </w:r>
      <w:r w:rsidR="00A243F6">
        <w:rPr>
          <w:vertAlign w:val="baseline"/>
        </w:rPr>
        <w:t>,</w:t>
      </w:r>
      <w:r w:rsidRPr="00574223">
        <w:rPr>
          <w:vertAlign w:val="baseline"/>
        </w:rPr>
        <w:t xml:space="preserve"> are not un</w:t>
      </w:r>
      <w:r w:rsidR="00A243F6">
        <w:rPr>
          <w:vertAlign w:val="baseline"/>
        </w:rPr>
        <w:t xml:space="preserve">iversally shared by all Muslims, </w:t>
      </w:r>
      <w:r w:rsidRPr="00574223">
        <w:rPr>
          <w:vertAlign w:val="baseline"/>
        </w:rPr>
        <w:t>yet publicly it arrogates to itself and to its custodians the right to decide which elements of Islamic belief and practice are to be supported. The memory of other Islams is too strong, however, to be erased. In each instance Muslims have to decide how to preserve their symbolic identity within a public order that is anti</w:t>
      </w:r>
      <w:r w:rsidR="00A243F6">
        <w:rPr>
          <w:vertAlign w:val="baseline"/>
        </w:rPr>
        <w:t>-religious at worst, as in Russia and</w:t>
      </w:r>
      <w:r w:rsidRPr="00574223">
        <w:rPr>
          <w:vertAlign w:val="baseline"/>
        </w:rPr>
        <w:t xml:space="preserve"> China,</w:t>
      </w:r>
      <w:r w:rsidR="00A243F6">
        <w:rPr>
          <w:vertAlign w:val="baseline"/>
        </w:rPr>
        <w:t xml:space="preserve"> (but</w:t>
      </w:r>
      <w:r w:rsidRPr="00574223">
        <w:rPr>
          <w:vertAlign w:val="baseline"/>
        </w:rPr>
        <w:t xml:space="preserve"> </w:t>
      </w:r>
      <w:r w:rsidR="00A243F6">
        <w:rPr>
          <w:vertAlign w:val="baseline"/>
        </w:rPr>
        <w:t>formerly also in Indonesia</w:t>
      </w:r>
      <w:r w:rsidRPr="00574223">
        <w:rPr>
          <w:vertAlign w:val="baseline"/>
        </w:rPr>
        <w:t xml:space="preserve"> and Turkey</w:t>
      </w:r>
      <w:r w:rsidR="006D6C96">
        <w:rPr>
          <w:vertAlign w:val="baseline"/>
        </w:rPr>
        <w:t>)</w:t>
      </w:r>
      <w:r w:rsidRPr="00574223">
        <w:rPr>
          <w:vertAlign w:val="baseline"/>
        </w:rPr>
        <w:t>, or pseudo-religious at best, as in most Arab states, Iran, Pakistan and Bangladesh.</w:t>
      </w:r>
    </w:p>
    <w:p w:rsidR="00574223" w:rsidRPr="00574223" w:rsidRDefault="00574223" w:rsidP="00574223">
      <w:pPr>
        <w:tabs>
          <w:tab w:val="center" w:pos="4680"/>
        </w:tabs>
        <w:suppressAutoHyphens/>
        <w:spacing w:line="480" w:lineRule="atLeast"/>
        <w:rPr>
          <w:vertAlign w:val="baseline"/>
        </w:rPr>
      </w:pPr>
      <w:r w:rsidRPr="00574223">
        <w:rPr>
          <w:vertAlign w:val="baseline"/>
        </w:rPr>
        <w:tab/>
        <w:t xml:space="preserve"> </w:t>
      </w:r>
    </w:p>
    <w:p w:rsidR="00D80B50" w:rsidRPr="0081481F" w:rsidRDefault="00574223" w:rsidP="00AC7F1F">
      <w:pPr>
        <w:widowControl w:val="0"/>
        <w:autoSpaceDE w:val="0"/>
        <w:autoSpaceDN w:val="0"/>
        <w:adjustRightInd w:val="0"/>
        <w:spacing w:after="320" w:line="360" w:lineRule="auto"/>
        <w:jc w:val="both"/>
        <w:rPr>
          <w:color w:val="000000"/>
          <w:vertAlign w:val="baseline"/>
        </w:rPr>
      </w:pPr>
      <w:r w:rsidRPr="00574223">
        <w:rPr>
          <w:vertAlign w:val="baseline"/>
        </w:rPr>
        <w:tab/>
        <w:t xml:space="preserve">While the legacy of colonialism reshaped the Muslim world into truncated territories and contested borders, capitalism left it with economies that could only function on the margins, benefiting the major powers of the High Tech era. These powers were the technologically advanced, professionally differentiated, and economically privileged societies of Western Europe, North America and now East Asia. Even before the rubric of First, Second, and Third Worlds was invented in the 1950s, there existed a Third World. It embraced </w:t>
      </w:r>
      <w:r w:rsidRPr="00574223">
        <w:rPr>
          <w:b/>
          <w:bCs/>
          <w:vertAlign w:val="baseline"/>
        </w:rPr>
        <w:t>all</w:t>
      </w:r>
      <w:r w:rsidRPr="00574223">
        <w:rPr>
          <w:vertAlign w:val="baseline"/>
        </w:rPr>
        <w:t xml:space="preserve"> Muslim societies, even those benefiting from the petrodollar infusion that began in the 50s and 60s but did not accelerate till the 70s and 80s.</w:t>
      </w:r>
    </w:p>
    <w:p w:rsidR="00664B6A" w:rsidRPr="00664B6A" w:rsidRDefault="00664B6A" w:rsidP="00AC7F1F">
      <w:pPr>
        <w:widowControl w:val="0"/>
        <w:autoSpaceDE w:val="0"/>
        <w:autoSpaceDN w:val="0"/>
        <w:adjustRightInd w:val="0"/>
        <w:spacing w:after="320" w:line="360" w:lineRule="auto"/>
        <w:jc w:val="both"/>
        <w:rPr>
          <w:rFonts w:ascii="Times" w:hAnsi="Times" w:cs="Times"/>
          <w:b/>
          <w:szCs w:val="32"/>
          <w:vertAlign w:val="baseline"/>
        </w:rPr>
      </w:pPr>
      <w:r w:rsidRPr="00664B6A">
        <w:rPr>
          <w:rFonts w:ascii="Times" w:hAnsi="Times" w:cs="Times"/>
          <w:b/>
          <w:szCs w:val="32"/>
          <w:vertAlign w:val="baseline"/>
        </w:rPr>
        <w:t>Modern Exemplars of Muslim Cosmopolitan Thinking</w:t>
      </w:r>
    </w:p>
    <w:p w:rsidR="00501440" w:rsidRPr="00664B6A" w:rsidRDefault="00664B6A" w:rsidP="00664B6A">
      <w:pPr>
        <w:widowControl w:val="0"/>
        <w:autoSpaceDE w:val="0"/>
        <w:autoSpaceDN w:val="0"/>
        <w:adjustRightInd w:val="0"/>
        <w:spacing w:after="320" w:line="360" w:lineRule="auto"/>
        <w:jc w:val="both"/>
        <w:rPr>
          <w:rFonts w:ascii="Times" w:hAnsi="Times" w:cs="Times"/>
          <w:szCs w:val="32"/>
          <w:vertAlign w:val="baseline"/>
        </w:rPr>
      </w:pPr>
      <w:r>
        <w:rPr>
          <w:rFonts w:ascii="Times" w:hAnsi="Times" w:cs="Times"/>
          <w:szCs w:val="32"/>
          <w:vertAlign w:val="baseline"/>
        </w:rPr>
        <w:t xml:space="preserve">          Two figures </w:t>
      </w:r>
      <w:r w:rsidR="00574223">
        <w:rPr>
          <w:rFonts w:ascii="Times" w:hAnsi="Times" w:cs="Times"/>
          <w:szCs w:val="32"/>
          <w:vertAlign w:val="baseline"/>
        </w:rPr>
        <w:t xml:space="preserve">stand </w:t>
      </w:r>
      <w:r>
        <w:rPr>
          <w:rFonts w:ascii="Times" w:hAnsi="Times" w:cs="Times"/>
          <w:szCs w:val="32"/>
          <w:vertAlign w:val="baseline"/>
        </w:rPr>
        <w:t xml:space="preserve">forth </w:t>
      </w:r>
      <w:r w:rsidR="00574223">
        <w:rPr>
          <w:rFonts w:ascii="Times" w:hAnsi="Times" w:cs="Times"/>
          <w:szCs w:val="32"/>
          <w:vertAlign w:val="baseline"/>
        </w:rPr>
        <w:t xml:space="preserve">on the other side of </w:t>
      </w:r>
      <w:r w:rsidR="00984ED7">
        <w:rPr>
          <w:rFonts w:ascii="Times" w:hAnsi="Times" w:cs="Times"/>
          <w:szCs w:val="32"/>
          <w:vertAlign w:val="baseline"/>
        </w:rPr>
        <w:t>the</w:t>
      </w:r>
      <w:r w:rsidR="0021640B">
        <w:rPr>
          <w:rFonts w:ascii="Times" w:hAnsi="Times" w:cs="Times"/>
          <w:szCs w:val="32"/>
          <w:vertAlign w:val="baseline"/>
        </w:rPr>
        <w:t xml:space="preserve"> divide </w:t>
      </w:r>
      <w:r w:rsidR="00984ED7">
        <w:rPr>
          <w:rFonts w:ascii="Times" w:hAnsi="Times" w:cs="Times"/>
          <w:szCs w:val="32"/>
          <w:vertAlign w:val="baseline"/>
        </w:rPr>
        <w:t>between imperial parity and Euro-American superiority</w:t>
      </w:r>
      <w:r>
        <w:rPr>
          <w:rFonts w:ascii="Times" w:hAnsi="Times" w:cs="Times"/>
          <w:szCs w:val="32"/>
          <w:vertAlign w:val="baseline"/>
        </w:rPr>
        <w:t>. One from the Maghrib is</w:t>
      </w:r>
      <w:r w:rsidR="0021640B">
        <w:rPr>
          <w:rFonts w:ascii="Times" w:hAnsi="Times" w:cs="Times"/>
          <w:szCs w:val="32"/>
          <w:vertAlign w:val="baseline"/>
        </w:rPr>
        <w:t xml:space="preserve"> Malek Bennabi</w:t>
      </w:r>
      <w:r w:rsidR="006D6C96">
        <w:rPr>
          <w:rFonts w:ascii="Times" w:hAnsi="Times" w:cs="Times"/>
          <w:szCs w:val="32"/>
          <w:vertAlign w:val="baseline"/>
        </w:rPr>
        <w:t>. The other from India is</w:t>
      </w:r>
      <w:r>
        <w:rPr>
          <w:rFonts w:ascii="Times" w:hAnsi="Times" w:cs="Times"/>
          <w:szCs w:val="32"/>
          <w:vertAlign w:val="baseline"/>
        </w:rPr>
        <w:t xml:space="preserve"> Maqbool </w:t>
      </w:r>
      <w:r w:rsidR="0021640B">
        <w:rPr>
          <w:rFonts w:ascii="Times" w:hAnsi="Times" w:cs="Times"/>
          <w:szCs w:val="32"/>
          <w:vertAlign w:val="baseline"/>
        </w:rPr>
        <w:t>F</w:t>
      </w:r>
      <w:r>
        <w:rPr>
          <w:rFonts w:ascii="Times" w:hAnsi="Times" w:cs="Times"/>
          <w:szCs w:val="32"/>
          <w:vertAlign w:val="baseline"/>
        </w:rPr>
        <w:t>ida</w:t>
      </w:r>
      <w:r w:rsidR="0021640B">
        <w:rPr>
          <w:rFonts w:ascii="Times" w:hAnsi="Times" w:cs="Times"/>
          <w:szCs w:val="32"/>
          <w:vertAlign w:val="baseline"/>
        </w:rPr>
        <w:t xml:space="preserve"> Husain</w:t>
      </w:r>
      <w:r>
        <w:rPr>
          <w:rFonts w:ascii="Times" w:hAnsi="Times" w:cs="Times"/>
          <w:szCs w:val="32"/>
          <w:vertAlign w:val="baseline"/>
        </w:rPr>
        <w:t>, aka M.F. Husain.</w:t>
      </w:r>
    </w:p>
    <w:p w:rsidR="00501440" w:rsidRDefault="00D46A9E" w:rsidP="00AC7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color w:val="000000"/>
          <w:vertAlign w:val="baseline"/>
        </w:rPr>
      </w:pPr>
      <w:r>
        <w:rPr>
          <w:b/>
          <w:color w:val="000000"/>
          <w:vertAlign w:val="baseline"/>
        </w:rPr>
        <w:t xml:space="preserve">I - </w:t>
      </w:r>
      <w:r w:rsidR="00501440" w:rsidRPr="00664B6A">
        <w:rPr>
          <w:b/>
          <w:color w:val="000000"/>
          <w:vertAlign w:val="baseline"/>
        </w:rPr>
        <w:t>Malek Bennabi</w:t>
      </w:r>
    </w:p>
    <w:p w:rsidR="006D6C96" w:rsidRDefault="006D6C96" w:rsidP="00AC7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color w:val="000000"/>
          <w:vertAlign w:val="baseline"/>
        </w:rPr>
      </w:pPr>
    </w:p>
    <w:p w:rsidR="006D6C96" w:rsidRPr="006D6C96" w:rsidRDefault="005C4950" w:rsidP="00AC7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b/>
          <w:color w:val="FF0000"/>
          <w:vertAlign w:val="baseline"/>
        </w:rPr>
      </w:pPr>
      <w:r>
        <w:rPr>
          <w:b/>
          <w:color w:val="FF0000"/>
          <w:vertAlign w:val="baseline"/>
        </w:rPr>
        <w:t>Slides</w:t>
      </w:r>
      <w:r w:rsidR="006D6C96" w:rsidRPr="006D6C96">
        <w:rPr>
          <w:b/>
          <w:color w:val="FF0000"/>
          <w:vertAlign w:val="baseline"/>
        </w:rPr>
        <w:t xml:space="preserve"> </w:t>
      </w:r>
      <w:r w:rsidR="006D6C96">
        <w:rPr>
          <w:b/>
          <w:color w:val="FF0000"/>
          <w:vertAlign w:val="baseline"/>
        </w:rPr>
        <w:t xml:space="preserve"># 14, 15 Bennabi </w:t>
      </w:r>
      <w:r w:rsidR="006D6C96" w:rsidRPr="006D6C96">
        <w:rPr>
          <w:b/>
          <w:color w:val="FF0000"/>
          <w:vertAlign w:val="baseline"/>
        </w:rPr>
        <w:t>in b&amp; w, and on postage stamp</w:t>
      </w:r>
    </w:p>
    <w:p w:rsidR="00501440" w:rsidRDefault="00501440" w:rsidP="00AC7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vertAlign w:val="baseline"/>
        </w:rPr>
      </w:pPr>
    </w:p>
    <w:p w:rsidR="00984ED7" w:rsidRDefault="001D6396" w:rsidP="00AC7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imes New Roman"/>
          <w:vertAlign w:val="baseline"/>
          <w:lang w:eastAsia="en-US"/>
        </w:rPr>
      </w:pPr>
      <w:r>
        <w:rPr>
          <w:color w:val="000000"/>
          <w:vertAlign w:val="baseline"/>
        </w:rPr>
        <w:t>While c</w:t>
      </w:r>
      <w:r w:rsidR="00501440">
        <w:rPr>
          <w:color w:val="000000"/>
          <w:vertAlign w:val="baseline"/>
        </w:rPr>
        <w:t>ivilization</w:t>
      </w:r>
      <w:r>
        <w:rPr>
          <w:color w:val="000000"/>
          <w:vertAlign w:val="baseline"/>
        </w:rPr>
        <w:t>al</w:t>
      </w:r>
      <w:r w:rsidR="00501440">
        <w:rPr>
          <w:color w:val="000000"/>
          <w:vertAlign w:val="baseline"/>
        </w:rPr>
        <w:t xml:space="preserve"> and cosmopolitan do over</w:t>
      </w:r>
      <w:r>
        <w:rPr>
          <w:color w:val="000000"/>
          <w:vertAlign w:val="baseline"/>
        </w:rPr>
        <w:t>lap, they still have</w:t>
      </w:r>
      <w:r w:rsidR="00984ED7">
        <w:rPr>
          <w:color w:val="000000"/>
          <w:vertAlign w:val="baseline"/>
        </w:rPr>
        <w:t xml:space="preserve"> different emphase</w:t>
      </w:r>
      <w:r w:rsidR="00664B6A">
        <w:rPr>
          <w:color w:val="000000"/>
          <w:vertAlign w:val="baseline"/>
        </w:rPr>
        <w:t xml:space="preserve">s. In the aftermath of what Hodgson </w:t>
      </w:r>
      <w:r w:rsidR="00984ED7">
        <w:rPr>
          <w:color w:val="000000"/>
          <w:vertAlign w:val="baseline"/>
        </w:rPr>
        <w:t xml:space="preserve">calls the Great Western Transmutation, no Muslim scholar can, or does, compete on even terms with Euro-American rivals. A major instance would </w:t>
      </w:r>
      <w:r>
        <w:rPr>
          <w:color w:val="000000"/>
          <w:vertAlign w:val="baseline"/>
        </w:rPr>
        <w:t>be a modern North African</w:t>
      </w:r>
      <w:r w:rsidR="00984ED7">
        <w:rPr>
          <w:color w:val="000000"/>
          <w:vertAlign w:val="baseline"/>
        </w:rPr>
        <w:t xml:space="preserve"> whose life</w:t>
      </w:r>
      <w:r w:rsidR="00501440">
        <w:rPr>
          <w:color w:val="000000"/>
          <w:vertAlign w:val="baseline"/>
        </w:rPr>
        <w:t xml:space="preserve"> contrast</w:t>
      </w:r>
      <w:r w:rsidR="00984ED7">
        <w:rPr>
          <w:color w:val="000000"/>
          <w:vertAlign w:val="baseline"/>
        </w:rPr>
        <w:t>s</w:t>
      </w:r>
      <w:r w:rsidR="00501440">
        <w:rPr>
          <w:color w:val="000000"/>
          <w:vertAlign w:val="baseline"/>
        </w:rPr>
        <w:t xml:space="preserve"> with Ibn Khaldun</w:t>
      </w:r>
      <w:r w:rsidR="00984ED7">
        <w:rPr>
          <w:color w:val="000000"/>
          <w:vertAlign w:val="baseline"/>
        </w:rPr>
        <w:t>.</w:t>
      </w:r>
      <w:r w:rsidR="00501440">
        <w:rPr>
          <w:color w:val="000000"/>
          <w:vertAlign w:val="baseline"/>
        </w:rPr>
        <w:t xml:space="preserve"> </w:t>
      </w:r>
      <w:r w:rsidR="00984ED7">
        <w:rPr>
          <w:color w:val="000000"/>
          <w:vertAlign w:val="baseline"/>
        </w:rPr>
        <w:t>Just as the latter w</w:t>
      </w:r>
      <w:r w:rsidR="00501440">
        <w:rPr>
          <w:color w:val="000000"/>
          <w:vertAlign w:val="baseline"/>
        </w:rPr>
        <w:t xml:space="preserve">as </w:t>
      </w:r>
      <w:r w:rsidR="00984ED7">
        <w:rPr>
          <w:color w:val="000000"/>
          <w:vertAlign w:val="baseline"/>
        </w:rPr>
        <w:t xml:space="preserve">a </w:t>
      </w:r>
      <w:r w:rsidR="00501440">
        <w:rPr>
          <w:color w:val="000000"/>
          <w:vertAlign w:val="baseline"/>
        </w:rPr>
        <w:t>foreru</w:t>
      </w:r>
      <w:r>
        <w:rPr>
          <w:color w:val="000000"/>
          <w:vertAlign w:val="baseline"/>
        </w:rPr>
        <w:t xml:space="preserve">nner of civilization belongings and </w:t>
      </w:r>
      <w:r w:rsidR="00501440">
        <w:rPr>
          <w:color w:val="000000"/>
          <w:vertAlign w:val="baseline"/>
        </w:rPr>
        <w:t>cosmopolitan lon</w:t>
      </w:r>
      <w:r>
        <w:rPr>
          <w:color w:val="000000"/>
          <w:vertAlign w:val="baseline"/>
        </w:rPr>
        <w:t xml:space="preserve">gings in a </w:t>
      </w:r>
      <w:r w:rsidR="00984ED7">
        <w:rPr>
          <w:color w:val="000000"/>
          <w:vertAlign w:val="baseline"/>
        </w:rPr>
        <w:t xml:space="preserve">Muslim key, so </w:t>
      </w:r>
      <w:r w:rsidR="00501440">
        <w:rPr>
          <w:color w:val="000000"/>
          <w:vertAlign w:val="baseline"/>
        </w:rPr>
        <w:t xml:space="preserve">Malek Bennabi </w:t>
      </w:r>
      <w:r>
        <w:rPr>
          <w:color w:val="000000"/>
          <w:vertAlign w:val="baseline"/>
        </w:rPr>
        <w:t>may be considered a precursor of Islam in the new millennium</w:t>
      </w:r>
      <w:r w:rsidR="00984ED7">
        <w:rPr>
          <w:color w:val="000000"/>
          <w:vertAlign w:val="baseline"/>
        </w:rPr>
        <w:t xml:space="preserve">. </w:t>
      </w:r>
    </w:p>
    <w:p w:rsidR="00984ED7" w:rsidRDefault="00984ED7" w:rsidP="00AC7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eastAsia="Times New Roman"/>
          <w:vertAlign w:val="baseline"/>
          <w:lang w:eastAsia="en-US"/>
        </w:rPr>
      </w:pPr>
    </w:p>
    <w:p w:rsidR="00501440" w:rsidRPr="00103748" w:rsidRDefault="006D6C96" w:rsidP="00AC7F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color w:val="000000"/>
          <w:vertAlign w:val="baseline"/>
        </w:rPr>
      </w:pPr>
      <w:r>
        <w:rPr>
          <w:vertAlign w:val="baseline"/>
        </w:rPr>
        <w:tab/>
      </w:r>
      <w:r w:rsidR="00501440" w:rsidRPr="00103748">
        <w:rPr>
          <w:vertAlign w:val="baseline"/>
        </w:rPr>
        <w:t>Malek Bennabi (1905-1973)</w:t>
      </w:r>
      <w:r w:rsidR="001D6396">
        <w:rPr>
          <w:vertAlign w:val="baseline"/>
        </w:rPr>
        <w:t>,</w:t>
      </w:r>
      <w:r w:rsidR="00501440" w:rsidRPr="00103748">
        <w:rPr>
          <w:vertAlign w:val="baseline"/>
        </w:rPr>
        <w:t xml:space="preserve"> trained as an el</w:t>
      </w:r>
      <w:r w:rsidR="001D6396">
        <w:rPr>
          <w:vertAlign w:val="baseline"/>
        </w:rPr>
        <w:t xml:space="preserve">ectrical engineer in Paris, </w:t>
      </w:r>
      <w:r w:rsidR="00501440" w:rsidRPr="00103748">
        <w:rPr>
          <w:vertAlign w:val="baseline"/>
        </w:rPr>
        <w:t>now enjoys a rebirth in Algeria as both an Islamic loyalist and a radical m</w:t>
      </w:r>
      <w:r>
        <w:rPr>
          <w:vertAlign w:val="baseline"/>
        </w:rPr>
        <w:t>ode</w:t>
      </w:r>
      <w:r w:rsidR="001D6396">
        <w:rPr>
          <w:vertAlign w:val="baseline"/>
        </w:rPr>
        <w:t>rnist. Following</w:t>
      </w:r>
      <w:r w:rsidR="00501440" w:rsidRPr="00103748">
        <w:rPr>
          <w:vertAlign w:val="baseline"/>
        </w:rPr>
        <w:t xml:space="preserve"> his studies in Paris, Bennabi could not return to Algeria immediately after the 1962 revolution because of </w:t>
      </w:r>
      <w:r w:rsidR="001D6396">
        <w:rPr>
          <w:vertAlign w:val="baseline"/>
        </w:rPr>
        <w:t>his pro-Islamic stance. He l</w:t>
      </w:r>
      <w:r w:rsidR="00501440" w:rsidRPr="00103748">
        <w:rPr>
          <w:vertAlign w:val="baseline"/>
        </w:rPr>
        <w:t xml:space="preserve">ived in Egypt for a time before returning to Algiers, where he </w:t>
      </w:r>
      <w:r w:rsidR="001D6396">
        <w:rPr>
          <w:vertAlign w:val="baseline"/>
        </w:rPr>
        <w:t xml:space="preserve">then </w:t>
      </w:r>
      <w:r w:rsidR="00501440" w:rsidRPr="00103748">
        <w:rPr>
          <w:vertAlign w:val="baseline"/>
        </w:rPr>
        <w:t>held weekly salons, or open meetings, in both Arabic and French until his death in 1973.</w:t>
      </w:r>
    </w:p>
    <w:p w:rsidR="00501440" w:rsidRPr="00103748" w:rsidRDefault="00501440" w:rsidP="00501440">
      <w:pPr>
        <w:spacing w:line="360" w:lineRule="auto"/>
        <w:rPr>
          <w:rFonts w:eastAsia="Times New Roman"/>
          <w:vertAlign w:val="baseline"/>
        </w:rPr>
      </w:pPr>
    </w:p>
    <w:p w:rsidR="00501440" w:rsidRPr="00103748" w:rsidRDefault="00501440" w:rsidP="00501440">
      <w:pPr>
        <w:spacing w:line="360" w:lineRule="auto"/>
        <w:ind w:firstLine="720"/>
        <w:rPr>
          <w:rFonts w:eastAsia="Times New Roman"/>
          <w:vertAlign w:val="baseline"/>
        </w:rPr>
      </w:pPr>
      <w:r w:rsidRPr="00103748">
        <w:rPr>
          <w:rFonts w:eastAsia="Times New Roman"/>
          <w:vertAlign w:val="baseline"/>
        </w:rPr>
        <w:t>Bennab</w:t>
      </w:r>
      <w:r w:rsidRPr="006D6C96">
        <w:rPr>
          <w:rFonts w:eastAsia="Times New Roman"/>
          <w:vertAlign w:val="baseline"/>
        </w:rPr>
        <w:t xml:space="preserve">i’s stance </w:t>
      </w:r>
      <w:r w:rsidRPr="00103748">
        <w:rPr>
          <w:rFonts w:eastAsia="Times New Roman"/>
          <w:vertAlign w:val="baseline"/>
        </w:rPr>
        <w:t>serves as a counterpoint to political Islam, with its focus on the public domain of government and governance, alliances and rivalries, int</w:t>
      </w:r>
      <w:r w:rsidR="001D6396">
        <w:rPr>
          <w:rFonts w:eastAsia="Times New Roman"/>
          <w:vertAlign w:val="baseline"/>
        </w:rPr>
        <w:t xml:space="preserve">erests and strategies. But at the same time, </w:t>
      </w:r>
      <w:r w:rsidRPr="00103748">
        <w:rPr>
          <w:rFonts w:eastAsia="Times New Roman"/>
          <w:vertAlign w:val="baseline"/>
        </w:rPr>
        <w:t xml:space="preserve">Bennabi </w:t>
      </w:r>
      <w:r w:rsidR="001D6396">
        <w:rPr>
          <w:rFonts w:eastAsia="Times New Roman"/>
          <w:vertAlign w:val="baseline"/>
        </w:rPr>
        <w:t xml:space="preserve">does not </w:t>
      </w:r>
      <w:r w:rsidRPr="00103748">
        <w:rPr>
          <w:rFonts w:eastAsia="Times New Roman"/>
          <w:vertAlign w:val="baseline"/>
        </w:rPr>
        <w:t>advocate the slippery project known as Islamization of knowledge</w:t>
      </w:r>
      <w:r w:rsidR="006D6C96">
        <w:rPr>
          <w:rFonts w:eastAsia="Times New Roman"/>
          <w:vertAlign w:val="baseline"/>
        </w:rPr>
        <w:t xml:space="preserve">. </w:t>
      </w:r>
      <w:r w:rsidRPr="00103748">
        <w:rPr>
          <w:rFonts w:eastAsia="Times New Roman"/>
          <w:vertAlign w:val="baseline"/>
        </w:rPr>
        <w:t xml:space="preserve"> Instead of making modernity Islamic, he advoc</w:t>
      </w:r>
      <w:r w:rsidR="001D6396">
        <w:rPr>
          <w:rFonts w:eastAsia="Times New Roman"/>
          <w:vertAlign w:val="baseline"/>
        </w:rPr>
        <w:t>ates revisiting, and reinvigorating</w:t>
      </w:r>
      <w:r w:rsidRPr="00103748">
        <w:rPr>
          <w:rFonts w:eastAsia="Times New Roman"/>
          <w:vertAlign w:val="baseline"/>
        </w:rPr>
        <w:t xml:space="preserve">, the roots of Islamic civilization. Bennabi focuses on the religious principle at the heart of every civilizational endeavor, but especially Islam. It is not enough to be Muslim. </w:t>
      </w:r>
      <w:r w:rsidRPr="00E16AEB">
        <w:rPr>
          <w:rFonts w:eastAsia="Times New Roman"/>
          <w:b/>
          <w:i/>
          <w:vertAlign w:val="baseline"/>
        </w:rPr>
        <w:t>One must be a reasoning, rational subject</w:t>
      </w:r>
      <w:r w:rsidRPr="00E16AEB">
        <w:rPr>
          <w:rFonts w:eastAsia="Times New Roman"/>
          <w:b/>
          <w:vertAlign w:val="baseline"/>
        </w:rPr>
        <w:t>,</w:t>
      </w:r>
      <w:r w:rsidRPr="00103748">
        <w:rPr>
          <w:rFonts w:eastAsia="Times New Roman"/>
          <w:vertAlign w:val="baseline"/>
        </w:rPr>
        <w:t xml:space="preserve"> in short, a thinking individual.</w:t>
      </w:r>
    </w:p>
    <w:p w:rsidR="00501440" w:rsidRPr="00103748" w:rsidRDefault="00501440" w:rsidP="00501440">
      <w:pPr>
        <w:spacing w:line="360" w:lineRule="auto"/>
        <w:rPr>
          <w:rFonts w:eastAsia="Times New Roman"/>
          <w:vertAlign w:val="baseline"/>
        </w:rPr>
      </w:pPr>
    </w:p>
    <w:p w:rsidR="00501440" w:rsidRPr="00103748" w:rsidRDefault="001D6396" w:rsidP="00501440">
      <w:pPr>
        <w:spacing w:line="360" w:lineRule="auto"/>
        <w:rPr>
          <w:rFonts w:eastAsia="Times New Roman"/>
          <w:vertAlign w:val="baseline"/>
        </w:rPr>
      </w:pPr>
      <w:r>
        <w:rPr>
          <w:rFonts w:eastAsia="Times New Roman"/>
          <w:vertAlign w:val="baseline"/>
        </w:rPr>
        <w:t xml:space="preserve">       Bennabi advocates</w:t>
      </w:r>
      <w:r w:rsidR="00501440" w:rsidRPr="00103748">
        <w:rPr>
          <w:rFonts w:eastAsia="Times New Roman"/>
          <w:vertAlign w:val="baseline"/>
        </w:rPr>
        <w:t xml:space="preserve"> precisely the kind of moral rather than instrumental reasoning that Arendt had prized consistently from her earliest writings. </w:t>
      </w:r>
      <w:r w:rsidR="00984ED7">
        <w:rPr>
          <w:rFonts w:eastAsia="Times New Roman"/>
          <w:vertAlign w:val="baseline"/>
        </w:rPr>
        <w:t xml:space="preserve">Again, </w:t>
      </w:r>
      <w:r w:rsidR="006D6C96">
        <w:rPr>
          <w:rFonts w:eastAsia="Times New Roman"/>
          <w:vertAlign w:val="baseline"/>
        </w:rPr>
        <w:t>what stands for</w:t>
      </w:r>
      <w:r>
        <w:rPr>
          <w:rFonts w:eastAsia="Times New Roman"/>
          <w:vertAlign w:val="baseline"/>
        </w:rPr>
        <w:t>th</w:t>
      </w:r>
      <w:r w:rsidR="006D6C96">
        <w:rPr>
          <w:rFonts w:eastAsia="Times New Roman"/>
          <w:vertAlign w:val="baseline"/>
        </w:rPr>
        <w:t xml:space="preserve"> is </w:t>
      </w:r>
      <w:r w:rsidR="00984ED7">
        <w:rPr>
          <w:rFonts w:eastAsia="Times New Roman"/>
          <w:vertAlign w:val="baseline"/>
        </w:rPr>
        <w:t xml:space="preserve">the combination of </w:t>
      </w:r>
      <w:r w:rsidR="006D6C96">
        <w:rPr>
          <w:rFonts w:eastAsia="Times New Roman"/>
          <w:b/>
          <w:i/>
          <w:vertAlign w:val="baseline"/>
        </w:rPr>
        <w:t>bayan,</w:t>
      </w:r>
      <w:r w:rsidR="006D6C96" w:rsidRPr="006D6C96">
        <w:rPr>
          <w:b/>
          <w:i/>
          <w:vertAlign w:val="baseline"/>
        </w:rPr>
        <w:t xml:space="preserve"> </w:t>
      </w:r>
      <w:r w:rsidR="006D6C96" w:rsidRPr="000F3E9F">
        <w:rPr>
          <w:b/>
          <w:i/>
          <w:vertAlign w:val="baseline"/>
        </w:rPr>
        <w:t>‘</w:t>
      </w:r>
      <w:r w:rsidR="006D6C96">
        <w:rPr>
          <w:rFonts w:eastAsia="Times New Roman"/>
          <w:b/>
          <w:i/>
          <w:vertAlign w:val="baseline"/>
        </w:rPr>
        <w:t>i</w:t>
      </w:r>
      <w:r w:rsidR="00984ED7" w:rsidRPr="000F3E9F">
        <w:rPr>
          <w:rFonts w:eastAsia="Times New Roman"/>
          <w:b/>
          <w:i/>
          <w:vertAlign w:val="baseline"/>
        </w:rPr>
        <w:t xml:space="preserve">rfan </w:t>
      </w:r>
      <w:r w:rsidR="00984ED7" w:rsidRPr="000F3E9F">
        <w:rPr>
          <w:rFonts w:eastAsia="Times New Roman"/>
          <w:vertAlign w:val="baseline"/>
        </w:rPr>
        <w:t>and</w:t>
      </w:r>
      <w:r w:rsidR="00984ED7" w:rsidRPr="000F3E9F">
        <w:rPr>
          <w:rFonts w:eastAsia="Times New Roman"/>
          <w:b/>
          <w:i/>
          <w:vertAlign w:val="baseline"/>
        </w:rPr>
        <w:t xml:space="preserve"> burhan</w:t>
      </w:r>
      <w:r w:rsidR="00984ED7">
        <w:rPr>
          <w:rFonts w:eastAsia="Times New Roman"/>
          <w:vertAlign w:val="baseline"/>
        </w:rPr>
        <w:t xml:space="preserve">, but </w:t>
      </w:r>
      <w:r>
        <w:rPr>
          <w:rFonts w:eastAsia="Times New Roman"/>
          <w:vertAlign w:val="baseline"/>
        </w:rPr>
        <w:t xml:space="preserve">here </w:t>
      </w:r>
      <w:r w:rsidR="00984ED7">
        <w:rPr>
          <w:rFonts w:eastAsia="Times New Roman"/>
          <w:vertAlign w:val="baseline"/>
        </w:rPr>
        <w:t xml:space="preserve">with </w:t>
      </w:r>
      <w:r>
        <w:rPr>
          <w:rFonts w:eastAsia="Times New Roman"/>
          <w:vertAlign w:val="baseline"/>
        </w:rPr>
        <w:t xml:space="preserve">an </w:t>
      </w:r>
      <w:r w:rsidR="00984ED7">
        <w:rPr>
          <w:rFonts w:eastAsia="Times New Roman"/>
          <w:vertAlign w:val="baseline"/>
        </w:rPr>
        <w:t xml:space="preserve">accent on </w:t>
      </w:r>
      <w:r w:rsidR="00F62EDB" w:rsidRPr="000F3E9F">
        <w:rPr>
          <w:rFonts w:eastAsia="Times New Roman"/>
          <w:b/>
          <w:i/>
          <w:vertAlign w:val="baseline"/>
        </w:rPr>
        <w:t>burhan</w:t>
      </w:r>
      <w:r>
        <w:rPr>
          <w:rFonts w:eastAsia="Times New Roman"/>
          <w:vertAlign w:val="baseline"/>
        </w:rPr>
        <w:t xml:space="preserve"> as emotive and </w:t>
      </w:r>
      <w:r w:rsidR="00F62EDB">
        <w:rPr>
          <w:rFonts w:eastAsia="Times New Roman"/>
          <w:vertAlign w:val="baseline"/>
        </w:rPr>
        <w:t xml:space="preserve">aesthetic, not just experimental and didactic. </w:t>
      </w:r>
      <w:r w:rsidR="00501440" w:rsidRPr="00103748">
        <w:rPr>
          <w:rFonts w:eastAsia="Times New Roman"/>
          <w:vertAlign w:val="baseline"/>
        </w:rPr>
        <w:t>To the extent that one relies on moral principles, in Bennabi’s view, it is only through a ceaselessly probing endeavor to connect with first principles</w:t>
      </w:r>
      <w:r>
        <w:rPr>
          <w:rFonts w:eastAsia="Times New Roman"/>
          <w:vertAlign w:val="baseline"/>
        </w:rPr>
        <w:t>. It is the moral Muslim subject</w:t>
      </w:r>
      <w:r w:rsidR="00501440" w:rsidRPr="00103748">
        <w:rPr>
          <w:rFonts w:eastAsia="Times New Roman"/>
          <w:vertAlign w:val="baseline"/>
        </w:rPr>
        <w:t xml:space="preserve"> who embodies the distinctive aesthetic sensibility that has everywhere marked the greatness of Islamic civilization. It is neither bureaucracies nor business ventures that evoke the hope of the future for Islamic creativity.  True creativity requires instead “deep knowledge of the structures of professions, of the workings of productive organizations, attention to detail and method, diligence and perseverance in application”. Such dedication to the creative spirit is not incidental or additive; it is foundational and necessary. It must precede “the successful transplantation of modern economies into the post-colonial Muslim world.” </w:t>
      </w:r>
      <w:r w:rsidR="006D6C96">
        <w:rPr>
          <w:rStyle w:val="FootnoteReference"/>
          <w:rFonts w:eastAsia="Times New Roman"/>
        </w:rPr>
        <w:footnoteReference w:id="13"/>
      </w:r>
      <w:r>
        <w:rPr>
          <w:rFonts w:eastAsia="Times New Roman"/>
          <w:vertAlign w:val="baseline"/>
        </w:rPr>
        <w:t xml:space="preserve"> </w:t>
      </w:r>
      <w:r w:rsidR="00501440" w:rsidRPr="00103748">
        <w:rPr>
          <w:rFonts w:eastAsia="Times New Roman"/>
          <w:vertAlign w:val="baseline"/>
        </w:rPr>
        <w:t>Education at all levels is the key to this still abstract yet morally profound agenda.</w:t>
      </w:r>
    </w:p>
    <w:p w:rsidR="00501440" w:rsidRPr="00103748" w:rsidRDefault="00501440" w:rsidP="00501440">
      <w:pPr>
        <w:spacing w:line="360" w:lineRule="auto"/>
        <w:rPr>
          <w:vertAlign w:val="baseline"/>
        </w:rPr>
      </w:pPr>
    </w:p>
    <w:p w:rsidR="00F62EDB" w:rsidRDefault="00501440" w:rsidP="00F62EDB">
      <w:pPr>
        <w:spacing w:line="360" w:lineRule="auto"/>
        <w:ind w:firstLine="720"/>
        <w:rPr>
          <w:rFonts w:eastAsia="Times New Roman"/>
          <w:vertAlign w:val="baseline"/>
        </w:rPr>
      </w:pPr>
      <w:r w:rsidRPr="00E16AEB">
        <w:rPr>
          <w:rFonts w:eastAsia="Times New Roman"/>
          <w:vertAlign w:val="baseline"/>
        </w:rPr>
        <w:t>In effect, B</w:t>
      </w:r>
      <w:r w:rsidR="00F62EDB" w:rsidRPr="00E16AEB">
        <w:rPr>
          <w:rFonts w:eastAsia="Times New Roman"/>
          <w:vertAlign w:val="baseline"/>
        </w:rPr>
        <w:t>ennabi tries to be explicitly interstitial</w:t>
      </w:r>
      <w:r w:rsidRPr="00E16AEB">
        <w:rPr>
          <w:rFonts w:eastAsia="Times New Roman"/>
          <w:vertAlign w:val="baseline"/>
        </w:rPr>
        <w:t xml:space="preserve">, </w:t>
      </w:r>
      <w:r w:rsidR="00E16AEB" w:rsidRPr="00E16AEB">
        <w:rPr>
          <w:rFonts w:eastAsia="Times New Roman"/>
          <w:vertAlign w:val="baseline"/>
        </w:rPr>
        <w:t>to</w:t>
      </w:r>
      <w:r w:rsidR="00F62EDB" w:rsidRPr="00E16AEB">
        <w:rPr>
          <w:rFonts w:eastAsia="Times New Roman"/>
          <w:vertAlign w:val="baseline"/>
        </w:rPr>
        <w:t xml:space="preserve"> </w:t>
      </w:r>
      <w:r w:rsidRPr="00E16AEB">
        <w:rPr>
          <w:rFonts w:eastAsia="Times New Roman"/>
          <w:vertAlign w:val="baseline"/>
        </w:rPr>
        <w:t>walk the tightrope between authenticity</w:t>
      </w:r>
      <w:r w:rsidR="00F62EDB" w:rsidRPr="00E16AEB">
        <w:rPr>
          <w:rFonts w:eastAsia="Times New Roman"/>
          <w:vertAlign w:val="baseline"/>
        </w:rPr>
        <w:t xml:space="preserve"> and modernity in two contexts.</w:t>
      </w:r>
      <w:r w:rsidRPr="00103748">
        <w:rPr>
          <w:rFonts w:eastAsia="Times New Roman"/>
          <w:vertAlign w:val="baseline"/>
        </w:rPr>
        <w:t xml:space="preserve"> He acknowledges the superiority of European/Western culture in the public sphere but at the same time projects the resilience of Islamic norms, and the opportunity for Islamic values, to supplement, not replace, the instruments of a high tech, post-indus</w:t>
      </w:r>
      <w:r w:rsidR="00F62EDB">
        <w:rPr>
          <w:rFonts w:eastAsia="Times New Roman"/>
          <w:vertAlign w:val="baseline"/>
        </w:rPr>
        <w:t xml:space="preserve">trial and post-colonial world.  If others are interstitial by inference, he is explicit in his embrace of seeming opposites. </w:t>
      </w:r>
      <w:r w:rsidR="001D6396">
        <w:rPr>
          <w:rFonts w:eastAsia="Times New Roman"/>
          <w:vertAlign w:val="baseline"/>
        </w:rPr>
        <w:t xml:space="preserve">He refuses to be bound by place. </w:t>
      </w:r>
      <w:r w:rsidRPr="00103748">
        <w:rPr>
          <w:rFonts w:eastAsia="Times New Roman"/>
          <w:vertAlign w:val="baseline"/>
        </w:rPr>
        <w:t xml:space="preserve">It is neither location in the Maghrib nor in Europe that determines one’s outlook but </w:t>
      </w:r>
      <w:r w:rsidRPr="001D6396">
        <w:rPr>
          <w:rFonts w:eastAsia="Times New Roman"/>
          <w:i/>
          <w:vertAlign w:val="baseline"/>
        </w:rPr>
        <w:t>bi-location</w:t>
      </w:r>
      <w:r w:rsidR="001D6396">
        <w:rPr>
          <w:rFonts w:eastAsia="Times New Roman"/>
          <w:vertAlign w:val="baseline"/>
        </w:rPr>
        <w:t xml:space="preserve"> - </w:t>
      </w:r>
      <w:r w:rsidRPr="00103748">
        <w:rPr>
          <w:rFonts w:eastAsia="Times New Roman"/>
          <w:vertAlign w:val="baseline"/>
        </w:rPr>
        <w:t>the experience of two worlds, the imperial world of Europe and the colonial world of North Africa, and the awa</w:t>
      </w:r>
      <w:r w:rsidR="001D6396">
        <w:rPr>
          <w:rFonts w:eastAsia="Times New Roman"/>
          <w:vertAlign w:val="baseline"/>
        </w:rPr>
        <w:t>reness of both - that</w:t>
      </w:r>
      <w:r w:rsidRPr="00103748">
        <w:rPr>
          <w:rFonts w:eastAsia="Times New Roman"/>
          <w:vertAlign w:val="baseline"/>
        </w:rPr>
        <w:t xml:space="preserve"> defines one’s primary identity, orientation, and world-view. “Post-colonialism in Algeria,” notes the semiotician, Walter Mignolo, “is not the same as post-colonialism in France…Bennabi’s reflections before, during, and after the eight years of the Algerian war</w:t>
      </w:r>
      <w:r w:rsidR="00F62EDB">
        <w:rPr>
          <w:rFonts w:eastAsia="Times New Roman"/>
          <w:vertAlign w:val="baseline"/>
        </w:rPr>
        <w:t xml:space="preserve"> (1954-1962)</w:t>
      </w:r>
      <w:r w:rsidRPr="00103748">
        <w:rPr>
          <w:rFonts w:eastAsia="Times New Roman"/>
          <w:vertAlign w:val="baseline"/>
        </w:rPr>
        <w:t xml:space="preserve"> transcended the events and brought the discussion back home to Algeria, rather than letting it remain in Paris, counting in France’s history.”</w:t>
      </w:r>
      <w:r w:rsidR="00E16AEB">
        <w:rPr>
          <w:rStyle w:val="FootnoteReference"/>
          <w:rFonts w:eastAsia="Times New Roman"/>
        </w:rPr>
        <w:footnoteReference w:id="14"/>
      </w:r>
      <w:r w:rsidR="00F62EDB">
        <w:rPr>
          <w:rFonts w:eastAsia="Times New Roman"/>
          <w:vertAlign w:val="baseline"/>
        </w:rPr>
        <w:t xml:space="preserve"> </w:t>
      </w:r>
    </w:p>
    <w:p w:rsidR="00AC7F1F" w:rsidRDefault="00AC7F1F" w:rsidP="00F62EDB">
      <w:pPr>
        <w:spacing w:line="360" w:lineRule="auto"/>
        <w:ind w:firstLine="720"/>
        <w:rPr>
          <w:rFonts w:eastAsia="Times New Roman"/>
          <w:vertAlign w:val="baseline"/>
        </w:rPr>
      </w:pPr>
    </w:p>
    <w:p w:rsidR="00501440" w:rsidRPr="00103748" w:rsidRDefault="001D6396" w:rsidP="00BF356E">
      <w:pPr>
        <w:spacing w:line="360" w:lineRule="auto"/>
        <w:ind w:firstLine="720"/>
        <w:rPr>
          <w:rFonts w:eastAsia="Times New Roman"/>
          <w:vertAlign w:val="baseline"/>
        </w:rPr>
      </w:pPr>
      <w:r>
        <w:rPr>
          <w:rFonts w:eastAsia="Times New Roman"/>
          <w:vertAlign w:val="baseline"/>
        </w:rPr>
        <w:t xml:space="preserve">While </w:t>
      </w:r>
      <w:r w:rsidR="00BF356E">
        <w:rPr>
          <w:rFonts w:eastAsia="Times New Roman"/>
          <w:vertAlign w:val="baseline"/>
        </w:rPr>
        <w:t xml:space="preserve">Bennabi’s </w:t>
      </w:r>
      <w:r w:rsidR="00501440" w:rsidRPr="00103748">
        <w:rPr>
          <w:rFonts w:eastAsia="Times New Roman"/>
          <w:vertAlign w:val="baseline"/>
        </w:rPr>
        <w:t>views could be compa</w:t>
      </w:r>
      <w:r w:rsidR="00F62EDB">
        <w:rPr>
          <w:rFonts w:eastAsia="Times New Roman"/>
          <w:vertAlign w:val="baseline"/>
        </w:rPr>
        <w:t xml:space="preserve">red to those </w:t>
      </w:r>
      <w:r>
        <w:rPr>
          <w:rFonts w:eastAsia="Times New Roman"/>
          <w:vertAlign w:val="baseline"/>
        </w:rPr>
        <w:t>of Camus or Sartre,</w:t>
      </w:r>
      <w:r w:rsidR="00BF356E">
        <w:rPr>
          <w:rFonts w:eastAsia="Times New Roman"/>
          <w:vertAlign w:val="baseline"/>
        </w:rPr>
        <w:t xml:space="preserve"> i</w:t>
      </w:r>
      <w:r w:rsidR="00F62EDB">
        <w:rPr>
          <w:rFonts w:eastAsia="Times New Roman"/>
          <w:vertAlign w:val="baseline"/>
        </w:rPr>
        <w:t xml:space="preserve">n fact, </w:t>
      </w:r>
      <w:r w:rsidR="00501440" w:rsidRPr="00103748">
        <w:rPr>
          <w:rFonts w:eastAsia="Times New Roman"/>
          <w:vertAlign w:val="baseline"/>
        </w:rPr>
        <w:t>they were more similar to Fanon’s albeit in a religious not a racial trajectory.</w:t>
      </w:r>
      <w:r w:rsidR="00BF356E">
        <w:rPr>
          <w:rFonts w:eastAsia="Times New Roman"/>
          <w:vertAlign w:val="baseline"/>
        </w:rPr>
        <w:t xml:space="preserve"> </w:t>
      </w:r>
      <w:r w:rsidR="00501440" w:rsidRPr="00103748">
        <w:rPr>
          <w:rFonts w:eastAsia="Times New Roman"/>
          <w:vertAlign w:val="baseline"/>
        </w:rPr>
        <w:t xml:space="preserve">Both Fanon and Bennabi experienced Europe, especially its higher education in the humanities and sciences, but remained grounded in Africa. “The meaning of the Algerian war in France,” comments Mignolo, “was embedded in the history of France and European imperialism, while the meaning of the Algerian war in Algeria was imbedded in the history of North Africa and the enduring histories of colonialism.” </w:t>
      </w:r>
      <w:r w:rsidR="00323DD5">
        <w:rPr>
          <w:rStyle w:val="FootnoteReference"/>
          <w:rFonts w:eastAsia="Times New Roman"/>
        </w:rPr>
        <w:footnoteReference w:id="15"/>
      </w:r>
    </w:p>
    <w:p w:rsidR="00323DD5" w:rsidRDefault="00323DD5" w:rsidP="00501440">
      <w:pPr>
        <w:spacing w:line="360" w:lineRule="auto"/>
        <w:rPr>
          <w:rFonts w:eastAsia="Times New Roman"/>
          <w:color w:val="FF0000"/>
          <w:vertAlign w:val="baseline"/>
        </w:rPr>
      </w:pPr>
    </w:p>
    <w:p w:rsidR="00501440" w:rsidRPr="00103748" w:rsidRDefault="00501440" w:rsidP="00323DD5">
      <w:pPr>
        <w:spacing w:line="360" w:lineRule="auto"/>
        <w:ind w:firstLine="720"/>
        <w:rPr>
          <w:rFonts w:eastAsia="Times New Roman"/>
          <w:vertAlign w:val="baseline"/>
        </w:rPr>
      </w:pPr>
      <w:r w:rsidRPr="00103748">
        <w:rPr>
          <w:rFonts w:eastAsia="Times New Roman"/>
          <w:vertAlign w:val="baseline"/>
        </w:rPr>
        <w:t xml:space="preserve">Bennabi was a conceptual idealist constrained by psychological realism: Algeria after independence remained a colonized country; it could not be truly free until it faced the burden of its colonial past, which included the susceptibility to be colonized. For that lingering susceptibility, Bennabi coined a new term, </w:t>
      </w:r>
      <w:r w:rsidRPr="00103748">
        <w:rPr>
          <w:rFonts w:eastAsia="Times New Roman"/>
          <w:b/>
          <w:i/>
          <w:vertAlign w:val="baseline"/>
        </w:rPr>
        <w:t>colonisabilite</w:t>
      </w:r>
      <w:r w:rsidRPr="00103748">
        <w:rPr>
          <w:rFonts w:eastAsia="Times New Roman"/>
          <w:vertAlign w:val="baseline"/>
        </w:rPr>
        <w:t xml:space="preserve">, the disposition to be colonized or to remain bound by colonial ways of thinking.  In order to reverse the uncritical acceptance of norms, values and concepts from the dominant French (or British or American) power, one had to revisit the colonization of knowledge. In short, one had to reconstruct a new edifice of civilization. </w:t>
      </w:r>
    </w:p>
    <w:p w:rsidR="00501440" w:rsidRPr="00103748" w:rsidRDefault="00501440" w:rsidP="00501440">
      <w:pPr>
        <w:spacing w:line="360" w:lineRule="auto"/>
        <w:rPr>
          <w:rFonts w:eastAsia="Times New Roman"/>
          <w:vertAlign w:val="baseline"/>
        </w:rPr>
      </w:pPr>
    </w:p>
    <w:p w:rsidR="0021640B" w:rsidRPr="00BF356E" w:rsidRDefault="00BF356E" w:rsidP="00BF356E">
      <w:pPr>
        <w:spacing w:line="360" w:lineRule="auto"/>
        <w:ind w:firstLine="720"/>
        <w:rPr>
          <w:rFonts w:eastAsia="Times New Roman"/>
          <w:vertAlign w:val="baseline"/>
        </w:rPr>
      </w:pPr>
      <w:r>
        <w:rPr>
          <w:rFonts w:eastAsia="Times New Roman"/>
          <w:vertAlign w:val="baseline"/>
        </w:rPr>
        <w:t xml:space="preserve">   And for Bennabi </w:t>
      </w:r>
      <w:r w:rsidR="00501440" w:rsidRPr="00103748">
        <w:rPr>
          <w:rFonts w:eastAsia="Times New Roman"/>
          <w:vertAlign w:val="baseline"/>
        </w:rPr>
        <w:t>the clarion cry for an intellectual struggle</w:t>
      </w:r>
      <w:r>
        <w:rPr>
          <w:rFonts w:eastAsia="Times New Roman"/>
          <w:vertAlign w:val="baseline"/>
        </w:rPr>
        <w:t xml:space="preserve"> was </w:t>
      </w:r>
      <w:r w:rsidRPr="00BF356E">
        <w:rPr>
          <w:rFonts w:eastAsia="Times New Roman"/>
          <w:b/>
          <w:i/>
          <w:vertAlign w:val="baseline"/>
        </w:rPr>
        <w:t>jihad fikri.</w:t>
      </w:r>
      <w:r>
        <w:rPr>
          <w:rFonts w:eastAsia="Times New Roman"/>
          <w:vertAlign w:val="baseline"/>
        </w:rPr>
        <w:t xml:space="preserve">  </w:t>
      </w:r>
      <w:r>
        <w:rPr>
          <w:rFonts w:eastAsia="Times New Roman"/>
          <w:b/>
          <w:i/>
          <w:vertAlign w:val="baseline"/>
        </w:rPr>
        <w:t>J</w:t>
      </w:r>
      <w:r w:rsidR="00501440" w:rsidRPr="00103748">
        <w:rPr>
          <w:rFonts w:eastAsia="Times New Roman"/>
          <w:b/>
          <w:i/>
          <w:vertAlign w:val="baseline"/>
        </w:rPr>
        <w:t>ihad fikri</w:t>
      </w:r>
      <w:r>
        <w:rPr>
          <w:rFonts w:eastAsia="Times New Roman"/>
          <w:vertAlign w:val="baseline"/>
        </w:rPr>
        <w:t xml:space="preserve"> required ina</w:t>
      </w:r>
      <w:r w:rsidR="00501440" w:rsidRPr="00103748">
        <w:rPr>
          <w:rFonts w:eastAsia="Times New Roman"/>
          <w:vertAlign w:val="baseline"/>
        </w:rPr>
        <w:t>ugur</w:t>
      </w:r>
      <w:r>
        <w:rPr>
          <w:rFonts w:eastAsia="Times New Roman"/>
          <w:vertAlign w:val="baseline"/>
        </w:rPr>
        <w:t>at</w:t>
      </w:r>
      <w:r w:rsidR="00501440" w:rsidRPr="00103748">
        <w:rPr>
          <w:rFonts w:eastAsia="Times New Roman"/>
          <w:vertAlign w:val="baseline"/>
        </w:rPr>
        <w:t>ing fr</w:t>
      </w:r>
      <w:r>
        <w:rPr>
          <w:rFonts w:eastAsia="Times New Roman"/>
          <w:vertAlign w:val="baseline"/>
        </w:rPr>
        <w:t>esh thinking and new beginnings. Though</w:t>
      </w:r>
      <w:r w:rsidR="00501440" w:rsidRPr="00103748">
        <w:rPr>
          <w:rFonts w:eastAsia="Times New Roman"/>
          <w:vertAlign w:val="baseline"/>
        </w:rPr>
        <w:t xml:space="preserve"> it has gone unans</w:t>
      </w:r>
      <w:r>
        <w:rPr>
          <w:rFonts w:eastAsia="Times New Roman"/>
          <w:vertAlign w:val="baseline"/>
        </w:rPr>
        <w:t xml:space="preserve">wered in post-1991 Algeria, </w:t>
      </w:r>
      <w:r w:rsidR="001D6396">
        <w:rPr>
          <w:rFonts w:eastAsia="Times New Roman"/>
          <w:vertAlign w:val="baseline"/>
        </w:rPr>
        <w:t>it insists on thought, and the need to</w:t>
      </w:r>
      <w:r w:rsidR="00501440" w:rsidRPr="00103748">
        <w:rPr>
          <w:rFonts w:eastAsia="Times New Roman"/>
          <w:vertAlign w:val="baseline"/>
        </w:rPr>
        <w:t xml:space="preserve"> think beyond a post- colonial epistemic fra</w:t>
      </w:r>
      <w:r>
        <w:rPr>
          <w:rFonts w:eastAsia="Times New Roman"/>
          <w:vertAlign w:val="baseline"/>
        </w:rPr>
        <w:t>mework within the Muslim world.</w:t>
      </w:r>
      <w:r w:rsidR="001D6396">
        <w:rPr>
          <w:rFonts w:eastAsia="Times New Roman"/>
          <w:vertAlign w:val="baseline"/>
        </w:rPr>
        <w:t xml:space="preserve"> His is</w:t>
      </w:r>
      <w:r w:rsidR="00501440" w:rsidRPr="00103748">
        <w:rPr>
          <w:rFonts w:eastAsia="Times New Roman"/>
          <w:vertAlign w:val="baseline"/>
        </w:rPr>
        <w:t xml:space="preserve"> a visionary project rather </w:t>
      </w:r>
      <w:r w:rsidR="0086240A">
        <w:rPr>
          <w:rFonts w:eastAsia="Times New Roman"/>
          <w:vertAlign w:val="baseline"/>
        </w:rPr>
        <w:t>than a pragmatic program. Its next stage is still unclear, but to the extent that its visionary impulse is cosmopolitan as well as post-colonial, it anticipates the work of our final exemplar, M</w:t>
      </w:r>
      <w:r w:rsidR="001D6396">
        <w:rPr>
          <w:rFonts w:eastAsia="Times New Roman"/>
          <w:vertAlign w:val="baseline"/>
        </w:rPr>
        <w:t>.</w:t>
      </w:r>
      <w:r w:rsidR="0086240A">
        <w:rPr>
          <w:rFonts w:eastAsia="Times New Roman"/>
          <w:vertAlign w:val="baseline"/>
        </w:rPr>
        <w:t>F. Husain</w:t>
      </w:r>
      <w:r w:rsidR="00501440" w:rsidRPr="00103748">
        <w:rPr>
          <w:rFonts w:eastAsia="Times New Roman"/>
          <w:vertAlign w:val="baseline"/>
        </w:rPr>
        <w:t>.</w:t>
      </w:r>
    </w:p>
    <w:p w:rsidR="0086240A" w:rsidRPr="00D46A9E" w:rsidRDefault="0086240A" w:rsidP="00E81639">
      <w:pPr>
        <w:widowControl w:val="0"/>
        <w:autoSpaceDE w:val="0"/>
        <w:autoSpaceDN w:val="0"/>
        <w:adjustRightInd w:val="0"/>
        <w:spacing w:after="320"/>
        <w:jc w:val="both"/>
        <w:rPr>
          <w:rFonts w:ascii="Times" w:hAnsi="Times" w:cs="Times"/>
          <w:b/>
          <w:szCs w:val="32"/>
          <w:vertAlign w:val="baseline"/>
        </w:rPr>
      </w:pPr>
    </w:p>
    <w:p w:rsidR="00E12143" w:rsidRPr="00D46A9E" w:rsidRDefault="00D46A9E" w:rsidP="00E81639">
      <w:pPr>
        <w:widowControl w:val="0"/>
        <w:autoSpaceDE w:val="0"/>
        <w:autoSpaceDN w:val="0"/>
        <w:adjustRightInd w:val="0"/>
        <w:spacing w:after="320"/>
        <w:jc w:val="both"/>
        <w:rPr>
          <w:rFonts w:ascii="Times" w:hAnsi="Times" w:cs="Times"/>
          <w:b/>
          <w:szCs w:val="32"/>
          <w:vertAlign w:val="baseline"/>
        </w:rPr>
      </w:pPr>
      <w:r>
        <w:rPr>
          <w:rFonts w:ascii="Times" w:hAnsi="Times" w:cs="Times"/>
          <w:b/>
          <w:szCs w:val="32"/>
          <w:vertAlign w:val="baseline"/>
        </w:rPr>
        <w:t xml:space="preserve">II </w:t>
      </w:r>
      <w:r w:rsidR="001D6396">
        <w:rPr>
          <w:rFonts w:ascii="Times" w:hAnsi="Times" w:cs="Times"/>
          <w:b/>
          <w:szCs w:val="32"/>
          <w:vertAlign w:val="baseline"/>
        </w:rPr>
        <w:t>–</w:t>
      </w:r>
      <w:r>
        <w:rPr>
          <w:rFonts w:ascii="Times" w:hAnsi="Times" w:cs="Times"/>
          <w:b/>
          <w:szCs w:val="32"/>
          <w:vertAlign w:val="baseline"/>
        </w:rPr>
        <w:t xml:space="preserve"> M</w:t>
      </w:r>
      <w:r w:rsidR="001D6396">
        <w:rPr>
          <w:rFonts w:ascii="Times" w:hAnsi="Times" w:cs="Times"/>
          <w:b/>
          <w:szCs w:val="32"/>
          <w:vertAlign w:val="baseline"/>
        </w:rPr>
        <w:t xml:space="preserve">. </w:t>
      </w:r>
      <w:r>
        <w:rPr>
          <w:rFonts w:ascii="Times" w:hAnsi="Times" w:cs="Times"/>
          <w:b/>
          <w:szCs w:val="32"/>
          <w:vertAlign w:val="baseline"/>
        </w:rPr>
        <w:t>F</w:t>
      </w:r>
      <w:r w:rsidR="001D6396">
        <w:rPr>
          <w:rFonts w:ascii="Times" w:hAnsi="Times" w:cs="Times"/>
          <w:b/>
          <w:szCs w:val="32"/>
          <w:vertAlign w:val="baseline"/>
        </w:rPr>
        <w:t>.</w:t>
      </w:r>
      <w:r>
        <w:rPr>
          <w:rFonts w:ascii="Times" w:hAnsi="Times" w:cs="Times"/>
          <w:b/>
          <w:szCs w:val="32"/>
          <w:vertAlign w:val="baseline"/>
        </w:rPr>
        <w:t xml:space="preserve"> Husain</w:t>
      </w:r>
    </w:p>
    <w:p w:rsidR="00E16AEB" w:rsidRDefault="00D80B50" w:rsidP="00BF356E">
      <w:pPr>
        <w:spacing w:line="360" w:lineRule="auto"/>
        <w:ind w:firstLine="720"/>
        <w:rPr>
          <w:color w:val="141413"/>
          <w:vertAlign w:val="baseline"/>
        </w:rPr>
      </w:pPr>
      <w:r>
        <w:rPr>
          <w:rFonts w:ascii="Times" w:hAnsi="Times" w:cs="Times"/>
          <w:szCs w:val="32"/>
          <w:vertAlign w:val="baseline"/>
        </w:rPr>
        <w:t>At first glance, it may seem strange to compare al-Biruni</w:t>
      </w:r>
      <w:r w:rsidR="0021640B">
        <w:rPr>
          <w:rFonts w:ascii="Times" w:hAnsi="Times" w:cs="Times"/>
          <w:szCs w:val="32"/>
          <w:vertAlign w:val="baseline"/>
        </w:rPr>
        <w:t>, Ibn Khaldun and also Malek Bennabi</w:t>
      </w:r>
      <w:r>
        <w:rPr>
          <w:rFonts w:ascii="Times" w:hAnsi="Times" w:cs="Times"/>
          <w:szCs w:val="32"/>
          <w:vertAlign w:val="baseline"/>
        </w:rPr>
        <w:t xml:space="preserve"> with a 21</w:t>
      </w:r>
      <w:r w:rsidRPr="00D80B50">
        <w:rPr>
          <w:rFonts w:ascii="Times" w:hAnsi="Times" w:cs="Times"/>
          <w:szCs w:val="32"/>
        </w:rPr>
        <w:t>st</w:t>
      </w:r>
      <w:r>
        <w:rPr>
          <w:rFonts w:ascii="Times" w:hAnsi="Times" w:cs="Times"/>
          <w:szCs w:val="32"/>
          <w:vertAlign w:val="baseline"/>
        </w:rPr>
        <w:t xml:space="preserve"> century South Asian exemplar of Muslim cosmopolitanism. But again the accent is on in</w:t>
      </w:r>
      <w:r w:rsidR="001D6396">
        <w:rPr>
          <w:rFonts w:ascii="Times" w:hAnsi="Times" w:cs="Times"/>
          <w:szCs w:val="32"/>
          <w:vertAlign w:val="baseline"/>
        </w:rPr>
        <w:t>-</w:t>
      </w:r>
      <w:r>
        <w:rPr>
          <w:rFonts w:ascii="Times" w:hAnsi="Times" w:cs="Times"/>
          <w:szCs w:val="32"/>
          <w:vertAlign w:val="baseline"/>
        </w:rPr>
        <w:t>betweenness, occupying a space that others have not seen, or if seen, not understood, or if understood, understood too narrowly. M.</w:t>
      </w:r>
      <w:r w:rsidR="00F124D7">
        <w:rPr>
          <w:rFonts w:ascii="Times" w:hAnsi="Times" w:cs="Times"/>
          <w:szCs w:val="32"/>
          <w:vertAlign w:val="baseline"/>
        </w:rPr>
        <w:t xml:space="preserve"> F. Husain (d. 2011) was</w:t>
      </w:r>
      <w:r w:rsidR="001D6396">
        <w:rPr>
          <w:rFonts w:ascii="Times" w:hAnsi="Times" w:cs="Times"/>
          <w:szCs w:val="32"/>
          <w:vertAlign w:val="baseline"/>
        </w:rPr>
        <w:t xml:space="preserve"> a</w:t>
      </w:r>
      <w:r>
        <w:rPr>
          <w:rFonts w:ascii="Times" w:hAnsi="Times" w:cs="Times"/>
          <w:szCs w:val="32"/>
          <w:vertAlign w:val="baseline"/>
        </w:rPr>
        <w:t xml:space="preserve"> 20</w:t>
      </w:r>
      <w:r w:rsidRPr="00D80B50">
        <w:rPr>
          <w:rFonts w:ascii="Times" w:hAnsi="Times" w:cs="Times"/>
          <w:szCs w:val="32"/>
        </w:rPr>
        <w:t>th</w:t>
      </w:r>
      <w:r>
        <w:rPr>
          <w:rFonts w:ascii="Times" w:hAnsi="Times" w:cs="Times"/>
          <w:szCs w:val="32"/>
          <w:vertAlign w:val="baseline"/>
        </w:rPr>
        <w:t>/21</w:t>
      </w:r>
      <w:r w:rsidRPr="00D80B50">
        <w:rPr>
          <w:rFonts w:ascii="Times" w:hAnsi="Times" w:cs="Times"/>
          <w:szCs w:val="32"/>
        </w:rPr>
        <w:t>st</w:t>
      </w:r>
      <w:r w:rsidR="00F124D7">
        <w:rPr>
          <w:rFonts w:ascii="Times" w:hAnsi="Times" w:cs="Times"/>
          <w:szCs w:val="32"/>
          <w:vertAlign w:val="baseline"/>
        </w:rPr>
        <w:t xml:space="preserve"> century artist </w:t>
      </w:r>
      <w:r w:rsidR="001D6396">
        <w:rPr>
          <w:rFonts w:ascii="Times" w:hAnsi="Times" w:cs="Times"/>
          <w:szCs w:val="32"/>
          <w:vertAlign w:val="baseline"/>
        </w:rPr>
        <w:t>who</w:t>
      </w:r>
      <w:r>
        <w:rPr>
          <w:rFonts w:ascii="Times" w:hAnsi="Times" w:cs="Times"/>
          <w:szCs w:val="32"/>
          <w:vertAlign w:val="baseline"/>
        </w:rPr>
        <w:t xml:space="preserve"> travelled even more than al-Biruni.</w:t>
      </w:r>
      <w:r w:rsidR="0021640B">
        <w:rPr>
          <w:rFonts w:ascii="Times" w:hAnsi="Times" w:cs="Times"/>
          <w:szCs w:val="32"/>
          <w:vertAlign w:val="baseline"/>
        </w:rPr>
        <w:t xml:space="preserve"> </w:t>
      </w:r>
      <w:r w:rsidRPr="00D80B50">
        <w:rPr>
          <w:color w:val="141413"/>
          <w:vertAlign w:val="baseline"/>
        </w:rPr>
        <w:t>Bo</w:t>
      </w:r>
      <w:r w:rsidR="00F124D7">
        <w:rPr>
          <w:color w:val="141413"/>
          <w:vertAlign w:val="baseline"/>
        </w:rPr>
        <w:t xml:space="preserve">rn near </w:t>
      </w:r>
      <w:r w:rsidR="005C4950">
        <w:rPr>
          <w:color w:val="141413"/>
          <w:vertAlign w:val="baseline"/>
        </w:rPr>
        <w:t>Bombay</w:t>
      </w:r>
      <w:r w:rsidR="00F124D7">
        <w:rPr>
          <w:color w:val="141413"/>
          <w:vertAlign w:val="baseline"/>
        </w:rPr>
        <w:t xml:space="preserve"> in 1915, M. F. Husain </w:t>
      </w:r>
      <w:r w:rsidRPr="00D80B50">
        <w:rPr>
          <w:color w:val="141413"/>
          <w:vertAlign w:val="baseline"/>
        </w:rPr>
        <w:t>lived in many parts of India, Europe</w:t>
      </w:r>
      <w:r w:rsidR="00F124D7">
        <w:rPr>
          <w:color w:val="141413"/>
          <w:vertAlign w:val="baseline"/>
        </w:rPr>
        <w:t xml:space="preserve">, and the United States and </w:t>
      </w:r>
      <w:r w:rsidRPr="00D80B50">
        <w:rPr>
          <w:color w:val="141413"/>
          <w:vertAlign w:val="baseline"/>
        </w:rPr>
        <w:t>traveled extensively in South America and Southeast Asia. He migrated first from the Indian countryside to Bombay (now Mumbai), where he made a modest liv</w:t>
      </w:r>
      <w:r>
        <w:rPr>
          <w:color w:val="141413"/>
          <w:vertAlign w:val="baseline"/>
        </w:rPr>
        <w:t xml:space="preserve">ing painting street canvasses. </w:t>
      </w:r>
      <w:r w:rsidRPr="00D80B50">
        <w:rPr>
          <w:color w:val="141413"/>
          <w:vertAlign w:val="baseline"/>
        </w:rPr>
        <w:t>He wore no shoes then. Actually, he never did wear shoes, though in recent years he had begun to color his toenails, and his fingernails as well. Husain’s bare feet, in the words</w:t>
      </w:r>
      <w:r w:rsidR="00F124D7">
        <w:rPr>
          <w:color w:val="141413"/>
          <w:vertAlign w:val="baseline"/>
        </w:rPr>
        <w:t xml:space="preserve"> of a defender, “always symboliz</w:t>
      </w:r>
      <w:r w:rsidRPr="00D80B50">
        <w:rPr>
          <w:color w:val="141413"/>
          <w:vertAlign w:val="baseline"/>
        </w:rPr>
        <w:t xml:space="preserve">ed his connection to the people of India and kept him grounded in its ethos even as he rose from very humble origins to hobnob with the rich and powerful.” </w:t>
      </w:r>
      <w:r>
        <w:rPr>
          <w:color w:val="141413"/>
          <w:vertAlign w:val="baseline"/>
        </w:rPr>
        <w:t>By the tim</w:t>
      </w:r>
      <w:r w:rsidR="00F124D7">
        <w:rPr>
          <w:color w:val="141413"/>
          <w:vertAlign w:val="baseline"/>
        </w:rPr>
        <w:t xml:space="preserve">e he died </w:t>
      </w:r>
      <w:r w:rsidR="00F124D7" w:rsidRPr="00D80B50">
        <w:rPr>
          <w:color w:val="141413"/>
          <w:vertAlign w:val="baseline"/>
        </w:rPr>
        <w:t>in a London hospital on June 8, 2011</w:t>
      </w:r>
      <w:r>
        <w:rPr>
          <w:color w:val="141413"/>
          <w:vertAlign w:val="baseline"/>
        </w:rPr>
        <w:t>, he had</w:t>
      </w:r>
      <w:r w:rsidRPr="00D80B50">
        <w:rPr>
          <w:color w:val="141413"/>
          <w:vertAlign w:val="baseline"/>
        </w:rPr>
        <w:t xml:space="preserve"> produced over 30,000 works</w:t>
      </w:r>
      <w:r>
        <w:rPr>
          <w:color w:val="141413"/>
          <w:vertAlign w:val="baseline"/>
        </w:rPr>
        <w:t xml:space="preserve"> of art du</w:t>
      </w:r>
      <w:r w:rsidR="00F124D7">
        <w:rPr>
          <w:color w:val="141413"/>
          <w:vertAlign w:val="baseline"/>
        </w:rPr>
        <w:t>ring his long, itinerant life.</w:t>
      </w:r>
      <w:r>
        <w:rPr>
          <w:color w:val="141413"/>
          <w:vertAlign w:val="baseline"/>
        </w:rPr>
        <w:t xml:space="preserve"> </w:t>
      </w:r>
      <w:r w:rsidR="00F124D7">
        <w:rPr>
          <w:color w:val="141413"/>
          <w:vertAlign w:val="baseline"/>
        </w:rPr>
        <w:t>[One of h</w:t>
      </w:r>
      <w:r w:rsidRPr="00D80B50">
        <w:rPr>
          <w:color w:val="141413"/>
          <w:vertAlign w:val="baseline"/>
        </w:rPr>
        <w:t>is painting</w:t>
      </w:r>
      <w:r w:rsidR="00F124D7">
        <w:rPr>
          <w:color w:val="141413"/>
          <w:vertAlign w:val="baseline"/>
        </w:rPr>
        <w:t>s,</w:t>
      </w:r>
      <w:r w:rsidRPr="00D80B50">
        <w:rPr>
          <w:color w:val="141413"/>
          <w:vertAlign w:val="baseline"/>
        </w:rPr>
        <w:t xml:space="preserve"> </w:t>
      </w:r>
      <w:r w:rsidRPr="00E16AEB">
        <w:rPr>
          <w:b/>
          <w:i/>
          <w:color w:val="141413"/>
          <w:vertAlign w:val="baseline"/>
        </w:rPr>
        <w:t>Empty Bowl at the Last Supper</w:t>
      </w:r>
      <w:r w:rsidR="00F124D7">
        <w:rPr>
          <w:color w:val="141413"/>
          <w:vertAlign w:val="baseline"/>
        </w:rPr>
        <w:t xml:space="preserve">, </w:t>
      </w:r>
      <w:r w:rsidRPr="00D80B50">
        <w:rPr>
          <w:color w:val="141413"/>
          <w:vertAlign w:val="baseline"/>
        </w:rPr>
        <w:t xml:space="preserve">sold at </w:t>
      </w:r>
      <w:r w:rsidR="00F124D7">
        <w:rPr>
          <w:color w:val="141413"/>
          <w:vertAlign w:val="baseline"/>
        </w:rPr>
        <w:t xml:space="preserve">a London </w:t>
      </w:r>
      <w:r>
        <w:rPr>
          <w:color w:val="141413"/>
          <w:vertAlign w:val="baseline"/>
        </w:rPr>
        <w:t>auction for $2 million in 2005.</w:t>
      </w:r>
      <w:r w:rsidR="00F124D7">
        <w:rPr>
          <w:color w:val="141413"/>
          <w:vertAlign w:val="baseline"/>
        </w:rPr>
        <w:t>]</w:t>
      </w:r>
      <w:r>
        <w:rPr>
          <w:color w:val="141413"/>
          <w:vertAlign w:val="baseline"/>
        </w:rPr>
        <w:t xml:space="preserve"> </w:t>
      </w:r>
    </w:p>
    <w:p w:rsidR="00586B24" w:rsidRDefault="00586B24" w:rsidP="00BF356E">
      <w:pPr>
        <w:spacing w:line="360" w:lineRule="auto"/>
        <w:ind w:firstLine="720"/>
        <w:rPr>
          <w:color w:val="FF0000"/>
          <w:vertAlign w:val="baseline"/>
        </w:rPr>
      </w:pPr>
    </w:p>
    <w:p w:rsidR="00E16AEB" w:rsidRDefault="005C4950" w:rsidP="00BF356E">
      <w:pPr>
        <w:spacing w:line="360" w:lineRule="auto"/>
        <w:ind w:firstLine="720"/>
        <w:rPr>
          <w:color w:val="FF0000"/>
          <w:vertAlign w:val="baseline"/>
        </w:rPr>
      </w:pPr>
      <w:r>
        <w:rPr>
          <w:color w:val="FF0000"/>
          <w:vertAlign w:val="baseline"/>
        </w:rPr>
        <w:t>Three Slides</w:t>
      </w:r>
      <w:r w:rsidR="00E16AEB" w:rsidRPr="00E16AEB">
        <w:rPr>
          <w:color w:val="FF0000"/>
          <w:vertAlign w:val="baseline"/>
        </w:rPr>
        <w:t xml:space="preserve"> of M.F. Husain’s paintings – </w:t>
      </w:r>
      <w:r w:rsidR="00586B24">
        <w:rPr>
          <w:color w:val="FF0000"/>
          <w:vertAlign w:val="baseline"/>
        </w:rPr>
        <w:t>#</w:t>
      </w:r>
      <w:r w:rsidR="00E16AEB" w:rsidRPr="00E16AEB">
        <w:rPr>
          <w:color w:val="FF0000"/>
          <w:vertAlign w:val="baseline"/>
        </w:rPr>
        <w:t>16,17,18</w:t>
      </w:r>
    </w:p>
    <w:p w:rsidR="00F124D7" w:rsidRPr="00E16AEB" w:rsidRDefault="00F124D7" w:rsidP="00BF356E">
      <w:pPr>
        <w:spacing w:line="360" w:lineRule="auto"/>
        <w:ind w:firstLine="720"/>
        <w:rPr>
          <w:color w:val="FF0000"/>
          <w:vertAlign w:val="baseline"/>
        </w:rPr>
      </w:pPr>
    </w:p>
    <w:p w:rsidR="00D80B50" w:rsidRDefault="00F124D7" w:rsidP="00BF356E">
      <w:pPr>
        <w:spacing w:line="360" w:lineRule="auto"/>
        <w:ind w:firstLine="720"/>
        <w:rPr>
          <w:color w:val="141413"/>
          <w:vertAlign w:val="baseline"/>
        </w:rPr>
      </w:pPr>
      <w:r>
        <w:rPr>
          <w:color w:val="141413"/>
          <w:vertAlign w:val="baseline"/>
        </w:rPr>
        <w:t>Yet M.F. Husain</w:t>
      </w:r>
      <w:r w:rsidR="00D80B50">
        <w:rPr>
          <w:color w:val="141413"/>
          <w:vertAlign w:val="baseline"/>
        </w:rPr>
        <w:t xml:space="preserve"> lived in a different epoch than al-Biruni, not Muslims but Hindus controlled the power of the media and altered political discourse in </w:t>
      </w:r>
      <w:r w:rsidR="00562583">
        <w:rPr>
          <w:color w:val="141413"/>
          <w:vertAlign w:val="baseline"/>
        </w:rPr>
        <w:t>India, especially afte the e</w:t>
      </w:r>
      <w:r>
        <w:rPr>
          <w:color w:val="141413"/>
          <w:vertAlign w:val="baseline"/>
        </w:rPr>
        <w:t>nd of the so-called Cold War. In</w:t>
      </w:r>
      <w:r w:rsidR="00D80B50" w:rsidRPr="00D80B50">
        <w:rPr>
          <w:color w:val="141413"/>
          <w:vertAlign w:val="baseline"/>
        </w:rPr>
        <w:t xml:space="preserve"> the mid-1990s, he came to be defined as a Muslim enemy by right-wing Hindu politicians—and, in 2006, after failing</w:t>
      </w:r>
      <w:r w:rsidR="00562583">
        <w:rPr>
          <w:color w:val="141413"/>
          <w:vertAlign w:val="baseline"/>
        </w:rPr>
        <w:t xml:space="preserve"> </w:t>
      </w:r>
      <w:r w:rsidR="00D80B50" w:rsidRPr="00D80B50">
        <w:rPr>
          <w:color w:val="141413"/>
          <w:vertAlign w:val="baseline"/>
        </w:rPr>
        <w:t>to soothe his critics or find space to paint in his vast homeland, he moved first to</w:t>
      </w:r>
      <w:r w:rsidR="00562583">
        <w:rPr>
          <w:color w:val="141413"/>
          <w:vertAlign w:val="baseline"/>
        </w:rPr>
        <w:t xml:space="preserve"> </w:t>
      </w:r>
      <w:r w:rsidR="00D80B50" w:rsidRPr="00D80B50">
        <w:rPr>
          <w:color w:val="141413"/>
          <w:vertAlign w:val="baseline"/>
        </w:rPr>
        <w:t>Dubai, and then to Doha, on the invitation of Sheikha Mozah, a member of the</w:t>
      </w:r>
      <w:r w:rsidR="00E16AEB">
        <w:rPr>
          <w:color w:val="141413"/>
          <w:vertAlign w:val="baseline"/>
        </w:rPr>
        <w:t xml:space="preserve"> </w:t>
      </w:r>
      <w:r w:rsidR="00D80B50" w:rsidRPr="00D80B50">
        <w:rPr>
          <w:color w:val="141413"/>
          <w:vertAlign w:val="baseline"/>
        </w:rPr>
        <w:t>Qatari royal family who also became his patron. His nonagenarian years assumed</w:t>
      </w:r>
      <w:r w:rsidR="00562583">
        <w:rPr>
          <w:color w:val="141413"/>
          <w:vertAlign w:val="baseline"/>
        </w:rPr>
        <w:t xml:space="preserve"> </w:t>
      </w:r>
      <w:r w:rsidR="00D80B50" w:rsidRPr="00D80B50">
        <w:rPr>
          <w:color w:val="141413"/>
          <w:vertAlign w:val="baseline"/>
        </w:rPr>
        <w:t>an annual pattern of movement. Every spring he traveled to London, where he</w:t>
      </w:r>
      <w:r w:rsidR="00562583">
        <w:rPr>
          <w:color w:val="141413"/>
          <w:vertAlign w:val="baseline"/>
        </w:rPr>
        <w:t xml:space="preserve"> </w:t>
      </w:r>
      <w:r w:rsidR="00D80B50" w:rsidRPr="00D80B50">
        <w:rPr>
          <w:color w:val="141413"/>
          <w:vertAlign w:val="baseline"/>
        </w:rPr>
        <w:t xml:space="preserve">had a studio, then to Rome, where he had another </w:t>
      </w:r>
      <w:r w:rsidR="00E16AEB">
        <w:rPr>
          <w:color w:val="141413"/>
          <w:vertAlign w:val="baseline"/>
        </w:rPr>
        <w:t>studio, for part of the summer,</w:t>
      </w:r>
      <w:r>
        <w:rPr>
          <w:color w:val="141413"/>
          <w:vertAlign w:val="baseline"/>
        </w:rPr>
        <w:t xml:space="preserve"> </w:t>
      </w:r>
      <w:r w:rsidR="00D80B50" w:rsidRPr="00D80B50">
        <w:rPr>
          <w:color w:val="141413"/>
          <w:vertAlign w:val="baseline"/>
        </w:rPr>
        <w:t>then to the United States, where he had no studio but did have an ongoing project. He divided the autumn months between Dubai and Doha. But he continued</w:t>
      </w:r>
      <w:r w:rsidR="00562583">
        <w:rPr>
          <w:color w:val="141413"/>
          <w:vertAlign w:val="baseline"/>
        </w:rPr>
        <w:t xml:space="preserve"> </w:t>
      </w:r>
      <w:r w:rsidR="00D80B50" w:rsidRPr="00D80B50">
        <w:rPr>
          <w:color w:val="141413"/>
          <w:vertAlign w:val="baseline"/>
        </w:rPr>
        <w:t>to paint Indian subjects.</w:t>
      </w:r>
      <w:r w:rsidR="00D80B50" w:rsidRPr="00D80B50">
        <w:rPr>
          <w:color w:val="141413"/>
          <w:vertAlign w:val="baseline"/>
        </w:rPr>
        <w:tab/>
      </w:r>
    </w:p>
    <w:p w:rsidR="00E16AEB" w:rsidRDefault="00E16AEB" w:rsidP="00BF356E">
      <w:pPr>
        <w:spacing w:line="360" w:lineRule="auto"/>
        <w:ind w:firstLine="720"/>
        <w:rPr>
          <w:color w:val="141413"/>
          <w:vertAlign w:val="baseline"/>
        </w:rPr>
      </w:pPr>
    </w:p>
    <w:p w:rsidR="00E16AEB" w:rsidRPr="00E16AEB" w:rsidRDefault="005C4950" w:rsidP="00BF356E">
      <w:pPr>
        <w:spacing w:line="360" w:lineRule="auto"/>
        <w:ind w:firstLine="720"/>
        <w:rPr>
          <w:rFonts w:eastAsia="Times New Roman"/>
          <w:color w:val="FF0000"/>
          <w:vertAlign w:val="baseline"/>
        </w:rPr>
      </w:pPr>
      <w:r>
        <w:rPr>
          <w:color w:val="FF0000"/>
          <w:vertAlign w:val="baseline"/>
        </w:rPr>
        <w:t>Slide # 19 -</w:t>
      </w:r>
      <w:r w:rsidR="00E16AEB" w:rsidRPr="00E16AEB">
        <w:rPr>
          <w:color w:val="FF0000"/>
          <w:vertAlign w:val="baseline"/>
        </w:rPr>
        <w:t>M.F. Husain</w:t>
      </w:r>
      <w:r w:rsidR="00E16AEB">
        <w:rPr>
          <w:color w:val="FF0000"/>
          <w:vertAlign w:val="baseline"/>
        </w:rPr>
        <w:t xml:space="preserve"> at his 95</w:t>
      </w:r>
      <w:r w:rsidR="00E16AEB" w:rsidRPr="00E16AEB">
        <w:rPr>
          <w:color w:val="FF0000"/>
        </w:rPr>
        <w:t>th</w:t>
      </w:r>
      <w:r w:rsidR="00E16AEB">
        <w:rPr>
          <w:color w:val="FF0000"/>
          <w:vertAlign w:val="baseline"/>
        </w:rPr>
        <w:t xml:space="preserve"> birthday party</w:t>
      </w:r>
      <w:r w:rsidR="00586B24">
        <w:rPr>
          <w:color w:val="FF0000"/>
          <w:vertAlign w:val="baseline"/>
        </w:rPr>
        <w:t xml:space="preserve"> </w:t>
      </w:r>
    </w:p>
    <w:p w:rsidR="00562583" w:rsidRPr="00562583" w:rsidRDefault="00562583" w:rsidP="00D80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vertAlign w:val="baseline"/>
        </w:rPr>
      </w:pPr>
    </w:p>
    <w:p w:rsidR="00F124D7" w:rsidRDefault="00D80B50" w:rsidP="00AC7F1F">
      <w:pPr>
        <w:widowControl w:val="0"/>
        <w:autoSpaceDE w:val="0"/>
        <w:autoSpaceDN w:val="0"/>
        <w:adjustRightInd w:val="0"/>
        <w:spacing w:after="320" w:line="360" w:lineRule="auto"/>
        <w:jc w:val="both"/>
        <w:rPr>
          <w:color w:val="141413"/>
          <w:vertAlign w:val="baseline"/>
        </w:rPr>
      </w:pPr>
      <w:r w:rsidRPr="00D80B50">
        <w:rPr>
          <w:color w:val="141413"/>
          <w:vertAlign w:val="baseline"/>
        </w:rPr>
        <w:t>He was Muslim but more than Muslim. He was Indian but of remote Arab</w:t>
      </w:r>
      <w:r w:rsidR="00562583">
        <w:rPr>
          <w:color w:val="141413"/>
          <w:vertAlign w:val="baseline"/>
        </w:rPr>
        <w:t xml:space="preserve"> </w:t>
      </w:r>
      <w:r w:rsidRPr="00D80B50">
        <w:rPr>
          <w:color w:val="141413"/>
          <w:vertAlign w:val="baseline"/>
        </w:rPr>
        <w:t>lineage: his ancestors had emigrated from Yemen to Gujarat centuries before.</w:t>
      </w:r>
      <w:r w:rsidRPr="00D80B50">
        <w:rPr>
          <w:color w:val="777877"/>
          <w:vertAlign w:val="baseline"/>
        </w:rPr>
        <w:t xml:space="preserve"> </w:t>
      </w:r>
      <w:r w:rsidRPr="00D80B50">
        <w:rPr>
          <w:color w:val="141413"/>
          <w:vertAlign w:val="baseline"/>
        </w:rPr>
        <w:t>Born Muslim, he did not migrate to Pakistan after Partition</w:t>
      </w:r>
      <w:r w:rsidR="00F124D7">
        <w:rPr>
          <w:color w:val="141413"/>
          <w:vertAlign w:val="baseline"/>
        </w:rPr>
        <w:t xml:space="preserve"> in 1947</w:t>
      </w:r>
      <w:r w:rsidRPr="00D80B50">
        <w:rPr>
          <w:color w:val="141413"/>
          <w:vertAlign w:val="baseline"/>
        </w:rPr>
        <w:t>. He identified with</w:t>
      </w:r>
      <w:r w:rsidR="00562583">
        <w:rPr>
          <w:color w:val="141413"/>
          <w:vertAlign w:val="baseline"/>
        </w:rPr>
        <w:t xml:space="preserve"> </w:t>
      </w:r>
      <w:r w:rsidRPr="00D80B50">
        <w:rPr>
          <w:color w:val="141413"/>
          <w:vertAlign w:val="baseline"/>
        </w:rPr>
        <w:t>his country of birth in its evolution from a British colony to the world’s largest</w:t>
      </w:r>
      <w:r w:rsidR="00562583">
        <w:rPr>
          <w:color w:val="141413"/>
          <w:vertAlign w:val="baseline"/>
        </w:rPr>
        <w:t xml:space="preserve"> </w:t>
      </w:r>
      <w:r w:rsidRPr="00D80B50">
        <w:rPr>
          <w:color w:val="141413"/>
          <w:vertAlign w:val="baseline"/>
        </w:rPr>
        <w:t xml:space="preserve">democracy. Husain embodied </w:t>
      </w:r>
      <w:r w:rsidR="00F124D7">
        <w:rPr>
          <w:color w:val="141413"/>
          <w:vertAlign w:val="baseline"/>
        </w:rPr>
        <w:t xml:space="preserve">the </w:t>
      </w:r>
      <w:r w:rsidRPr="00D80B50">
        <w:rPr>
          <w:color w:val="141413"/>
          <w:vertAlign w:val="baseline"/>
        </w:rPr>
        <w:t>fluid-bou</w:t>
      </w:r>
      <w:r w:rsidR="00F124D7">
        <w:rPr>
          <w:color w:val="141413"/>
          <w:vertAlign w:val="baseline"/>
        </w:rPr>
        <w:t xml:space="preserve">ndary logic, the in-betweenness of Muslim </w:t>
      </w:r>
      <w:r w:rsidR="00562583">
        <w:rPr>
          <w:color w:val="141413"/>
          <w:vertAlign w:val="baseline"/>
        </w:rPr>
        <w:t>cosmopoli</w:t>
      </w:r>
      <w:r w:rsidRPr="00D80B50">
        <w:rPr>
          <w:color w:val="141413"/>
          <w:vertAlign w:val="baseline"/>
        </w:rPr>
        <w:t>tanism</w:t>
      </w:r>
      <w:r w:rsidR="00F124D7">
        <w:rPr>
          <w:color w:val="141413"/>
          <w:vertAlign w:val="baseline"/>
        </w:rPr>
        <w:t xml:space="preserve"> in a new era.</w:t>
      </w:r>
      <w:r w:rsidR="00562583">
        <w:rPr>
          <w:color w:val="141413"/>
          <w:vertAlign w:val="baseline"/>
        </w:rPr>
        <w:t xml:space="preserve"> It developed</w:t>
      </w:r>
      <w:r w:rsidRPr="00D80B50">
        <w:rPr>
          <w:color w:val="141413"/>
          <w:vertAlign w:val="baseline"/>
        </w:rPr>
        <w:t xml:space="preserve"> as the globe began to shr</w:t>
      </w:r>
      <w:r w:rsidR="00F124D7">
        <w:rPr>
          <w:color w:val="141413"/>
          <w:vertAlign w:val="baseline"/>
        </w:rPr>
        <w:t xml:space="preserve">ink, through new communications technology, and also to </w:t>
      </w:r>
      <w:r w:rsidRPr="00D80B50">
        <w:rPr>
          <w:color w:val="141413"/>
          <w:vertAlign w:val="baseline"/>
        </w:rPr>
        <w:t>expand, through opportuniti</w:t>
      </w:r>
      <w:r w:rsidR="00F124D7">
        <w:rPr>
          <w:color w:val="141413"/>
          <w:vertAlign w:val="baseline"/>
        </w:rPr>
        <w:t>es to connect multiple sites. M.F. Husain</w:t>
      </w:r>
      <w:r w:rsidRPr="00D80B50">
        <w:rPr>
          <w:color w:val="141413"/>
          <w:vertAlign w:val="baseline"/>
        </w:rPr>
        <w:tab/>
      </w:r>
      <w:r w:rsidRPr="00D80B50">
        <w:rPr>
          <w:color w:val="777877"/>
          <w:vertAlign w:val="baseline"/>
        </w:rPr>
        <w:t xml:space="preserve"> </w:t>
      </w:r>
      <w:r w:rsidR="00F124D7">
        <w:rPr>
          <w:color w:val="141413"/>
          <w:vertAlign w:val="baseline"/>
        </w:rPr>
        <w:t xml:space="preserve">combined many, </w:t>
      </w:r>
      <w:r w:rsidRPr="00D80B50">
        <w:rPr>
          <w:color w:val="141413"/>
          <w:vertAlign w:val="baseline"/>
        </w:rPr>
        <w:t>apparently immiscible elements that he also modified so that all</w:t>
      </w:r>
      <w:r w:rsidRPr="00D80B50">
        <w:rPr>
          <w:color w:val="777877"/>
          <w:vertAlign w:val="baseline"/>
        </w:rPr>
        <w:t xml:space="preserve"> </w:t>
      </w:r>
      <w:r w:rsidRPr="00D80B50">
        <w:rPr>
          <w:color w:val="141413"/>
          <w:vertAlign w:val="baseline"/>
        </w:rPr>
        <w:t>could be embraced in a seamless flow: “Nothing in creation is useless,” he once</w:t>
      </w:r>
      <w:r w:rsidRPr="00D80B50">
        <w:rPr>
          <w:color w:val="141413"/>
          <w:vertAlign w:val="baseline"/>
        </w:rPr>
        <w:tab/>
        <w:t>observed. “It is our duty to see how best to use it.”</w:t>
      </w:r>
    </w:p>
    <w:p w:rsidR="00D80B50" w:rsidRPr="00562583" w:rsidRDefault="00D80B50" w:rsidP="00F124D7">
      <w:pPr>
        <w:widowControl w:val="0"/>
        <w:autoSpaceDE w:val="0"/>
        <w:autoSpaceDN w:val="0"/>
        <w:adjustRightInd w:val="0"/>
        <w:spacing w:after="320" w:line="360" w:lineRule="auto"/>
        <w:ind w:firstLine="720"/>
        <w:jc w:val="both"/>
        <w:rPr>
          <w:color w:val="777877"/>
          <w:vertAlign w:val="baseline"/>
        </w:rPr>
      </w:pPr>
      <w:r w:rsidRPr="00D80B50">
        <w:rPr>
          <w:color w:val="141413"/>
          <w:vertAlign w:val="baseline"/>
        </w:rPr>
        <w:t xml:space="preserve"> Nowhere was Husain more</w:t>
      </w:r>
      <w:r w:rsidR="00562583">
        <w:rPr>
          <w:color w:val="141413"/>
          <w:vertAlign w:val="baseline"/>
        </w:rPr>
        <w:t xml:space="preserve"> </w:t>
      </w:r>
      <w:r w:rsidRPr="00D80B50">
        <w:rPr>
          <w:color w:val="141413"/>
          <w:vertAlign w:val="baseline"/>
        </w:rPr>
        <w:t>representative of this postcolonial cosmopolitan</w:t>
      </w:r>
      <w:r w:rsidR="00D46A9E">
        <w:rPr>
          <w:color w:val="141413"/>
          <w:vertAlign w:val="baseline"/>
        </w:rPr>
        <w:t xml:space="preserve"> viewpoint than in his constant </w:t>
      </w:r>
      <w:r w:rsidRPr="00D80B50">
        <w:rPr>
          <w:color w:val="141413"/>
          <w:vertAlign w:val="baseline"/>
        </w:rPr>
        <w:t>struggle to relate religion to nation, and natio</w:t>
      </w:r>
      <w:r w:rsidR="00D46A9E">
        <w:rPr>
          <w:color w:val="141413"/>
          <w:vertAlign w:val="baseline"/>
        </w:rPr>
        <w:t xml:space="preserve">n and to civilization. Beginning </w:t>
      </w:r>
      <w:r w:rsidRPr="00D80B50">
        <w:rPr>
          <w:color w:val="141413"/>
          <w:vertAlign w:val="baseline"/>
        </w:rPr>
        <w:t>in the 1990s, he was held increasingly accountable to judgments about</w:t>
      </w:r>
      <w:r w:rsidRPr="00D80B50">
        <w:rPr>
          <w:color w:val="141413"/>
          <w:vertAlign w:val="baseline"/>
        </w:rPr>
        <w:tab/>
      </w:r>
      <w:r w:rsidR="00D46A9E">
        <w:rPr>
          <w:color w:val="141413"/>
          <w:vertAlign w:val="baseline"/>
        </w:rPr>
        <w:t xml:space="preserve"> </w:t>
      </w:r>
      <w:r w:rsidRPr="00D80B50">
        <w:rPr>
          <w:color w:val="141413"/>
          <w:vertAlign w:val="baseline"/>
        </w:rPr>
        <w:t>whether he should be considered religious or secular</w:t>
      </w:r>
      <w:r w:rsidR="00D46A9E">
        <w:rPr>
          <w:color w:val="141413"/>
          <w:vertAlign w:val="baseline"/>
        </w:rPr>
        <w:t xml:space="preserve">. Some said he was a “last-gasp secularist” — one whose </w:t>
      </w:r>
      <w:r w:rsidRPr="00D80B50">
        <w:rPr>
          <w:color w:val="141413"/>
          <w:vertAlign w:val="baseline"/>
        </w:rPr>
        <w:t>secul</w:t>
      </w:r>
      <w:r w:rsidR="00D46A9E">
        <w:rPr>
          <w:color w:val="141413"/>
          <w:vertAlign w:val="baseline"/>
        </w:rPr>
        <w:t xml:space="preserve">arism privileged faith and religious </w:t>
      </w:r>
      <w:r w:rsidRPr="00D80B50">
        <w:rPr>
          <w:color w:val="141413"/>
          <w:vertAlign w:val="baseline"/>
        </w:rPr>
        <w:t>practice</w:t>
      </w:r>
      <w:r w:rsidRPr="00D80B50">
        <w:rPr>
          <w:color w:val="777877"/>
          <w:vertAlign w:val="baseline"/>
        </w:rPr>
        <w:t xml:space="preserve"> </w:t>
      </w:r>
      <w:r w:rsidRPr="00D80B50">
        <w:rPr>
          <w:color w:val="141413"/>
          <w:vertAlign w:val="baseline"/>
        </w:rPr>
        <w:t>yet emphasized syncretism. It might seem that he affirmed as much in a 2009</w:t>
      </w:r>
      <w:r w:rsidRPr="00D80B50">
        <w:rPr>
          <w:color w:val="141413"/>
          <w:vertAlign w:val="baseline"/>
        </w:rPr>
        <w:tab/>
        <w:t>interview, in which he observed: “My disposition now is not dogmatic at all. I am</w:t>
      </w:r>
      <w:r w:rsidR="00D46A9E">
        <w:rPr>
          <w:color w:val="141413"/>
          <w:vertAlign w:val="baseline"/>
        </w:rPr>
        <w:t xml:space="preserve"> </w:t>
      </w:r>
      <w:r w:rsidRPr="00D80B50">
        <w:rPr>
          <w:color w:val="141413"/>
          <w:vertAlign w:val="baseline"/>
        </w:rPr>
        <w:t>not a fundamentalist. There are different faiths. The personal faith is</w:t>
      </w:r>
      <w:r w:rsidR="00F124D7">
        <w:rPr>
          <w:color w:val="141413"/>
          <w:vertAlign w:val="baseline"/>
        </w:rPr>
        <w:t xml:space="preserve"> within you, </w:t>
      </w:r>
      <w:r w:rsidRPr="00D80B50">
        <w:rPr>
          <w:color w:val="141413"/>
          <w:vertAlign w:val="baseline"/>
        </w:rPr>
        <w:t>but you have to respect everyone’s faith. You’re not a preacher, or reformer, or a</w:t>
      </w:r>
      <w:r w:rsidR="00D46A9E">
        <w:rPr>
          <w:color w:val="141413"/>
          <w:vertAlign w:val="baseline"/>
        </w:rPr>
        <w:t xml:space="preserve"> </w:t>
      </w:r>
      <w:r w:rsidRPr="00D80B50">
        <w:rPr>
          <w:color w:val="141413"/>
          <w:vertAlign w:val="baseline"/>
        </w:rPr>
        <w:t>teacher, or a thinker. As a painter you just work with the visual, which becomes</w:t>
      </w:r>
      <w:r w:rsidR="00F124D7">
        <w:rPr>
          <w:color w:val="141413"/>
          <w:vertAlign w:val="baseline"/>
        </w:rPr>
        <w:t xml:space="preserve"> </w:t>
      </w:r>
      <w:r w:rsidRPr="00D80B50">
        <w:rPr>
          <w:color w:val="141413"/>
          <w:vertAlign w:val="baseline"/>
        </w:rPr>
        <w:t>universal. Islam is universal.”</w:t>
      </w:r>
      <w:r w:rsidR="00F124D7">
        <w:rPr>
          <w:rStyle w:val="FootnoteReference"/>
          <w:color w:val="141413"/>
        </w:rPr>
        <w:footnoteReference w:id="16"/>
      </w:r>
    </w:p>
    <w:p w:rsidR="0021640B" w:rsidRPr="00D46A9E" w:rsidRDefault="00D46A9E" w:rsidP="00D46A9E">
      <w:pPr>
        <w:spacing w:line="360" w:lineRule="auto"/>
        <w:rPr>
          <w:rFonts w:eastAsia="Times New Roman"/>
          <w:b/>
          <w:vertAlign w:val="baseline"/>
        </w:rPr>
      </w:pPr>
      <w:r w:rsidRPr="00D46A9E">
        <w:rPr>
          <w:rFonts w:eastAsia="Times New Roman"/>
          <w:b/>
          <w:vertAlign w:val="baseline"/>
        </w:rPr>
        <w:t>Summary</w:t>
      </w:r>
    </w:p>
    <w:p w:rsidR="005C4950" w:rsidRDefault="00501440" w:rsidP="00501440">
      <w:pPr>
        <w:spacing w:line="360" w:lineRule="auto"/>
        <w:ind w:firstLine="720"/>
        <w:rPr>
          <w:rFonts w:eastAsia="Times New Roman"/>
          <w:vertAlign w:val="baseline"/>
        </w:rPr>
      </w:pPr>
      <w:r>
        <w:rPr>
          <w:rFonts w:eastAsia="Times New Roman"/>
          <w:vertAlign w:val="baseline"/>
        </w:rPr>
        <w:t>If Islam is universal, how can its traces – at once civilizational and cosmopolitan – exceed creed and nation in the 21</w:t>
      </w:r>
      <w:r w:rsidRPr="00501440">
        <w:rPr>
          <w:rFonts w:eastAsia="Times New Roman"/>
        </w:rPr>
        <w:t>st</w:t>
      </w:r>
      <w:r>
        <w:rPr>
          <w:rFonts w:eastAsia="Times New Roman"/>
          <w:vertAlign w:val="baseline"/>
        </w:rPr>
        <w:t xml:space="preserve"> century? Malek Bennabi accented the need for </w:t>
      </w:r>
      <w:r w:rsidRPr="00D46A9E">
        <w:rPr>
          <w:rFonts w:eastAsia="Times New Roman"/>
          <w:b/>
          <w:i/>
          <w:vertAlign w:val="baseline"/>
        </w:rPr>
        <w:t>jihad fikri</w:t>
      </w:r>
      <w:r w:rsidRPr="00501440">
        <w:rPr>
          <w:rFonts w:eastAsia="Times New Roman"/>
          <w:i/>
          <w:vertAlign w:val="baseline"/>
        </w:rPr>
        <w:t>.</w:t>
      </w:r>
      <w:r>
        <w:rPr>
          <w:rFonts w:eastAsia="Times New Roman"/>
          <w:vertAlign w:val="baseline"/>
        </w:rPr>
        <w:t xml:space="preserve"> And since nothing identifies the New Age as much as branding and sloganeering, perhaps it is time to stand the concept of jihad on its head. Instead of standing for confrontational politics, or terrorist attacks against near abroad and far distant enemies, it can become a new aspect of </w:t>
      </w:r>
      <w:r w:rsidRPr="00D46A9E">
        <w:rPr>
          <w:rFonts w:eastAsia="Times New Roman"/>
          <w:b/>
          <w:i/>
          <w:vertAlign w:val="baseline"/>
        </w:rPr>
        <w:t>adab,</w:t>
      </w:r>
      <w:r>
        <w:rPr>
          <w:rFonts w:eastAsia="Times New Roman"/>
          <w:vertAlign w:val="baseline"/>
        </w:rPr>
        <w:t xml:space="preserve"> the performative code of ethical engagement with the highest ideals of Islam. </w:t>
      </w:r>
      <w:r w:rsidRPr="00103748">
        <w:rPr>
          <w:rFonts w:eastAsia="Times New Roman"/>
          <w:vertAlign w:val="baseline"/>
        </w:rPr>
        <w:t xml:space="preserve">The practical outcome of </w:t>
      </w:r>
      <w:r w:rsidRPr="00103748">
        <w:rPr>
          <w:rFonts w:eastAsia="Times New Roman"/>
          <w:b/>
          <w:i/>
          <w:vertAlign w:val="baseline"/>
        </w:rPr>
        <w:t>jihad fikri</w:t>
      </w:r>
      <w:r w:rsidRPr="00103748">
        <w:rPr>
          <w:rFonts w:eastAsia="Times New Roman"/>
          <w:vertAlign w:val="baseline"/>
        </w:rPr>
        <w:t xml:space="preserve"> is to appeal to a new generation of Muslims, but also to evoke a new program: not Islamism or secularism but cosmopolitanism from below, the ability to move in several worlds, confirming dignity but also allowing for difference. No one should underestimate the need for all Muslims, but especially the younger generation, who are the most numerous, to do more than seek employment or education or residence abroad. To remain in their </w:t>
      </w:r>
      <w:r w:rsidR="005C4950">
        <w:rPr>
          <w:rFonts w:eastAsia="Times New Roman"/>
          <w:vertAlign w:val="baseline"/>
        </w:rPr>
        <w:t>countries of birth, Millennial</w:t>
      </w:r>
      <w:r w:rsidRPr="00103748">
        <w:rPr>
          <w:rFonts w:eastAsia="Times New Roman"/>
          <w:vertAlign w:val="baseline"/>
        </w:rPr>
        <w:t xml:space="preserve"> Muslims, those born to the Internet, Facebook and Twitter, must find dignity from the wellsprings of culture. Along with opportunities generated by effective economic reform, there must also be a radical effort to engage cosmopolitanism as a Muslim project, and that must begin with minorities.</w:t>
      </w:r>
    </w:p>
    <w:p w:rsidR="002D7C96" w:rsidRDefault="00501440" w:rsidP="00501440">
      <w:pPr>
        <w:spacing w:line="360" w:lineRule="auto"/>
        <w:ind w:firstLine="720"/>
        <w:rPr>
          <w:rFonts w:eastAsia="Times New Roman"/>
          <w:vertAlign w:val="baseline"/>
        </w:rPr>
      </w:pPr>
      <w:r w:rsidRPr="00103748">
        <w:rPr>
          <w:rFonts w:eastAsia="Times New Roman"/>
          <w:vertAlign w:val="baseline"/>
        </w:rPr>
        <w:t xml:space="preserve"> </w:t>
      </w:r>
    </w:p>
    <w:p w:rsidR="00501440" w:rsidRDefault="002D7C96" w:rsidP="00501440">
      <w:pPr>
        <w:spacing w:line="360" w:lineRule="auto"/>
        <w:ind w:firstLine="720"/>
        <w:rPr>
          <w:rFonts w:eastAsia="Times New Roman"/>
          <w:vertAlign w:val="baseline"/>
        </w:rPr>
      </w:pPr>
      <w:r>
        <w:rPr>
          <w:rFonts w:eastAsia="Times New Roman"/>
          <w:vertAlign w:val="baseline"/>
        </w:rPr>
        <w:t>I</w:t>
      </w:r>
      <w:r w:rsidR="00501440">
        <w:rPr>
          <w:rFonts w:eastAsia="Times New Roman"/>
          <w:vertAlign w:val="baseline"/>
        </w:rPr>
        <w:t>t is for this reason that in the final sectio</w:t>
      </w:r>
      <w:r w:rsidR="00114C08">
        <w:rPr>
          <w:rFonts w:eastAsia="Times New Roman"/>
          <w:vertAlign w:val="baseline"/>
        </w:rPr>
        <w:t>n of today’s brief overview of Muslim cosmopolitanism</w:t>
      </w:r>
      <w:r w:rsidR="00586B24">
        <w:rPr>
          <w:rFonts w:eastAsia="Times New Roman"/>
          <w:vertAlign w:val="baseline"/>
        </w:rPr>
        <w:t xml:space="preserve">, I </w:t>
      </w:r>
      <w:r w:rsidR="00501440">
        <w:rPr>
          <w:rFonts w:eastAsia="Times New Roman"/>
          <w:vertAlign w:val="baseline"/>
        </w:rPr>
        <w:t xml:space="preserve">look at two cities, Istanbul and Cairo, and two essays, one by a cultural geographer, </w:t>
      </w:r>
      <w:r w:rsidR="00586B24">
        <w:rPr>
          <w:rFonts w:eastAsia="Times New Roman"/>
          <w:vertAlign w:val="baseline"/>
        </w:rPr>
        <w:t>Amy Mi</w:t>
      </w:r>
      <w:r w:rsidR="00501440">
        <w:rPr>
          <w:rFonts w:eastAsia="Times New Roman"/>
          <w:vertAlign w:val="baseline"/>
        </w:rPr>
        <w:t>lls, on a neighborhood in Istanbul, the other by a comparative sociologist, Asef Bayat,  on everyday cosmopolitanism in a district of modernday Cairo.</w:t>
      </w:r>
      <w:r w:rsidR="00114C08">
        <w:rPr>
          <w:rFonts w:eastAsia="Times New Roman"/>
          <w:vertAlign w:val="baseline"/>
        </w:rPr>
        <w:t xml:space="preserve"> Ea</w:t>
      </w:r>
      <w:r w:rsidR="00586B24">
        <w:rPr>
          <w:rFonts w:eastAsia="Times New Roman"/>
          <w:vertAlign w:val="baseline"/>
        </w:rPr>
        <w:t>ch also has its rejoinder, to Mi</w:t>
      </w:r>
      <w:r w:rsidR="00114C08">
        <w:rPr>
          <w:rFonts w:eastAsia="Times New Roman"/>
          <w:vertAlign w:val="baseline"/>
        </w:rPr>
        <w:t>lls the historian Ariel Salzman, and to Bayat another historian, Will Hanley.</w:t>
      </w:r>
    </w:p>
    <w:p w:rsidR="00AC7F1F" w:rsidRPr="00D46A9E" w:rsidRDefault="00AC7F1F" w:rsidP="00AC7F1F">
      <w:pPr>
        <w:spacing w:line="360" w:lineRule="auto"/>
        <w:rPr>
          <w:rFonts w:eastAsia="Times New Roman"/>
          <w:b/>
          <w:vertAlign w:val="baseline"/>
        </w:rPr>
      </w:pPr>
    </w:p>
    <w:p w:rsidR="00D95D20" w:rsidRPr="00D46A9E" w:rsidRDefault="00D46A9E" w:rsidP="00E16AEB">
      <w:pPr>
        <w:spacing w:line="360" w:lineRule="auto"/>
        <w:rPr>
          <w:rFonts w:eastAsia="Times New Roman"/>
          <w:b/>
          <w:vertAlign w:val="baseline"/>
        </w:rPr>
      </w:pPr>
      <w:r w:rsidRPr="00D46A9E">
        <w:rPr>
          <w:rFonts w:eastAsia="Times New Roman"/>
          <w:b/>
          <w:vertAlign w:val="baseline"/>
        </w:rPr>
        <w:t>Brief Notes on Muslim Cosm</w:t>
      </w:r>
      <w:r w:rsidR="00323DD5">
        <w:rPr>
          <w:rFonts w:eastAsia="Times New Roman"/>
          <w:b/>
          <w:vertAlign w:val="baseline"/>
        </w:rPr>
        <w:t>o</w:t>
      </w:r>
      <w:r w:rsidRPr="00D46A9E">
        <w:rPr>
          <w:rFonts w:eastAsia="Times New Roman"/>
          <w:b/>
          <w:vertAlign w:val="baseline"/>
        </w:rPr>
        <w:t>politanism as a Contemporary Identity</w:t>
      </w:r>
    </w:p>
    <w:p w:rsidR="00586B24" w:rsidRDefault="00586B24" w:rsidP="00D46A9E">
      <w:pPr>
        <w:spacing w:line="360" w:lineRule="auto"/>
        <w:rPr>
          <w:rFonts w:eastAsia="Times New Roman"/>
          <w:b/>
          <w:vertAlign w:val="baseline"/>
        </w:rPr>
      </w:pPr>
    </w:p>
    <w:p w:rsidR="00D46A9E" w:rsidRPr="00D46A9E" w:rsidRDefault="00D46A9E" w:rsidP="00D46A9E">
      <w:pPr>
        <w:spacing w:line="360" w:lineRule="auto"/>
        <w:rPr>
          <w:rFonts w:eastAsia="Times New Roman"/>
          <w:b/>
          <w:vertAlign w:val="baseline"/>
        </w:rPr>
      </w:pPr>
      <w:r w:rsidRPr="00D46A9E">
        <w:rPr>
          <w:rFonts w:eastAsia="Times New Roman"/>
          <w:b/>
          <w:vertAlign w:val="baseline"/>
        </w:rPr>
        <w:t>I –</w:t>
      </w:r>
      <w:r w:rsidR="00586B24">
        <w:rPr>
          <w:rFonts w:eastAsia="Times New Roman"/>
          <w:b/>
          <w:vertAlign w:val="baseline"/>
        </w:rPr>
        <w:t xml:space="preserve"> Amy Mill</w:t>
      </w:r>
      <w:r w:rsidRPr="00D46A9E">
        <w:rPr>
          <w:rFonts w:eastAsia="Times New Roman"/>
          <w:b/>
          <w:vertAlign w:val="baseline"/>
        </w:rPr>
        <w:t>s on Istanbul</w:t>
      </w:r>
    </w:p>
    <w:p w:rsidR="002D7C96" w:rsidRDefault="00AC7F1F" w:rsidP="00AC7F1F">
      <w:pPr>
        <w:spacing w:line="360" w:lineRule="auto"/>
        <w:ind w:firstLine="720"/>
        <w:rPr>
          <w:rFonts w:eastAsia="Times New Roman"/>
          <w:vertAlign w:val="baseline"/>
        </w:rPr>
      </w:pPr>
      <w:r>
        <w:rPr>
          <w:rFonts w:eastAsia="Times New Roman"/>
          <w:vertAlign w:val="baseline"/>
        </w:rPr>
        <w:t xml:space="preserve">How does a cultural geographer understand Muslim cosmopolitanism? </w:t>
      </w:r>
      <w:r w:rsidR="00586B24">
        <w:rPr>
          <w:rFonts w:eastAsia="Times New Roman"/>
          <w:vertAlign w:val="baseline"/>
        </w:rPr>
        <w:t>Amy Mil</w:t>
      </w:r>
      <w:r w:rsidR="008E3608">
        <w:rPr>
          <w:rFonts w:eastAsia="Times New Roman"/>
          <w:vertAlign w:val="baseline"/>
        </w:rPr>
        <w:t>ls looks at Istanbul through a broad, post-colonial optic. She recognizes the fiction of dividing history in general and Middle East history in particular into regions/polities/states that experienced or did not experience colonial rule. Even though Istanbul was never colonized, its inhabitants were shaped by European expansion, not least the remapping of Afro-Asian territories from the 18</w:t>
      </w:r>
      <w:r w:rsidR="008E3608" w:rsidRPr="008E3608">
        <w:rPr>
          <w:rFonts w:eastAsia="Times New Roman"/>
        </w:rPr>
        <w:t>th</w:t>
      </w:r>
      <w:r w:rsidR="008E3608">
        <w:rPr>
          <w:rFonts w:eastAsia="Times New Roman"/>
          <w:vertAlign w:val="baseline"/>
        </w:rPr>
        <w:t xml:space="preserve"> century on. All </w:t>
      </w:r>
      <w:r w:rsidR="00960A2E">
        <w:rPr>
          <w:rFonts w:eastAsia="Times New Roman"/>
          <w:vertAlign w:val="baseline"/>
        </w:rPr>
        <w:t xml:space="preserve">indigenous </w:t>
      </w:r>
      <w:r w:rsidR="008E3608">
        <w:rPr>
          <w:rFonts w:eastAsia="Times New Roman"/>
          <w:vertAlign w:val="baseline"/>
        </w:rPr>
        <w:t>minorities came to be defined as potential compradors, agents of outside forces. Their historical past was reshaped by their symbolic link to European</w:t>
      </w:r>
      <w:r w:rsidR="00960A2E">
        <w:rPr>
          <w:rFonts w:eastAsia="Times New Roman"/>
          <w:vertAlign w:val="baseline"/>
        </w:rPr>
        <w:t xml:space="preserve"> others. After the founding of the Turkish republic in 1923, Jews and Christians “were seen both as betrayers of the Turkish nation-state and as uncomfortable reminders of the Ottoman imperial past”. Instead of a cosmopolitan embrace, these minorities experienced a nationalist rebuff. “Although Christian and Jewish minorities were granted formal legal equality in Turkey, in practice they have experienced discrimination and thousands have been forced, or chosen, to leave Turkey” during the past century.</w:t>
      </w:r>
      <w:r w:rsidR="00586B24">
        <w:rPr>
          <w:rStyle w:val="FootnoteReference"/>
          <w:rFonts w:eastAsia="Times New Roman"/>
        </w:rPr>
        <w:footnoteReference w:id="17"/>
      </w:r>
      <w:r w:rsidR="002D7C96">
        <w:rPr>
          <w:rFonts w:eastAsia="Times New Roman"/>
          <w:vertAlign w:val="baseline"/>
        </w:rPr>
        <w:t xml:space="preserve"> </w:t>
      </w:r>
    </w:p>
    <w:p w:rsidR="00323DD5" w:rsidRDefault="00323DD5" w:rsidP="00AC7F1F">
      <w:pPr>
        <w:spacing w:line="360" w:lineRule="auto"/>
        <w:ind w:firstLine="720"/>
        <w:rPr>
          <w:rFonts w:eastAsia="Times New Roman"/>
          <w:vertAlign w:val="baseline"/>
        </w:rPr>
      </w:pPr>
    </w:p>
    <w:p w:rsidR="00CB2793" w:rsidRDefault="00960A2E" w:rsidP="00CB2793">
      <w:pPr>
        <w:spacing w:line="360" w:lineRule="auto"/>
        <w:ind w:firstLine="720"/>
        <w:rPr>
          <w:rFonts w:eastAsia="Times New Roman"/>
          <w:vertAlign w:val="baseline"/>
        </w:rPr>
      </w:pPr>
      <w:r>
        <w:rPr>
          <w:rFonts w:eastAsia="Times New Roman"/>
          <w:vertAlign w:val="baseline"/>
        </w:rPr>
        <w:t>The result in Istanbul alone is dramatic. At the turn of the 20</w:t>
      </w:r>
      <w:r w:rsidRPr="00960A2E">
        <w:rPr>
          <w:rFonts w:eastAsia="Times New Roman"/>
        </w:rPr>
        <w:t>th</w:t>
      </w:r>
      <w:r>
        <w:rPr>
          <w:rFonts w:eastAsia="Times New Roman"/>
          <w:vertAlign w:val="baseline"/>
        </w:rPr>
        <w:t xml:space="preserve"> century, non-Muslim minorities and foreigners constituted 56% of the population of the city, but “by the end of the 20</w:t>
      </w:r>
      <w:r w:rsidRPr="00960A2E">
        <w:rPr>
          <w:rFonts w:eastAsia="Times New Roman"/>
        </w:rPr>
        <w:t>th</w:t>
      </w:r>
      <w:r>
        <w:rPr>
          <w:rFonts w:eastAsia="Times New Roman"/>
          <w:vertAlign w:val="baseline"/>
        </w:rPr>
        <w:t xml:space="preserve"> century, after massive minority emigration and the rural-urban migration of Kurds and Turks to Istanbul, Christians and Jews constituted less than 1 percent of the popul</w:t>
      </w:r>
      <w:r w:rsidR="008637F1">
        <w:rPr>
          <w:rFonts w:eastAsia="Times New Roman"/>
          <w:vertAlign w:val="baseline"/>
        </w:rPr>
        <w:t>ation of a city of more than 10</w:t>
      </w:r>
      <w:r>
        <w:rPr>
          <w:rFonts w:eastAsia="Times New Roman"/>
          <w:vertAlign w:val="baseline"/>
        </w:rPr>
        <w:t xml:space="preserve"> million people.”</w:t>
      </w:r>
      <w:r w:rsidR="002D7C96">
        <w:rPr>
          <w:rStyle w:val="FootnoteReference"/>
          <w:rFonts w:eastAsia="Times New Roman"/>
        </w:rPr>
        <w:footnoteReference w:id="18"/>
      </w:r>
      <w:r w:rsidR="008A7B4D">
        <w:rPr>
          <w:rFonts w:eastAsia="Times New Roman"/>
          <w:vertAlign w:val="baseline"/>
        </w:rPr>
        <w:t xml:space="preserve"> (</w:t>
      </w:r>
      <w:r w:rsidR="008637F1">
        <w:rPr>
          <w:rFonts w:eastAsia="Times New Roman"/>
          <w:vertAlign w:val="baseline"/>
        </w:rPr>
        <w:t>Today, in 2014, the population has increased to 14 million, with the percentage of mino</w:t>
      </w:r>
      <w:r w:rsidR="002D7C96">
        <w:rPr>
          <w:rFonts w:eastAsia="Times New Roman"/>
          <w:vertAlign w:val="baseline"/>
        </w:rPr>
        <w:t xml:space="preserve">rities well below 1 percent.) </w:t>
      </w:r>
    </w:p>
    <w:p w:rsidR="00CB2793" w:rsidRDefault="00CB2793" w:rsidP="00CB2793">
      <w:pPr>
        <w:spacing w:line="360" w:lineRule="auto"/>
        <w:ind w:firstLine="720"/>
        <w:rPr>
          <w:rFonts w:eastAsia="Times New Roman"/>
          <w:noProof/>
          <w:vertAlign w:val="baseline"/>
          <w:lang w:eastAsia="en-US"/>
        </w:rPr>
      </w:pPr>
    </w:p>
    <w:p w:rsidR="00CB2793" w:rsidRPr="00CB2793" w:rsidRDefault="00CB2793" w:rsidP="00CB2793">
      <w:pPr>
        <w:spacing w:line="360" w:lineRule="auto"/>
        <w:ind w:firstLine="720"/>
        <w:rPr>
          <w:rFonts w:eastAsia="Times New Roman"/>
          <w:color w:val="FF0000"/>
          <w:vertAlign w:val="baseline"/>
        </w:rPr>
      </w:pPr>
      <w:r w:rsidRPr="00CB2793">
        <w:rPr>
          <w:rFonts w:eastAsia="Times New Roman"/>
          <w:noProof/>
          <w:color w:val="FF0000"/>
          <w:vertAlign w:val="baseline"/>
          <w:lang w:eastAsia="en-US"/>
        </w:rPr>
        <w:t># 20 – Synagogue in Kuzguncuk</w:t>
      </w:r>
    </w:p>
    <w:p w:rsidR="00CB2793" w:rsidRDefault="00CB2793" w:rsidP="00CB2793">
      <w:pPr>
        <w:spacing w:line="360" w:lineRule="auto"/>
        <w:ind w:firstLine="720"/>
        <w:rPr>
          <w:rFonts w:eastAsia="Times New Roman"/>
          <w:vertAlign w:val="baseline"/>
        </w:rPr>
      </w:pPr>
    </w:p>
    <w:p w:rsidR="00323DD5" w:rsidRDefault="00323DD5" w:rsidP="00AC7F1F">
      <w:pPr>
        <w:spacing w:line="360" w:lineRule="auto"/>
        <w:ind w:firstLine="720"/>
        <w:rPr>
          <w:rFonts w:eastAsia="Times New Roman"/>
          <w:vertAlign w:val="baseline"/>
        </w:rPr>
      </w:pPr>
    </w:p>
    <w:p w:rsidR="00D46A9E" w:rsidRDefault="002D7C96" w:rsidP="00AC7F1F">
      <w:pPr>
        <w:spacing w:line="360" w:lineRule="auto"/>
        <w:ind w:firstLine="720"/>
        <w:rPr>
          <w:rFonts w:eastAsia="Times New Roman"/>
          <w:vertAlign w:val="baseline"/>
        </w:rPr>
      </w:pPr>
      <w:r>
        <w:rPr>
          <w:rFonts w:eastAsia="Times New Roman"/>
          <w:vertAlign w:val="baseline"/>
        </w:rPr>
        <w:t>Mill</w:t>
      </w:r>
      <w:r w:rsidR="008637F1">
        <w:rPr>
          <w:rFonts w:eastAsia="Times New Roman"/>
          <w:vertAlign w:val="baseline"/>
        </w:rPr>
        <w:t>s traces the impact of this transformation from pluralist minority representation to ultra-nationalist Turkish citizenry, with special</w:t>
      </w:r>
      <w:r w:rsidR="008A7B4D">
        <w:rPr>
          <w:rFonts w:eastAsia="Times New Roman"/>
          <w:vertAlign w:val="baseline"/>
        </w:rPr>
        <w:t xml:space="preserve"> reference to Kuzgunc</w:t>
      </w:r>
      <w:r w:rsidR="008637F1">
        <w:rPr>
          <w:rFonts w:eastAsia="Times New Roman"/>
          <w:vertAlign w:val="baseline"/>
        </w:rPr>
        <w:t xml:space="preserve">uk, </w:t>
      </w:r>
      <w:r w:rsidR="008A7B4D">
        <w:rPr>
          <w:rFonts w:eastAsia="Times New Roman"/>
          <w:vertAlign w:val="baseline"/>
        </w:rPr>
        <w:t xml:space="preserve">a neighborhood on the Asian side in </w:t>
      </w:r>
      <w:r w:rsidR="008A7B4D" w:rsidRPr="008A7B4D">
        <w:rPr>
          <w:rFonts w:eastAsia="Times New Roman"/>
          <w:color w:val="222222"/>
          <w:shd w:val="clear" w:color="auto" w:fill="FFFFFF"/>
          <w:vertAlign w:val="baseline"/>
          <w:lang w:eastAsia="en-US"/>
        </w:rPr>
        <w:t>Üsküdar</w:t>
      </w:r>
      <w:r w:rsidR="008A7B4D">
        <w:rPr>
          <w:rFonts w:ascii="Times" w:eastAsia="Times New Roman" w:hAnsi="Times"/>
          <w:sz w:val="20"/>
          <w:szCs w:val="20"/>
          <w:vertAlign w:val="baseline"/>
          <w:lang w:eastAsia="en-US"/>
        </w:rPr>
        <w:t xml:space="preserve"> </w:t>
      </w:r>
      <w:r w:rsidR="008A7B4D">
        <w:rPr>
          <w:rFonts w:eastAsia="Times New Roman"/>
          <w:vertAlign w:val="baseline"/>
        </w:rPr>
        <w:t xml:space="preserve">district, </w:t>
      </w:r>
      <w:r w:rsidR="008637F1">
        <w:rPr>
          <w:rFonts w:eastAsia="Times New Roman"/>
          <w:vertAlign w:val="baseline"/>
        </w:rPr>
        <w:t>which had a large multicultural spectrum</w:t>
      </w:r>
      <w:r w:rsidR="008E3608">
        <w:rPr>
          <w:rFonts w:eastAsia="Times New Roman"/>
          <w:vertAlign w:val="baseline"/>
        </w:rPr>
        <w:t xml:space="preserve"> </w:t>
      </w:r>
      <w:r w:rsidR="008637F1">
        <w:rPr>
          <w:rFonts w:eastAsia="Times New Roman"/>
          <w:vertAlign w:val="baseline"/>
        </w:rPr>
        <w:t>of inhabitants, including Jews, Greeks and Armenia</w:t>
      </w:r>
      <w:r>
        <w:rPr>
          <w:rFonts w:eastAsia="Times New Roman"/>
          <w:vertAlign w:val="baseline"/>
        </w:rPr>
        <w:t>ns in its own recent past. Mills</w:t>
      </w:r>
      <w:r w:rsidR="008637F1">
        <w:rPr>
          <w:rFonts w:eastAsia="Times New Roman"/>
          <w:vertAlign w:val="baseline"/>
        </w:rPr>
        <w:t xml:space="preserve"> interviewed hundreds of people in order to provide what she calls a cultural landscape, or narratives of memory e</w:t>
      </w:r>
      <w:r>
        <w:rPr>
          <w:rFonts w:eastAsia="Times New Roman"/>
          <w:vertAlign w:val="baseline"/>
        </w:rPr>
        <w:t>mbedded in landscapes.</w:t>
      </w:r>
      <w:r>
        <w:rPr>
          <w:rStyle w:val="FootnoteReference"/>
          <w:rFonts w:eastAsia="Times New Roman"/>
        </w:rPr>
        <w:footnoteReference w:id="19"/>
      </w:r>
    </w:p>
    <w:p w:rsidR="00323DD5" w:rsidRDefault="00323DD5" w:rsidP="00AC7F1F">
      <w:pPr>
        <w:spacing w:line="360" w:lineRule="auto"/>
        <w:ind w:firstLine="720"/>
        <w:rPr>
          <w:rFonts w:eastAsia="Times New Roman"/>
          <w:vertAlign w:val="baseline"/>
        </w:rPr>
      </w:pPr>
    </w:p>
    <w:p w:rsidR="00AC7F1F" w:rsidRDefault="008A7B4D" w:rsidP="00AC7F1F">
      <w:pPr>
        <w:spacing w:line="360" w:lineRule="auto"/>
        <w:ind w:firstLine="720"/>
        <w:rPr>
          <w:rFonts w:eastAsia="Times New Roman"/>
          <w:vertAlign w:val="baseline"/>
        </w:rPr>
      </w:pPr>
      <w:r>
        <w:rPr>
          <w:rFonts w:eastAsia="Times New Roman"/>
          <w:vertAlign w:val="baseline"/>
        </w:rPr>
        <w:t xml:space="preserve">What she found is a pervasive nostalgia for the lost, cosmopolitan past of Istanbul in general and Kuzguncuk in particular. </w:t>
      </w:r>
      <w:r w:rsidR="00AC7F1F">
        <w:rPr>
          <w:rFonts w:eastAsia="Times New Roman"/>
          <w:vertAlign w:val="baseline"/>
        </w:rPr>
        <w:t>While cosmopolitanism always involves</w:t>
      </w:r>
      <w:r w:rsidR="002D7C96">
        <w:rPr>
          <w:rFonts w:eastAsia="Times New Roman"/>
          <w:vertAlign w:val="baseline"/>
        </w:rPr>
        <w:t xml:space="preserve"> a subjective longing, for Mills</w:t>
      </w:r>
      <w:r w:rsidR="00AC7F1F">
        <w:rPr>
          <w:rFonts w:eastAsia="Times New Roman"/>
          <w:vertAlign w:val="baseline"/>
        </w:rPr>
        <w:t xml:space="preserve"> it was projected through longing for the past, the deep nostalgic reflex for an Ottoman presence that was mirrored in a Turkish absence. </w:t>
      </w:r>
      <w:r>
        <w:rPr>
          <w:rFonts w:eastAsia="Times New Roman"/>
          <w:vertAlign w:val="baseline"/>
        </w:rPr>
        <w:t>“By the early 1990’s,” she observes, “there had emerged a larger cultural movement to remember the city’s historical cosmopolitanism.” What resulted is an irony: “Istanbul’s past minorities are represented by the landscape, while current minorities are absent from the scene</w:t>
      </w:r>
      <w:r w:rsidR="00586B24">
        <w:rPr>
          <w:rFonts w:eastAsia="Times New Roman"/>
          <w:vertAlign w:val="baseline"/>
        </w:rPr>
        <w:t>.”</w:t>
      </w:r>
      <w:r w:rsidR="00586B24">
        <w:rPr>
          <w:rStyle w:val="FootnoteReference"/>
          <w:rFonts w:eastAsia="Times New Roman"/>
        </w:rPr>
        <w:footnoteReference w:id="20"/>
      </w:r>
      <w:r w:rsidR="00586B24">
        <w:rPr>
          <w:rFonts w:eastAsia="Times New Roman"/>
          <w:vertAlign w:val="baseline"/>
        </w:rPr>
        <w:t xml:space="preserve"> </w:t>
      </w:r>
      <w:r>
        <w:rPr>
          <w:rFonts w:eastAsia="Times New Roman"/>
          <w:vertAlign w:val="baseline"/>
        </w:rPr>
        <w:t xml:space="preserve">And minorities themselves, either those who remain or those who return to visit sites from their own familial past, comply with the dominant narrative, to wit, that ethnic Turkish nationalism </w:t>
      </w:r>
      <w:r w:rsidR="00AC7F1F">
        <w:rPr>
          <w:rFonts w:eastAsia="Times New Roman"/>
          <w:vertAlign w:val="baseline"/>
        </w:rPr>
        <w:t>define</w:t>
      </w:r>
      <w:r w:rsidR="00586B24">
        <w:rPr>
          <w:rFonts w:eastAsia="Times New Roman"/>
          <w:vertAlign w:val="baseline"/>
        </w:rPr>
        <w:t>s</w:t>
      </w:r>
      <w:r>
        <w:rPr>
          <w:rFonts w:eastAsia="Times New Roman"/>
          <w:vertAlign w:val="baseline"/>
        </w:rPr>
        <w:t xml:space="preserve"> not only the nation but also its cities, including Istanbul, its districts and its neighborhoods. </w:t>
      </w:r>
      <w:r w:rsidR="00AC7F1F">
        <w:rPr>
          <w:rFonts w:eastAsia="Times New Roman"/>
          <w:vertAlign w:val="baseline"/>
        </w:rPr>
        <w:t xml:space="preserve">While </w:t>
      </w:r>
      <w:r>
        <w:rPr>
          <w:rFonts w:eastAsia="Times New Roman"/>
          <w:vertAlign w:val="baseline"/>
        </w:rPr>
        <w:t>Ku</w:t>
      </w:r>
      <w:r w:rsidR="00825E22">
        <w:rPr>
          <w:rFonts w:eastAsia="Times New Roman"/>
          <w:vertAlign w:val="baseline"/>
        </w:rPr>
        <w:t>zguncuk</w:t>
      </w:r>
      <w:r w:rsidR="00D33190">
        <w:rPr>
          <w:rFonts w:eastAsia="Times New Roman"/>
          <w:vertAlign w:val="baseline"/>
        </w:rPr>
        <w:t>, the neighborhood Mills studied,</w:t>
      </w:r>
      <w:r w:rsidR="00825E22">
        <w:rPr>
          <w:rFonts w:eastAsia="Times New Roman"/>
          <w:vertAlign w:val="baseline"/>
        </w:rPr>
        <w:t xml:space="preserve"> </w:t>
      </w:r>
      <w:r w:rsidR="00AC7F1F">
        <w:rPr>
          <w:rFonts w:eastAsia="Times New Roman"/>
          <w:vertAlign w:val="baseline"/>
        </w:rPr>
        <w:t xml:space="preserve">may appear to be different, </w:t>
      </w:r>
      <w:r w:rsidR="00825E22">
        <w:rPr>
          <w:rFonts w:eastAsia="Times New Roman"/>
          <w:vertAlign w:val="baseline"/>
        </w:rPr>
        <w:t xml:space="preserve">its inhabitants’ nostalgia for the past merely privatizes and localizes a state narrative, where actual violence is suppressed, and tolerance is invoked as the prevalent reflex. </w:t>
      </w:r>
    </w:p>
    <w:p w:rsidR="00323DD5" w:rsidRDefault="00323DD5" w:rsidP="00AC7F1F">
      <w:pPr>
        <w:spacing w:line="360" w:lineRule="auto"/>
        <w:ind w:firstLine="720"/>
        <w:rPr>
          <w:rFonts w:eastAsia="Times New Roman"/>
          <w:vertAlign w:val="baseline"/>
        </w:rPr>
      </w:pPr>
    </w:p>
    <w:p w:rsidR="008E3608" w:rsidRDefault="00825E22" w:rsidP="00AC7F1F">
      <w:pPr>
        <w:spacing w:line="360" w:lineRule="auto"/>
        <w:ind w:firstLine="720"/>
        <w:rPr>
          <w:rFonts w:eastAsia="Times New Roman"/>
          <w:vertAlign w:val="baseline"/>
        </w:rPr>
      </w:pPr>
      <w:r>
        <w:rPr>
          <w:rFonts w:eastAsia="Times New Roman"/>
          <w:vertAlign w:val="baseline"/>
        </w:rPr>
        <w:t xml:space="preserve">And so, cosmopolitanism </w:t>
      </w:r>
      <w:r w:rsidR="00AC7F1F">
        <w:rPr>
          <w:rFonts w:eastAsia="Times New Roman"/>
          <w:vertAlign w:val="baseline"/>
        </w:rPr>
        <w:t>in early 21</w:t>
      </w:r>
      <w:r w:rsidR="00AC7F1F" w:rsidRPr="00AC7F1F">
        <w:rPr>
          <w:rFonts w:eastAsia="Times New Roman"/>
        </w:rPr>
        <w:t>st</w:t>
      </w:r>
      <w:r w:rsidR="00AC7F1F">
        <w:rPr>
          <w:rFonts w:eastAsia="Times New Roman"/>
          <w:vertAlign w:val="baseline"/>
        </w:rPr>
        <w:t xml:space="preserve"> century Istanbul </w:t>
      </w:r>
      <w:r>
        <w:rPr>
          <w:rFonts w:eastAsia="Times New Roman"/>
          <w:vertAlign w:val="baseline"/>
        </w:rPr>
        <w:t>becomes the equivalent of a polite historical fig leaf: it reveals what it pretends to conceal. “In Istanb</w:t>
      </w:r>
      <w:r w:rsidR="00D33190">
        <w:rPr>
          <w:rFonts w:eastAsia="Times New Roman"/>
          <w:vertAlign w:val="baseline"/>
        </w:rPr>
        <w:t>ul,” concludes Mill</w:t>
      </w:r>
      <w:r>
        <w:rPr>
          <w:rFonts w:eastAsia="Times New Roman"/>
          <w:vertAlign w:val="baseline"/>
        </w:rPr>
        <w:t>s, “cosmopolitanism is imagined locally in ways that perpetuate the notions of social difference and inequality that cosmopolitanism, as an ideal, claims to transcend</w:t>
      </w:r>
      <w:r w:rsidR="00D33190">
        <w:rPr>
          <w:rFonts w:eastAsia="Times New Roman"/>
          <w:vertAlign w:val="baseline"/>
        </w:rPr>
        <w:t>.”</w:t>
      </w:r>
      <w:r w:rsidR="00D33190">
        <w:rPr>
          <w:rStyle w:val="FootnoteReference"/>
          <w:rFonts w:eastAsia="Times New Roman"/>
        </w:rPr>
        <w:footnoteReference w:id="21"/>
      </w:r>
    </w:p>
    <w:p w:rsidR="00825E22" w:rsidRDefault="00825E22" w:rsidP="009942B3">
      <w:pPr>
        <w:spacing w:line="360" w:lineRule="auto"/>
        <w:rPr>
          <w:rFonts w:eastAsia="Times New Roman"/>
          <w:vertAlign w:val="baseline"/>
        </w:rPr>
      </w:pPr>
    </w:p>
    <w:p w:rsidR="00D46A9E" w:rsidRPr="00D46A9E" w:rsidRDefault="00A5155B" w:rsidP="009942B3">
      <w:pPr>
        <w:spacing w:line="360" w:lineRule="auto"/>
        <w:rPr>
          <w:rFonts w:eastAsia="Times New Roman"/>
          <w:b/>
          <w:vertAlign w:val="baseline"/>
        </w:rPr>
      </w:pPr>
      <w:r>
        <w:rPr>
          <w:rFonts w:eastAsia="Times New Roman"/>
          <w:b/>
          <w:vertAlign w:val="baseline"/>
        </w:rPr>
        <w:t xml:space="preserve">II -- </w:t>
      </w:r>
      <w:r w:rsidR="002D7C96">
        <w:rPr>
          <w:rFonts w:eastAsia="Times New Roman"/>
          <w:b/>
          <w:vertAlign w:val="baseline"/>
        </w:rPr>
        <w:t>Salzman’s Rejoinder to Mills</w:t>
      </w:r>
    </w:p>
    <w:p w:rsidR="00D46A9E" w:rsidRDefault="00825E22" w:rsidP="00D33190">
      <w:pPr>
        <w:spacing w:line="360" w:lineRule="auto"/>
        <w:ind w:firstLine="720"/>
        <w:rPr>
          <w:rFonts w:eastAsia="Times New Roman"/>
          <w:vertAlign w:val="baseline"/>
        </w:rPr>
      </w:pPr>
      <w:r>
        <w:rPr>
          <w:rFonts w:eastAsia="Times New Roman"/>
          <w:vertAlign w:val="baseline"/>
        </w:rPr>
        <w:t>And so one might deduce that cosmopolitanism has failed in Istanbul as we approach the</w:t>
      </w:r>
      <w:r w:rsidR="00D33190">
        <w:rPr>
          <w:rFonts w:eastAsia="Times New Roman"/>
          <w:vertAlign w:val="baseline"/>
        </w:rPr>
        <w:t xml:space="preserve"> first centenary of the Turkish</w:t>
      </w:r>
      <w:r>
        <w:rPr>
          <w:rFonts w:eastAsia="Times New Roman"/>
          <w:vertAlign w:val="baseline"/>
        </w:rPr>
        <w:t xml:space="preserve"> Republic (1923-2023). This is an outcome </w:t>
      </w:r>
      <w:r w:rsidR="002A5B74">
        <w:rPr>
          <w:rFonts w:eastAsia="Times New Roman"/>
          <w:vertAlign w:val="baseline"/>
        </w:rPr>
        <w:t>that is qualified, however, from an historian’s perspective. The his</w:t>
      </w:r>
      <w:r w:rsidR="00D33190">
        <w:rPr>
          <w:rFonts w:eastAsia="Times New Roman"/>
          <w:vertAlign w:val="baseline"/>
        </w:rPr>
        <w:t xml:space="preserve">torian is Ottomanist Ariel Salzmann. In her </w:t>
      </w:r>
      <w:r w:rsidR="002A5B74">
        <w:rPr>
          <w:rFonts w:eastAsia="Times New Roman"/>
          <w:vertAlign w:val="baseline"/>
        </w:rPr>
        <w:t>essay titled, “Islampolis, Cosmpolis: Ottoman Urbanity between Myth, Memory and Postmodernity”, Salzmann examines the case of an Armenian newspaper editor who had been murdered in Istanbul in early 2007. Through th</w:t>
      </w:r>
      <w:r w:rsidR="00A94702">
        <w:rPr>
          <w:rFonts w:eastAsia="Times New Roman"/>
          <w:vertAlign w:val="baseline"/>
        </w:rPr>
        <w:t>e response to that murder, Salzm</w:t>
      </w:r>
      <w:r w:rsidR="002A5B74">
        <w:rPr>
          <w:rFonts w:eastAsia="Times New Roman"/>
          <w:vertAlign w:val="baseline"/>
        </w:rPr>
        <w:t>ann sutures together all the ambiguities of 21</w:t>
      </w:r>
      <w:r w:rsidR="002A5B74" w:rsidRPr="002A5B74">
        <w:rPr>
          <w:rFonts w:eastAsia="Times New Roman"/>
        </w:rPr>
        <w:t>st</w:t>
      </w:r>
      <w:r w:rsidR="00D33190">
        <w:rPr>
          <w:rFonts w:eastAsia="Times New Roman"/>
          <w:vertAlign w:val="baseline"/>
        </w:rPr>
        <w:t xml:space="preserve"> century Stam</w:t>
      </w:r>
      <w:r w:rsidR="002A5B74">
        <w:rPr>
          <w:rFonts w:eastAsia="Times New Roman"/>
          <w:vertAlign w:val="baseline"/>
        </w:rPr>
        <w:t>b</w:t>
      </w:r>
      <w:r w:rsidR="00D33190">
        <w:rPr>
          <w:rFonts w:eastAsia="Times New Roman"/>
          <w:vertAlign w:val="baseline"/>
        </w:rPr>
        <w:t>o</w:t>
      </w:r>
      <w:r w:rsidR="002A5B74">
        <w:rPr>
          <w:rFonts w:eastAsia="Times New Roman"/>
          <w:vertAlign w:val="baseline"/>
        </w:rPr>
        <w:t>uli claims to cosmopolitan identity. Those who marched in huge numbers – in what she then claimed (in early 2010) was “the largest protest against racism and religious discrimination in the history of the Middle East”</w:t>
      </w:r>
      <w:r w:rsidR="00D33190">
        <w:rPr>
          <w:rStyle w:val="FootnoteReference"/>
          <w:rFonts w:eastAsia="Times New Roman"/>
        </w:rPr>
        <w:footnoteReference w:id="22"/>
      </w:r>
      <w:r w:rsidR="002A5B74">
        <w:rPr>
          <w:rFonts w:eastAsia="Times New Roman"/>
          <w:vertAlign w:val="baseline"/>
        </w:rPr>
        <w:t>–</w:t>
      </w:r>
      <w:r w:rsidR="00D33190">
        <w:rPr>
          <w:rFonts w:eastAsia="Times New Roman"/>
          <w:vertAlign w:val="baseline"/>
        </w:rPr>
        <w:t>a</w:t>
      </w:r>
      <w:r w:rsidR="002A5B74">
        <w:rPr>
          <w:rFonts w:eastAsia="Times New Roman"/>
          <w:vertAlign w:val="baseline"/>
        </w:rPr>
        <w:t>ttest to a cosmopolitan impulse, but at the same time public silence ove</w:t>
      </w:r>
      <w:r w:rsidR="00114C08">
        <w:rPr>
          <w:rFonts w:eastAsia="Times New Roman"/>
          <w:vertAlign w:val="baseline"/>
        </w:rPr>
        <w:t>r the piebald past of many Stam</w:t>
      </w:r>
      <w:r w:rsidR="002A5B74">
        <w:rPr>
          <w:rFonts w:eastAsia="Times New Roman"/>
          <w:vertAlign w:val="baseline"/>
        </w:rPr>
        <w:t xml:space="preserve">buli monuments has occluded knowledge of </w:t>
      </w:r>
      <w:r w:rsidR="00AD5453">
        <w:rPr>
          <w:rFonts w:eastAsia="Times New Roman"/>
          <w:vertAlign w:val="baseline"/>
        </w:rPr>
        <w:t>Ottoman social achievements.</w:t>
      </w:r>
      <w:r w:rsidR="00A94702">
        <w:rPr>
          <w:rFonts w:eastAsia="Times New Roman"/>
          <w:vertAlign w:val="baseline"/>
        </w:rPr>
        <w:t xml:space="preserve"> It is not a glorious past of bonhomie on all fronts but it is also not o</w:t>
      </w:r>
      <w:r w:rsidR="00D33190">
        <w:rPr>
          <w:rFonts w:eastAsia="Times New Roman"/>
          <w:vertAlign w:val="baseline"/>
        </w:rPr>
        <w:t xml:space="preserve">ne of perpetual </w:t>
      </w:r>
      <w:r w:rsidR="00A94702">
        <w:rPr>
          <w:rFonts w:eastAsia="Times New Roman"/>
          <w:vertAlign w:val="baseline"/>
        </w:rPr>
        <w:t>subordination of non-Muslims to Islamic norms and values, practices and privileges.</w:t>
      </w:r>
      <w:r w:rsidR="00AD5453">
        <w:rPr>
          <w:rFonts w:eastAsia="Times New Roman"/>
          <w:vertAlign w:val="baseline"/>
        </w:rPr>
        <w:t xml:space="preserve"> </w:t>
      </w:r>
    </w:p>
    <w:p w:rsidR="00D33190" w:rsidRDefault="00D33190" w:rsidP="00D33190">
      <w:pPr>
        <w:spacing w:line="360" w:lineRule="auto"/>
        <w:ind w:firstLine="720"/>
        <w:rPr>
          <w:rFonts w:eastAsia="Times New Roman"/>
          <w:vertAlign w:val="baseline"/>
        </w:rPr>
      </w:pPr>
    </w:p>
    <w:p w:rsidR="00AD5453" w:rsidRDefault="00AD5453" w:rsidP="00D46A9E">
      <w:pPr>
        <w:spacing w:line="360" w:lineRule="auto"/>
        <w:ind w:firstLine="720"/>
        <w:rPr>
          <w:rFonts w:eastAsia="Times New Roman"/>
          <w:vertAlign w:val="baseline"/>
        </w:rPr>
      </w:pPr>
      <w:r>
        <w:rPr>
          <w:rFonts w:eastAsia="Times New Roman"/>
          <w:vertAlign w:val="baseline"/>
        </w:rPr>
        <w:t xml:space="preserve">While facile accounts of either dhimmitude or convivencia are to be eschewed, </w:t>
      </w:r>
      <w:r w:rsidR="00A94702">
        <w:rPr>
          <w:rFonts w:eastAsia="Times New Roman"/>
          <w:vertAlign w:val="baseline"/>
        </w:rPr>
        <w:t xml:space="preserve">concludes Salzmann, </w:t>
      </w:r>
      <w:r>
        <w:rPr>
          <w:rFonts w:eastAsia="Times New Roman"/>
          <w:vertAlign w:val="baseline"/>
        </w:rPr>
        <w:t>there is still a case to be made for “the value of an Ottoman urbanity”, and among those who advocated that hope was the murde</w:t>
      </w:r>
      <w:r w:rsidR="00A94702">
        <w:rPr>
          <w:rFonts w:eastAsia="Times New Roman"/>
          <w:vertAlign w:val="baseline"/>
        </w:rPr>
        <w:t xml:space="preserve">red Armenian editor, Hrant Dank. Ironically, </w:t>
      </w:r>
      <w:r>
        <w:rPr>
          <w:rFonts w:eastAsia="Times New Roman"/>
          <w:vertAlign w:val="baseline"/>
        </w:rPr>
        <w:t xml:space="preserve">in an interview published before his death, he spoke of an interstitial identity, </w:t>
      </w:r>
      <w:r w:rsidR="00A94702">
        <w:rPr>
          <w:rFonts w:eastAsia="Times New Roman"/>
          <w:vertAlign w:val="baseline"/>
        </w:rPr>
        <w:t xml:space="preserve">one </w:t>
      </w:r>
      <w:r>
        <w:rPr>
          <w:rFonts w:eastAsia="Times New Roman"/>
          <w:vertAlign w:val="baseline"/>
        </w:rPr>
        <w:t xml:space="preserve">“forged by a dialectic between a millennial Anatolian heritage and the quotidian sights and sounds of the Muslim society that surrounded him.” </w:t>
      </w:r>
      <w:r w:rsidR="00D33190">
        <w:rPr>
          <w:rStyle w:val="FootnoteReference"/>
          <w:rFonts w:eastAsia="Times New Roman"/>
        </w:rPr>
        <w:footnoteReference w:id="23"/>
      </w:r>
    </w:p>
    <w:p w:rsidR="00AD5453" w:rsidRDefault="00AD5453" w:rsidP="009942B3">
      <w:pPr>
        <w:spacing w:line="360" w:lineRule="auto"/>
        <w:rPr>
          <w:rFonts w:eastAsia="Times New Roman"/>
          <w:vertAlign w:val="baseline"/>
        </w:rPr>
      </w:pPr>
    </w:p>
    <w:p w:rsidR="00501440" w:rsidRPr="00D46A9E" w:rsidRDefault="00D46A9E" w:rsidP="009942B3">
      <w:pPr>
        <w:spacing w:line="360" w:lineRule="auto"/>
        <w:rPr>
          <w:rFonts w:eastAsia="Times New Roman"/>
          <w:b/>
          <w:vertAlign w:val="baseline"/>
        </w:rPr>
      </w:pPr>
      <w:r w:rsidRPr="00D46A9E">
        <w:rPr>
          <w:rFonts w:eastAsia="Times New Roman"/>
          <w:b/>
          <w:vertAlign w:val="baseline"/>
        </w:rPr>
        <w:t>III -</w:t>
      </w:r>
      <w:r w:rsidR="00A5155B">
        <w:rPr>
          <w:rFonts w:eastAsia="Times New Roman"/>
          <w:b/>
          <w:vertAlign w:val="baseline"/>
        </w:rPr>
        <w:t>-</w:t>
      </w:r>
      <w:r w:rsidRPr="00D46A9E">
        <w:rPr>
          <w:rFonts w:eastAsia="Times New Roman"/>
          <w:b/>
          <w:vertAlign w:val="baseline"/>
        </w:rPr>
        <w:t xml:space="preserve"> </w:t>
      </w:r>
      <w:r w:rsidR="00501440" w:rsidRPr="00D46A9E">
        <w:rPr>
          <w:rFonts w:eastAsia="Times New Roman"/>
          <w:b/>
          <w:vertAlign w:val="baseline"/>
        </w:rPr>
        <w:t>Asef Bayat</w:t>
      </w:r>
      <w:r w:rsidRPr="00D46A9E">
        <w:rPr>
          <w:rFonts w:eastAsia="Times New Roman"/>
          <w:b/>
          <w:vertAlign w:val="baseline"/>
        </w:rPr>
        <w:t xml:space="preserve"> on Cairo</w:t>
      </w:r>
    </w:p>
    <w:p w:rsidR="002D7C96" w:rsidRDefault="00AD5453" w:rsidP="009942B3">
      <w:pPr>
        <w:spacing w:line="360" w:lineRule="auto"/>
        <w:rPr>
          <w:rFonts w:eastAsia="Times New Roman"/>
          <w:vertAlign w:val="baseline"/>
        </w:rPr>
      </w:pPr>
      <w:r>
        <w:rPr>
          <w:rFonts w:eastAsia="Times New Roman"/>
          <w:vertAlign w:val="baseline"/>
        </w:rPr>
        <w:tab/>
        <w:t xml:space="preserve">It is precisely those quotidian sights and sounds of Muslim society that occupy </w:t>
      </w:r>
      <w:r w:rsidR="00D33190">
        <w:rPr>
          <w:rFonts w:eastAsia="Times New Roman"/>
          <w:vertAlign w:val="baseline"/>
        </w:rPr>
        <w:t xml:space="preserve">sociologist </w:t>
      </w:r>
      <w:r>
        <w:rPr>
          <w:rFonts w:eastAsia="Times New Roman"/>
          <w:vertAlign w:val="baseline"/>
        </w:rPr>
        <w:t>Asef Bayat in his examination of another minor</w:t>
      </w:r>
      <w:r w:rsidR="00D33190">
        <w:rPr>
          <w:rFonts w:eastAsia="Times New Roman"/>
          <w:vertAlign w:val="baseline"/>
        </w:rPr>
        <w:t xml:space="preserve">ity, Copts in Cairo, </w:t>
      </w:r>
      <w:r>
        <w:rPr>
          <w:rFonts w:eastAsia="Times New Roman"/>
          <w:vertAlign w:val="baseline"/>
        </w:rPr>
        <w:t xml:space="preserve">specifically in the Shubra district, </w:t>
      </w:r>
      <w:r w:rsidR="007A6AA6">
        <w:rPr>
          <w:rFonts w:eastAsia="Times New Roman"/>
          <w:vertAlign w:val="baseline"/>
        </w:rPr>
        <w:t xml:space="preserve">adjacent to </w:t>
      </w:r>
      <w:r>
        <w:rPr>
          <w:rFonts w:eastAsia="Times New Roman"/>
          <w:vertAlign w:val="baseline"/>
        </w:rPr>
        <w:t>Azbakiya</w:t>
      </w:r>
      <w:r w:rsidR="007A6AA6">
        <w:rPr>
          <w:rFonts w:eastAsia="Times New Roman"/>
          <w:vertAlign w:val="baseline"/>
        </w:rPr>
        <w:t xml:space="preserve">, Sahel and Rod El-Farag, all populated by a </w:t>
      </w:r>
      <w:r w:rsidR="00D33190">
        <w:rPr>
          <w:rFonts w:eastAsia="Times New Roman"/>
          <w:vertAlign w:val="baseline"/>
        </w:rPr>
        <w:t xml:space="preserve">significant Coptic minority in </w:t>
      </w:r>
      <w:r w:rsidR="007A6AA6">
        <w:rPr>
          <w:rFonts w:eastAsia="Times New Roman"/>
          <w:vertAlign w:val="baseline"/>
        </w:rPr>
        <w:t>modernday Cairo. For most of the 20</w:t>
      </w:r>
      <w:r w:rsidR="007A6AA6" w:rsidRPr="007A6AA6">
        <w:rPr>
          <w:rFonts w:eastAsia="Times New Roman"/>
        </w:rPr>
        <w:t>th</w:t>
      </w:r>
      <w:r w:rsidR="007A6AA6">
        <w:rPr>
          <w:rFonts w:eastAsia="Times New Roman"/>
          <w:vertAlign w:val="baseline"/>
        </w:rPr>
        <w:t xml:space="preserve"> century, Copts comprised 40% of Shubra’s citizenry. Today they are still 30%. The profile for their neighborhood is not pretty. “The district has lost its past glory, style, elitist distinction, and cosmo</w:t>
      </w:r>
      <w:r w:rsidR="00A94702">
        <w:rPr>
          <w:rFonts w:eastAsia="Times New Roman"/>
          <w:vertAlign w:val="baseline"/>
        </w:rPr>
        <w:t>p</w:t>
      </w:r>
      <w:r w:rsidR="00D33190">
        <w:rPr>
          <w:rFonts w:eastAsia="Times New Roman"/>
          <w:vertAlign w:val="baseline"/>
        </w:rPr>
        <w:t>olitan posture” observes Bayat.</w:t>
      </w:r>
      <w:r w:rsidR="007A6AA6">
        <w:rPr>
          <w:rFonts w:eastAsia="Times New Roman"/>
          <w:vertAlign w:val="baseline"/>
        </w:rPr>
        <w:t xml:space="preserve"> “Shubra Avenue (its main artery) has declined into a congested, crowded road, darkened and depleted by the city’s traffic fumes. The run-down remains of old-style homes, two- or three- story villas, are now surrounded by tasteless, boxy and flimsy buildings, struggling to emerge out of layers of dust and pollution.” </w:t>
      </w:r>
    </w:p>
    <w:p w:rsidR="00323DD5" w:rsidRPr="00BE2AF0" w:rsidRDefault="00323DD5" w:rsidP="009942B3">
      <w:pPr>
        <w:spacing w:line="360" w:lineRule="auto"/>
        <w:rPr>
          <w:rFonts w:eastAsia="Times New Roman"/>
          <w:color w:val="FF0000"/>
          <w:vertAlign w:val="baseline"/>
        </w:rPr>
      </w:pPr>
    </w:p>
    <w:p w:rsidR="00BE2AF0" w:rsidRDefault="00BE2AF0" w:rsidP="009942B3">
      <w:pPr>
        <w:spacing w:line="360" w:lineRule="auto"/>
        <w:rPr>
          <w:rFonts w:eastAsia="Times New Roman"/>
          <w:color w:val="FF0000"/>
          <w:vertAlign w:val="baseline"/>
        </w:rPr>
      </w:pPr>
      <w:r w:rsidRPr="00BE2AF0">
        <w:rPr>
          <w:rFonts w:eastAsia="Times New Roman"/>
          <w:color w:val="FF0000"/>
          <w:vertAlign w:val="baseline"/>
        </w:rPr>
        <w:t>Slide # 21 – Near St. Mark’s, Azbakeya, Cairo</w:t>
      </w:r>
    </w:p>
    <w:p w:rsidR="00BE2AF0" w:rsidRPr="00BE2AF0" w:rsidRDefault="00BE2AF0" w:rsidP="009942B3">
      <w:pPr>
        <w:spacing w:line="360" w:lineRule="auto"/>
        <w:rPr>
          <w:rFonts w:eastAsia="Times New Roman"/>
          <w:color w:val="FF0000"/>
          <w:vertAlign w:val="baseline"/>
        </w:rPr>
      </w:pPr>
    </w:p>
    <w:p w:rsidR="00D46A9E" w:rsidRDefault="007A6AA6" w:rsidP="002D7C96">
      <w:pPr>
        <w:spacing w:line="360" w:lineRule="auto"/>
        <w:ind w:firstLine="720"/>
        <w:rPr>
          <w:rFonts w:eastAsia="Times New Roman"/>
          <w:vertAlign w:val="baseline"/>
        </w:rPr>
      </w:pPr>
      <w:r>
        <w:rPr>
          <w:rFonts w:eastAsia="Times New Roman"/>
          <w:vertAlign w:val="baseline"/>
        </w:rPr>
        <w:t>Yet, argues Bayat, Shubra is different than other such environmentally challenged urban neighborhoods in downtown Cairo</w:t>
      </w:r>
      <w:r w:rsidR="006B2B99">
        <w:rPr>
          <w:rFonts w:eastAsia="Times New Roman"/>
          <w:vertAlign w:val="baseline"/>
        </w:rPr>
        <w:t xml:space="preserve">. Not only does it still have many unveiled women among its public shoppers and workers, but in Shubra’s skyline “minarets of cross and crescent conjoin sometimes in juxtaposed proximity, staring at each other in resolve and rectitude”. </w:t>
      </w:r>
      <w:r w:rsidR="00D33190">
        <w:rPr>
          <w:rStyle w:val="FootnoteReference"/>
          <w:rFonts w:eastAsia="Times New Roman"/>
        </w:rPr>
        <w:footnoteReference w:id="24"/>
      </w:r>
      <w:r w:rsidR="006B2B99">
        <w:rPr>
          <w:rFonts w:eastAsia="Times New Roman"/>
          <w:vertAlign w:val="baseline"/>
        </w:rPr>
        <w:t>And it is this proximity – in living, in shopping, in worshipping – that produces what Bayat terms a “dialecti</w:t>
      </w:r>
      <w:r w:rsidR="00360C77">
        <w:rPr>
          <w:rFonts w:eastAsia="Times New Roman"/>
          <w:vertAlign w:val="baseline"/>
        </w:rPr>
        <w:t xml:space="preserve">c of conflict and coexistence.” </w:t>
      </w:r>
      <w:r w:rsidR="00360C77">
        <w:rPr>
          <w:rStyle w:val="FootnoteReference"/>
          <w:rFonts w:eastAsia="Times New Roman"/>
        </w:rPr>
        <w:footnoteReference w:id="25"/>
      </w:r>
    </w:p>
    <w:p w:rsidR="00323DD5" w:rsidRDefault="00323DD5" w:rsidP="002D7C96">
      <w:pPr>
        <w:spacing w:line="360" w:lineRule="auto"/>
        <w:ind w:firstLine="720"/>
        <w:rPr>
          <w:rFonts w:eastAsia="Times New Roman"/>
          <w:vertAlign w:val="baseline"/>
        </w:rPr>
      </w:pPr>
    </w:p>
    <w:p w:rsidR="00D46A9E" w:rsidRDefault="006B2B99" w:rsidP="00D46A9E">
      <w:pPr>
        <w:spacing w:line="360" w:lineRule="auto"/>
        <w:ind w:firstLine="720"/>
        <w:rPr>
          <w:rFonts w:eastAsia="Times New Roman"/>
          <w:vertAlign w:val="baseline"/>
        </w:rPr>
      </w:pPr>
      <w:r>
        <w:rPr>
          <w:rFonts w:eastAsia="Times New Roman"/>
          <w:vertAlign w:val="baseline"/>
        </w:rPr>
        <w:t>Though Muslim soun</w:t>
      </w:r>
      <w:r w:rsidR="00360C77">
        <w:rPr>
          <w:rFonts w:eastAsia="Times New Roman"/>
          <w:vertAlign w:val="baseline"/>
        </w:rPr>
        <w:t xml:space="preserve">ds, especially the five </w:t>
      </w:r>
      <w:r>
        <w:rPr>
          <w:rFonts w:eastAsia="Times New Roman"/>
          <w:vertAlign w:val="baseline"/>
        </w:rPr>
        <w:t xml:space="preserve">time daily </w:t>
      </w:r>
      <w:r w:rsidRPr="00323DD5">
        <w:rPr>
          <w:rFonts w:eastAsia="Times New Roman"/>
          <w:b/>
          <w:i/>
          <w:vertAlign w:val="baseline"/>
        </w:rPr>
        <w:t>ad</w:t>
      </w:r>
      <w:r w:rsidR="00D46A9E" w:rsidRPr="00323DD5">
        <w:rPr>
          <w:rFonts w:eastAsia="Times New Roman"/>
          <w:b/>
          <w:i/>
          <w:vertAlign w:val="baseline"/>
        </w:rPr>
        <w:t>h</w:t>
      </w:r>
      <w:r w:rsidRPr="00323DD5">
        <w:rPr>
          <w:rFonts w:eastAsia="Times New Roman"/>
          <w:b/>
          <w:i/>
          <w:vertAlign w:val="baseline"/>
        </w:rPr>
        <w:t>an</w:t>
      </w:r>
      <w:r>
        <w:rPr>
          <w:rFonts w:eastAsia="Times New Roman"/>
          <w:vertAlign w:val="baseline"/>
        </w:rPr>
        <w:t>s, “blasting from the loudspeakers hooked onto the front doors of neighborhood mosques”, are prevalent, many of Bayat’s Coptic informants responded that they simply did not hear them. And though interreligious clashes did arise in some everyday interactions, they were</w:t>
      </w:r>
      <w:r w:rsidR="007A6AA6">
        <w:rPr>
          <w:rFonts w:eastAsia="Times New Roman"/>
          <w:vertAlign w:val="baseline"/>
        </w:rPr>
        <w:t xml:space="preserve"> </w:t>
      </w:r>
      <w:r>
        <w:rPr>
          <w:rFonts w:eastAsia="Times New Roman"/>
          <w:vertAlign w:val="baseline"/>
        </w:rPr>
        <w:t>surprisingly few, and “many of the laypeople time and again try to find solutions to their differences,” ignoring extremists on both sides, politicians and, of course, the national media, almost all of it geared toward the Muslim majority interest and outlook.</w:t>
      </w:r>
      <w:r w:rsidR="0084097C">
        <w:rPr>
          <w:rFonts w:eastAsia="Times New Roman"/>
          <w:vertAlign w:val="baseline"/>
        </w:rPr>
        <w:t xml:space="preserve"> </w:t>
      </w:r>
      <w:r w:rsidR="00360C77">
        <w:rPr>
          <w:rStyle w:val="FootnoteReference"/>
          <w:rFonts w:eastAsia="Times New Roman"/>
        </w:rPr>
        <w:footnoteReference w:id="26"/>
      </w:r>
    </w:p>
    <w:p w:rsidR="00323DD5" w:rsidRDefault="00323DD5" w:rsidP="00D46A9E">
      <w:pPr>
        <w:spacing w:line="360" w:lineRule="auto"/>
        <w:ind w:firstLine="720"/>
        <w:rPr>
          <w:rFonts w:eastAsia="Times New Roman"/>
          <w:vertAlign w:val="baseline"/>
        </w:rPr>
      </w:pPr>
    </w:p>
    <w:p w:rsidR="00A94702" w:rsidRDefault="0084097C" w:rsidP="00D46A9E">
      <w:pPr>
        <w:spacing w:line="360" w:lineRule="auto"/>
        <w:ind w:firstLine="720"/>
        <w:rPr>
          <w:rFonts w:eastAsia="Times New Roman"/>
          <w:vertAlign w:val="baseline"/>
        </w:rPr>
      </w:pPr>
      <w:r>
        <w:rPr>
          <w:rFonts w:eastAsia="Times New Roman"/>
          <w:vertAlign w:val="baseline"/>
        </w:rPr>
        <w:t>And so Shubra represents a curious test</w:t>
      </w:r>
      <w:r w:rsidR="00D46A9E">
        <w:rPr>
          <w:rFonts w:eastAsia="Times New Roman"/>
          <w:vertAlign w:val="baseline"/>
        </w:rPr>
        <w:t xml:space="preserve"> </w:t>
      </w:r>
      <w:r>
        <w:rPr>
          <w:rFonts w:eastAsia="Times New Roman"/>
          <w:vertAlign w:val="baseline"/>
        </w:rPr>
        <w:t xml:space="preserve">case for cosmopolitanism. On the one hand, there are those who advocate exclusive communal identity (nationalist/Islamist) and on the other, those who experience, and try to practice, inclusive inter-communal connectedness (everyday cosmopolitanism). Which will prevail, and what differences have emerged since the Arab spring? It may be too early to answer but it brings to the foreground how crucial is the cosmopolitan difference in thinking about social comity, as also its opposite, social violence, in urban settings such as Cairo. </w:t>
      </w:r>
    </w:p>
    <w:p w:rsidR="00A94702" w:rsidRDefault="00A94702" w:rsidP="009942B3">
      <w:pPr>
        <w:spacing w:line="360" w:lineRule="auto"/>
        <w:rPr>
          <w:rFonts w:eastAsia="Times New Roman"/>
          <w:vertAlign w:val="baseline"/>
        </w:rPr>
      </w:pPr>
    </w:p>
    <w:p w:rsidR="0084097C" w:rsidRDefault="0084097C" w:rsidP="00A94702">
      <w:pPr>
        <w:spacing w:line="360" w:lineRule="auto"/>
        <w:ind w:firstLine="720"/>
        <w:rPr>
          <w:rFonts w:eastAsia="Times New Roman"/>
          <w:vertAlign w:val="baseline"/>
        </w:rPr>
      </w:pPr>
      <w:r>
        <w:rPr>
          <w:rFonts w:eastAsia="Times New Roman"/>
          <w:vertAlign w:val="baseline"/>
        </w:rPr>
        <w:t xml:space="preserve">Bayat, like Salzman, takes an upbeat view. Concerning the 2006 clash in Alexandria, where 3 people were killed, he observes that it was </w:t>
      </w:r>
      <w:r w:rsidRPr="00323DD5">
        <w:rPr>
          <w:rFonts w:eastAsia="Times New Roman"/>
          <w:b/>
          <w:vertAlign w:val="baseline"/>
        </w:rPr>
        <w:t>only</w:t>
      </w:r>
      <w:r>
        <w:rPr>
          <w:rFonts w:eastAsia="Times New Roman"/>
          <w:vertAlign w:val="baseline"/>
        </w:rPr>
        <w:t xml:space="preserve"> 3, and they were killed by police rubber bullets, not by religious rivals. Can “the lived experience of interpersonal association, sharing and trust, that is, everyday cosmopolitanism…contain indiscriminate sectarian divide and dissension”? </w:t>
      </w:r>
      <w:r w:rsidR="00360C77">
        <w:rPr>
          <w:rStyle w:val="FootnoteReference"/>
          <w:rFonts w:eastAsia="Times New Roman"/>
        </w:rPr>
        <w:footnoteReference w:id="27"/>
      </w:r>
      <w:r w:rsidR="00323DD5">
        <w:rPr>
          <w:rFonts w:eastAsia="Times New Roman"/>
          <w:vertAlign w:val="baseline"/>
        </w:rPr>
        <w:t xml:space="preserve"> And one must further ask: Is Bayat’s</w:t>
      </w:r>
      <w:r>
        <w:rPr>
          <w:rFonts w:eastAsia="Times New Roman"/>
          <w:vertAlign w:val="baseline"/>
        </w:rPr>
        <w:t xml:space="preserve"> account balanced as description, and accurate as prediction, of eithe</w:t>
      </w:r>
      <w:r w:rsidR="00A5155B">
        <w:rPr>
          <w:rFonts w:eastAsia="Times New Roman"/>
          <w:vertAlign w:val="baseline"/>
        </w:rPr>
        <w:t>r Cairo or Alexandria</w:t>
      </w:r>
      <w:r w:rsidR="00360C77">
        <w:rPr>
          <w:rFonts w:eastAsia="Times New Roman"/>
          <w:vertAlign w:val="baseline"/>
        </w:rPr>
        <w:t xml:space="preserve"> or other Middle East</w:t>
      </w:r>
      <w:r>
        <w:rPr>
          <w:rFonts w:eastAsia="Times New Roman"/>
          <w:vertAlign w:val="baseline"/>
        </w:rPr>
        <w:t xml:space="preserve"> Muslim majority cities?</w:t>
      </w:r>
    </w:p>
    <w:p w:rsidR="00360C77" w:rsidRDefault="00360C77" w:rsidP="009942B3">
      <w:pPr>
        <w:spacing w:line="360" w:lineRule="auto"/>
        <w:rPr>
          <w:rFonts w:eastAsia="Times New Roman"/>
          <w:b/>
          <w:vertAlign w:val="baseline"/>
        </w:rPr>
      </w:pPr>
    </w:p>
    <w:p w:rsidR="0084097C" w:rsidRPr="00D46A9E" w:rsidRDefault="00D46A9E" w:rsidP="009942B3">
      <w:pPr>
        <w:spacing w:line="360" w:lineRule="auto"/>
        <w:rPr>
          <w:rFonts w:eastAsia="Times New Roman"/>
          <w:b/>
          <w:vertAlign w:val="baseline"/>
        </w:rPr>
      </w:pPr>
      <w:r w:rsidRPr="00D46A9E">
        <w:rPr>
          <w:rFonts w:eastAsia="Times New Roman"/>
          <w:b/>
          <w:vertAlign w:val="baseline"/>
        </w:rPr>
        <w:t>IV – Hanley’s Rejoinder to Bayat, from Alexandria</w:t>
      </w:r>
    </w:p>
    <w:p w:rsidR="00D46A9E" w:rsidRDefault="00360C77" w:rsidP="00A94702">
      <w:pPr>
        <w:spacing w:line="360" w:lineRule="auto"/>
        <w:ind w:firstLine="720"/>
        <w:rPr>
          <w:rFonts w:eastAsia="Times New Roman"/>
          <w:vertAlign w:val="baseline"/>
        </w:rPr>
      </w:pPr>
      <w:r>
        <w:rPr>
          <w:rFonts w:eastAsia="Times New Roman"/>
          <w:vertAlign w:val="baseline"/>
        </w:rPr>
        <w:t>Will Hanley, an historian</w:t>
      </w:r>
      <w:r w:rsidR="00503877">
        <w:rPr>
          <w:rFonts w:eastAsia="Times New Roman"/>
          <w:vertAlign w:val="baseline"/>
        </w:rPr>
        <w:t xml:space="preserve"> of</w:t>
      </w:r>
      <w:r w:rsidR="0084097C">
        <w:rPr>
          <w:rFonts w:eastAsia="Times New Roman"/>
          <w:vertAlign w:val="baseline"/>
        </w:rPr>
        <w:t xml:space="preserve"> </w:t>
      </w:r>
      <w:r w:rsidR="00503877">
        <w:rPr>
          <w:rFonts w:eastAsia="Times New Roman"/>
          <w:vertAlign w:val="baseline"/>
        </w:rPr>
        <w:t>late 19</w:t>
      </w:r>
      <w:r w:rsidR="00503877" w:rsidRPr="00503877">
        <w:rPr>
          <w:rFonts w:eastAsia="Times New Roman"/>
        </w:rPr>
        <w:t>th</w:t>
      </w:r>
      <w:r w:rsidR="00503877">
        <w:rPr>
          <w:rFonts w:eastAsia="Times New Roman"/>
          <w:vertAlign w:val="baseline"/>
        </w:rPr>
        <w:t xml:space="preserve"> century Alexandria, is less certain</w:t>
      </w:r>
      <w:r w:rsidR="00A94702">
        <w:rPr>
          <w:rFonts w:eastAsia="Times New Roman"/>
          <w:vertAlign w:val="baseline"/>
        </w:rPr>
        <w:t xml:space="preserve"> than Bayat or Salzmann that cosmopolitan norms and values will prevail</w:t>
      </w:r>
      <w:r w:rsidR="00503877">
        <w:rPr>
          <w:rFonts w:eastAsia="Times New Roman"/>
          <w:vertAlign w:val="baseline"/>
        </w:rPr>
        <w:t>.</w:t>
      </w:r>
      <w:r w:rsidR="0084097C">
        <w:rPr>
          <w:rFonts w:eastAsia="Times New Roman"/>
          <w:vertAlign w:val="baseline"/>
        </w:rPr>
        <w:t xml:space="preserve"> </w:t>
      </w:r>
      <w:r w:rsidR="00503877">
        <w:rPr>
          <w:rFonts w:eastAsia="Times New Roman"/>
          <w:vertAlign w:val="baseline"/>
        </w:rPr>
        <w:t xml:space="preserve">He </w:t>
      </w:r>
      <w:r w:rsidR="00A94702">
        <w:rPr>
          <w:rFonts w:eastAsia="Times New Roman"/>
          <w:vertAlign w:val="baseline"/>
        </w:rPr>
        <w:t xml:space="preserve">focuses on public discourse. Provocatively he </w:t>
      </w:r>
      <w:r w:rsidR="00503877">
        <w:rPr>
          <w:rFonts w:eastAsia="Times New Roman"/>
          <w:vertAlign w:val="baseline"/>
        </w:rPr>
        <w:t>examines curses and public cursing. He sees them as a double ch</w:t>
      </w:r>
      <w:r w:rsidR="00323DD5">
        <w:rPr>
          <w:rFonts w:eastAsia="Times New Roman"/>
          <w:vertAlign w:val="baseline"/>
        </w:rPr>
        <w:t>allenge to cosmopolitanism, first to</w:t>
      </w:r>
      <w:r w:rsidR="00503877">
        <w:rPr>
          <w:rFonts w:eastAsia="Times New Roman"/>
          <w:vertAlign w:val="baseline"/>
        </w:rPr>
        <w:t xml:space="preserve"> its ethical norms (mutual respect) and </w:t>
      </w:r>
      <w:r w:rsidR="00323DD5">
        <w:rPr>
          <w:rFonts w:eastAsia="Times New Roman"/>
          <w:vertAlign w:val="baseline"/>
        </w:rPr>
        <w:t xml:space="preserve">then to its </w:t>
      </w:r>
      <w:r w:rsidR="00503877">
        <w:rPr>
          <w:rFonts w:eastAsia="Times New Roman"/>
          <w:vertAlign w:val="baseline"/>
        </w:rPr>
        <w:t>social ideals (co-existence</w:t>
      </w:r>
      <w:r w:rsidR="00A94702">
        <w:rPr>
          <w:rFonts w:eastAsia="Times New Roman"/>
          <w:vertAlign w:val="baseline"/>
        </w:rPr>
        <w:t>). Yet Hanley</w:t>
      </w:r>
      <w:r w:rsidR="00503877">
        <w:rPr>
          <w:rFonts w:eastAsia="Times New Roman"/>
          <w:vertAlign w:val="baseline"/>
        </w:rPr>
        <w:t xml:space="preserve"> argues that the innuendos of cursing </w:t>
      </w:r>
      <w:r>
        <w:rPr>
          <w:rFonts w:eastAsia="Times New Roman"/>
          <w:vertAlign w:val="baseline"/>
        </w:rPr>
        <w:t xml:space="preserve">also </w:t>
      </w:r>
      <w:r w:rsidR="00503877">
        <w:rPr>
          <w:rFonts w:eastAsia="Times New Roman"/>
          <w:vertAlign w:val="baseline"/>
        </w:rPr>
        <w:t xml:space="preserve">show how local actors understand, and </w:t>
      </w:r>
      <w:r>
        <w:rPr>
          <w:rFonts w:eastAsia="Times New Roman"/>
          <w:vertAlign w:val="baseline"/>
        </w:rPr>
        <w:t>thus</w:t>
      </w:r>
      <w:r w:rsidR="00A94702">
        <w:rPr>
          <w:rFonts w:eastAsia="Times New Roman"/>
          <w:vertAlign w:val="baseline"/>
        </w:rPr>
        <w:t xml:space="preserve"> </w:t>
      </w:r>
      <w:r w:rsidR="00323DD5">
        <w:rPr>
          <w:rFonts w:eastAsia="Times New Roman"/>
          <w:vertAlign w:val="baseline"/>
        </w:rPr>
        <w:t>limit, what would seem to be the</w:t>
      </w:r>
      <w:r w:rsidR="00503877">
        <w:rPr>
          <w:rFonts w:eastAsia="Times New Roman"/>
          <w:vertAlign w:val="baseline"/>
        </w:rPr>
        <w:t xml:space="preserve"> worst effects</w:t>
      </w:r>
      <w:r w:rsidR="00323DD5">
        <w:rPr>
          <w:rFonts w:eastAsia="Times New Roman"/>
          <w:vertAlign w:val="baseline"/>
        </w:rPr>
        <w:t xml:space="preserve"> of anti-cosmopolitan behavoir</w:t>
      </w:r>
      <w:r w:rsidR="00503877">
        <w:rPr>
          <w:rFonts w:eastAsia="Times New Roman"/>
          <w:vertAlign w:val="baseline"/>
        </w:rPr>
        <w:t xml:space="preserve">. He notes the importance of including </w:t>
      </w:r>
      <w:r>
        <w:rPr>
          <w:rFonts w:eastAsia="Times New Roman"/>
          <w:vertAlign w:val="baseline"/>
        </w:rPr>
        <w:t xml:space="preserve">counter-intuitive </w:t>
      </w:r>
      <w:r w:rsidR="00503877">
        <w:rPr>
          <w:rFonts w:eastAsia="Times New Roman"/>
          <w:vertAlign w:val="baseline"/>
        </w:rPr>
        <w:t>evidence</w:t>
      </w:r>
      <w:r>
        <w:rPr>
          <w:rFonts w:eastAsia="Times New Roman"/>
          <w:vertAlign w:val="baseline"/>
        </w:rPr>
        <w:t>: what seems to weigh</w:t>
      </w:r>
      <w:r w:rsidR="00503877">
        <w:rPr>
          <w:rFonts w:eastAsia="Times New Roman"/>
          <w:vertAlign w:val="baseline"/>
        </w:rPr>
        <w:t xml:space="preserve"> against cosmopolitan</w:t>
      </w:r>
      <w:r w:rsidR="00A94702">
        <w:rPr>
          <w:rFonts w:eastAsia="Times New Roman"/>
          <w:vertAlign w:val="baseline"/>
        </w:rPr>
        <w:t>ism</w:t>
      </w:r>
      <w:r>
        <w:rPr>
          <w:rFonts w:eastAsia="Times New Roman"/>
          <w:vertAlign w:val="baseline"/>
        </w:rPr>
        <w:t xml:space="preserve"> might actually allow, and promote,</w:t>
      </w:r>
      <w:r w:rsidR="00503877">
        <w:rPr>
          <w:rFonts w:eastAsia="Times New Roman"/>
          <w:vertAlign w:val="baseline"/>
        </w:rPr>
        <w:t xml:space="preserve"> genuine, sustainable cosmopolitan futures. </w:t>
      </w:r>
      <w:r w:rsidR="00323DD5">
        <w:rPr>
          <w:rFonts w:eastAsia="Times New Roman"/>
          <w:vertAlign w:val="baseline"/>
        </w:rPr>
        <w:t xml:space="preserve">On the one hand, poor Muslim </w:t>
      </w:r>
      <w:r w:rsidR="00503877">
        <w:rPr>
          <w:rFonts w:eastAsia="Times New Roman"/>
          <w:vertAlign w:val="baseline"/>
        </w:rPr>
        <w:t>Egyptians ar</w:t>
      </w:r>
      <w:r>
        <w:rPr>
          <w:rFonts w:eastAsia="Times New Roman"/>
          <w:vertAlign w:val="baseline"/>
        </w:rPr>
        <w:t>e deemed not to be cosmopolitan. They dress badly, and curse loudly,</w:t>
      </w:r>
      <w:r w:rsidR="00503877">
        <w:rPr>
          <w:rFonts w:eastAsia="Times New Roman"/>
          <w:vertAlign w:val="baseline"/>
        </w:rPr>
        <w:t xml:space="preserve"> yet one cannot describe </w:t>
      </w:r>
      <w:r w:rsidR="00323DD5">
        <w:rPr>
          <w:rFonts w:eastAsia="Times New Roman"/>
          <w:vertAlign w:val="baseline"/>
        </w:rPr>
        <w:t>Cairene</w:t>
      </w:r>
      <w:r w:rsidR="00A94702">
        <w:rPr>
          <w:rFonts w:eastAsia="Times New Roman"/>
          <w:vertAlign w:val="baseline"/>
        </w:rPr>
        <w:t xml:space="preserve"> or Alexandrine </w:t>
      </w:r>
      <w:r w:rsidR="00503877">
        <w:rPr>
          <w:rFonts w:eastAsia="Times New Roman"/>
          <w:vertAlign w:val="baseline"/>
        </w:rPr>
        <w:t>cosmopo</w:t>
      </w:r>
      <w:r w:rsidR="00A94702">
        <w:rPr>
          <w:rFonts w:eastAsia="Times New Roman"/>
          <w:vertAlign w:val="baseline"/>
        </w:rPr>
        <w:t>litanism without including these subjects, now citizens,</w:t>
      </w:r>
      <w:r w:rsidR="00503877">
        <w:rPr>
          <w:rFonts w:eastAsia="Times New Roman"/>
          <w:vertAlign w:val="baseline"/>
        </w:rPr>
        <w:t xml:space="preserve"> deemed to be outside its scope. </w:t>
      </w:r>
    </w:p>
    <w:p w:rsidR="00BE2AF0" w:rsidRDefault="00BE2AF0" w:rsidP="00A94702">
      <w:pPr>
        <w:spacing w:line="360" w:lineRule="auto"/>
        <w:ind w:firstLine="720"/>
        <w:rPr>
          <w:rFonts w:eastAsia="Times New Roman"/>
          <w:color w:val="FF0000"/>
          <w:vertAlign w:val="baseline"/>
        </w:rPr>
      </w:pPr>
    </w:p>
    <w:p w:rsidR="007810B2" w:rsidRPr="007810B2" w:rsidRDefault="007810B2" w:rsidP="00A94702">
      <w:pPr>
        <w:spacing w:line="360" w:lineRule="auto"/>
        <w:ind w:firstLine="720"/>
        <w:rPr>
          <w:rFonts w:eastAsia="Times New Roman"/>
          <w:color w:val="FF0000"/>
          <w:vertAlign w:val="baseline"/>
        </w:rPr>
      </w:pPr>
      <w:r w:rsidRPr="007810B2">
        <w:rPr>
          <w:rFonts w:eastAsia="Times New Roman"/>
          <w:color w:val="FF0000"/>
          <w:vertAlign w:val="baseline"/>
        </w:rPr>
        <w:t>Final slide # 22  - Protesting</w:t>
      </w:r>
      <w:r>
        <w:rPr>
          <w:rFonts w:eastAsia="Times New Roman"/>
          <w:color w:val="FF0000"/>
          <w:vertAlign w:val="baseline"/>
        </w:rPr>
        <w:t xml:space="preserve"> Hillary visit to Cairo in July </w:t>
      </w:r>
      <w:r w:rsidRPr="007810B2">
        <w:rPr>
          <w:rFonts w:eastAsia="Times New Roman"/>
          <w:color w:val="FF0000"/>
          <w:vertAlign w:val="baseline"/>
        </w:rPr>
        <w:t>2012</w:t>
      </w:r>
    </w:p>
    <w:p w:rsidR="00360C77" w:rsidRDefault="00360C77" w:rsidP="00A94702">
      <w:pPr>
        <w:spacing w:line="360" w:lineRule="auto"/>
        <w:ind w:firstLine="720"/>
        <w:rPr>
          <w:rFonts w:eastAsia="Times New Roman"/>
          <w:vertAlign w:val="baseline"/>
        </w:rPr>
      </w:pPr>
    </w:p>
    <w:p w:rsidR="00A5155B" w:rsidRDefault="00A94702" w:rsidP="00D46A9E">
      <w:pPr>
        <w:spacing w:line="360" w:lineRule="auto"/>
        <w:ind w:firstLine="720"/>
        <w:rPr>
          <w:rFonts w:eastAsia="Times New Roman"/>
          <w:vertAlign w:val="baseline"/>
        </w:rPr>
      </w:pPr>
      <w:r>
        <w:rPr>
          <w:rFonts w:eastAsia="Times New Roman"/>
          <w:vertAlign w:val="baseline"/>
        </w:rPr>
        <w:t xml:space="preserve"> Hanley</w:t>
      </w:r>
      <w:r w:rsidR="00A7558C">
        <w:rPr>
          <w:rFonts w:eastAsia="Times New Roman"/>
          <w:vertAlign w:val="baseline"/>
        </w:rPr>
        <w:t xml:space="preserve"> is especially dismissive of</w:t>
      </w:r>
      <w:r w:rsidR="009942B3">
        <w:rPr>
          <w:rFonts w:eastAsia="Times New Roman"/>
          <w:vertAlign w:val="baseline"/>
        </w:rPr>
        <w:t xml:space="preserve"> armchair cosmopolitanism</w:t>
      </w:r>
      <w:r w:rsidR="00A7558C">
        <w:rPr>
          <w:rFonts w:eastAsia="Times New Roman"/>
          <w:vertAlign w:val="baseline"/>
        </w:rPr>
        <w:t>. He cites, then excoria</w:t>
      </w:r>
      <w:r w:rsidR="00323DD5">
        <w:rPr>
          <w:rFonts w:eastAsia="Times New Roman"/>
          <w:vertAlign w:val="baseline"/>
        </w:rPr>
        <w:t>tes several theorists who advocate</w:t>
      </w:r>
      <w:r w:rsidR="00A7558C">
        <w:rPr>
          <w:rFonts w:eastAsia="Times New Roman"/>
          <w:vertAlign w:val="baseline"/>
        </w:rPr>
        <w:t xml:space="preserve"> Eurocentric cosmopolitanism.</w:t>
      </w:r>
      <w:r w:rsidR="009942B3">
        <w:rPr>
          <w:rFonts w:eastAsia="Times New Roman"/>
          <w:vertAlign w:val="baseline"/>
        </w:rPr>
        <w:t xml:space="preserve"> </w:t>
      </w:r>
      <w:r w:rsidR="00A7558C">
        <w:rPr>
          <w:rStyle w:val="FootnoteReference"/>
          <w:rFonts w:eastAsia="Times New Roman"/>
        </w:rPr>
        <w:footnoteReference w:id="28"/>
      </w:r>
      <w:r w:rsidR="00A5155B">
        <w:rPr>
          <w:rFonts w:eastAsia="Times New Roman"/>
          <w:vertAlign w:val="baseline"/>
        </w:rPr>
        <w:t xml:space="preserve"> </w:t>
      </w:r>
      <w:r w:rsidR="009942B3">
        <w:rPr>
          <w:rFonts w:eastAsia="Times New Roman"/>
          <w:vertAlign w:val="baseline"/>
        </w:rPr>
        <w:t>Cosmopolitanism</w:t>
      </w:r>
      <w:r>
        <w:rPr>
          <w:rFonts w:eastAsia="Times New Roman"/>
          <w:vertAlign w:val="baseline"/>
        </w:rPr>
        <w:t>, in his view,</w:t>
      </w:r>
      <w:r w:rsidR="00A5155B">
        <w:rPr>
          <w:rFonts w:eastAsia="Times New Roman"/>
          <w:vertAlign w:val="baseline"/>
        </w:rPr>
        <w:t xml:space="preserve"> is neither</w:t>
      </w:r>
      <w:r w:rsidR="009942B3">
        <w:rPr>
          <w:rFonts w:eastAsia="Times New Roman"/>
          <w:vertAlign w:val="baseline"/>
        </w:rPr>
        <w:t xml:space="preserve"> </w:t>
      </w:r>
      <w:r>
        <w:rPr>
          <w:rFonts w:eastAsia="Times New Roman"/>
          <w:vertAlign w:val="baseline"/>
        </w:rPr>
        <w:t xml:space="preserve">imitative </w:t>
      </w:r>
      <w:r w:rsidR="00A5155B">
        <w:rPr>
          <w:rFonts w:eastAsia="Times New Roman"/>
          <w:vertAlign w:val="baseline"/>
        </w:rPr>
        <w:t>nor mimetic. It cannot be</w:t>
      </w:r>
      <w:r>
        <w:rPr>
          <w:rFonts w:eastAsia="Times New Roman"/>
          <w:vertAlign w:val="baseline"/>
        </w:rPr>
        <w:t xml:space="preserve"> </w:t>
      </w:r>
      <w:r w:rsidR="009942B3">
        <w:rPr>
          <w:rFonts w:eastAsia="Times New Roman"/>
          <w:vertAlign w:val="baseline"/>
        </w:rPr>
        <w:t>elitist, consumerist</w:t>
      </w:r>
      <w:r>
        <w:rPr>
          <w:rFonts w:eastAsia="Times New Roman"/>
          <w:vertAlign w:val="baseline"/>
        </w:rPr>
        <w:t>, neo-liberal or</w:t>
      </w:r>
      <w:r w:rsidR="00A5155B">
        <w:rPr>
          <w:rFonts w:eastAsia="Times New Roman"/>
          <w:vertAlign w:val="baseline"/>
        </w:rPr>
        <w:t xml:space="preserve"> secular; it must</w:t>
      </w:r>
      <w:r w:rsidR="009942B3">
        <w:rPr>
          <w:rFonts w:eastAsia="Times New Roman"/>
          <w:vertAlign w:val="baseline"/>
        </w:rPr>
        <w:t xml:space="preserve"> instead </w:t>
      </w:r>
      <w:r w:rsidR="00A5155B">
        <w:rPr>
          <w:rFonts w:eastAsia="Times New Roman"/>
          <w:vertAlign w:val="baseline"/>
        </w:rPr>
        <w:t xml:space="preserve">be </w:t>
      </w:r>
      <w:r w:rsidR="009942B3">
        <w:rPr>
          <w:rFonts w:eastAsia="Times New Roman"/>
          <w:vertAlign w:val="baseline"/>
        </w:rPr>
        <w:t xml:space="preserve">inclusive, vernacular, rootless, </w:t>
      </w:r>
      <w:r>
        <w:rPr>
          <w:rFonts w:eastAsia="Times New Roman"/>
          <w:vertAlign w:val="baseline"/>
        </w:rPr>
        <w:t xml:space="preserve">and </w:t>
      </w:r>
      <w:r w:rsidR="009942B3">
        <w:rPr>
          <w:rFonts w:eastAsia="Times New Roman"/>
          <w:vertAlign w:val="baseline"/>
        </w:rPr>
        <w:t xml:space="preserve">everyday. </w:t>
      </w:r>
    </w:p>
    <w:p w:rsidR="00A5155B" w:rsidRDefault="00A5155B" w:rsidP="00D46A9E">
      <w:pPr>
        <w:spacing w:line="360" w:lineRule="auto"/>
        <w:ind w:firstLine="720"/>
        <w:rPr>
          <w:rFonts w:eastAsia="Times New Roman"/>
          <w:vertAlign w:val="baseline"/>
        </w:rPr>
      </w:pPr>
    </w:p>
    <w:p w:rsidR="00D46A9E" w:rsidRDefault="00A5155B" w:rsidP="00D46A9E">
      <w:pPr>
        <w:spacing w:line="360" w:lineRule="auto"/>
        <w:ind w:firstLine="720"/>
        <w:rPr>
          <w:rFonts w:eastAsia="Times New Roman"/>
          <w:vertAlign w:val="baseline"/>
        </w:rPr>
      </w:pPr>
      <w:r>
        <w:rPr>
          <w:rFonts w:eastAsia="Times New Roman"/>
          <w:vertAlign w:val="baseline"/>
        </w:rPr>
        <w:t>Hanley’s</w:t>
      </w:r>
      <w:r w:rsidR="009942B3">
        <w:rPr>
          <w:rFonts w:eastAsia="Times New Roman"/>
          <w:vertAlign w:val="baseline"/>
        </w:rPr>
        <w:t xml:space="preserve"> is a mod</w:t>
      </w:r>
      <w:r>
        <w:rPr>
          <w:rFonts w:eastAsia="Times New Roman"/>
          <w:vertAlign w:val="baseline"/>
        </w:rPr>
        <w:t xml:space="preserve">est agenda. It </w:t>
      </w:r>
      <w:r w:rsidR="00A94702">
        <w:rPr>
          <w:rFonts w:eastAsia="Times New Roman"/>
          <w:vertAlign w:val="baseline"/>
        </w:rPr>
        <w:t>also suits to summarize and conclude</w:t>
      </w:r>
      <w:r w:rsidR="009942B3">
        <w:rPr>
          <w:rFonts w:eastAsia="Times New Roman"/>
          <w:vertAlign w:val="baseline"/>
        </w:rPr>
        <w:t xml:space="preserve"> this paper: </w:t>
      </w:r>
    </w:p>
    <w:p w:rsidR="007810B2" w:rsidRPr="007810B2" w:rsidRDefault="00D46A9E" w:rsidP="00D46A9E">
      <w:pPr>
        <w:pStyle w:val="ListParagraph"/>
        <w:numPr>
          <w:ilvl w:val="0"/>
          <w:numId w:val="2"/>
        </w:numPr>
        <w:spacing w:line="360" w:lineRule="auto"/>
        <w:rPr>
          <w:rFonts w:eastAsia="Times New Roman"/>
          <w:vertAlign w:val="baseline"/>
        </w:rPr>
      </w:pPr>
      <w:r>
        <w:rPr>
          <w:rFonts w:eastAsia="Times New Roman"/>
          <w:vertAlign w:val="baseline"/>
        </w:rPr>
        <w:t>C</w:t>
      </w:r>
      <w:r w:rsidR="009942B3" w:rsidRPr="00D46A9E">
        <w:rPr>
          <w:rFonts w:eastAsia="Times New Roman"/>
          <w:vertAlign w:val="baseline"/>
        </w:rPr>
        <w:t>osmopolitanism theory</w:t>
      </w:r>
      <w:r w:rsidR="007810B2">
        <w:rPr>
          <w:rFonts w:eastAsia="Times New Roman"/>
          <w:vertAlign w:val="baseline"/>
        </w:rPr>
        <w:t>, in order</w:t>
      </w:r>
      <w:r w:rsidR="009942B3" w:rsidRPr="00D46A9E">
        <w:rPr>
          <w:rFonts w:eastAsia="Times New Roman"/>
          <w:vertAlign w:val="baseline"/>
        </w:rPr>
        <w:t xml:space="preserve"> t</w:t>
      </w:r>
      <w:r w:rsidR="00A94702" w:rsidRPr="00D46A9E">
        <w:rPr>
          <w:rFonts w:eastAsia="Times New Roman"/>
          <w:vertAlign w:val="baseline"/>
        </w:rPr>
        <w:t>o work</w:t>
      </w:r>
      <w:r w:rsidR="007810B2">
        <w:rPr>
          <w:rFonts w:eastAsia="Times New Roman"/>
          <w:vertAlign w:val="baseline"/>
        </w:rPr>
        <w:t>,</w:t>
      </w:r>
      <w:r w:rsidR="00A94702" w:rsidRPr="00D46A9E">
        <w:rPr>
          <w:rFonts w:eastAsia="Times New Roman"/>
          <w:vertAlign w:val="baseline"/>
        </w:rPr>
        <w:t xml:space="preserve"> must begin</w:t>
      </w:r>
      <w:r w:rsidR="009942B3" w:rsidRPr="00D46A9E">
        <w:rPr>
          <w:rFonts w:eastAsia="Times New Roman"/>
          <w:vertAlign w:val="baseline"/>
        </w:rPr>
        <w:t xml:space="preserve"> by privileging </w:t>
      </w:r>
      <w:r w:rsidR="00323DD5">
        <w:rPr>
          <w:rFonts w:eastAsia="Times New Roman"/>
          <w:vertAlign w:val="baseline"/>
        </w:rPr>
        <w:t xml:space="preserve">specific moments and </w:t>
      </w:r>
      <w:r w:rsidR="009942B3" w:rsidRPr="00D46A9E">
        <w:rPr>
          <w:rFonts w:eastAsia="Times New Roman"/>
          <w:vertAlign w:val="baseline"/>
        </w:rPr>
        <w:t>local context</w:t>
      </w:r>
      <w:r w:rsidR="00A94702" w:rsidRPr="00D46A9E">
        <w:rPr>
          <w:rFonts w:eastAsia="Times New Roman"/>
          <w:vertAlign w:val="baseline"/>
        </w:rPr>
        <w:t>s;</w:t>
      </w:r>
      <w:r w:rsidR="00A94702" w:rsidRPr="00D46A9E">
        <w:rPr>
          <w:rFonts w:ascii="Times" w:eastAsia="Times New Roman" w:hAnsi="Times"/>
          <w:sz w:val="20"/>
          <w:szCs w:val="20"/>
          <w:vertAlign w:val="baseline"/>
          <w:lang w:eastAsia="en-US"/>
        </w:rPr>
        <w:t xml:space="preserve"> </w:t>
      </w:r>
    </w:p>
    <w:p w:rsidR="00D46A9E" w:rsidRPr="00D46A9E" w:rsidRDefault="007810B2" w:rsidP="007810B2">
      <w:pPr>
        <w:pStyle w:val="ListParagraph"/>
        <w:spacing w:line="360" w:lineRule="auto"/>
        <w:ind w:left="1660"/>
        <w:rPr>
          <w:rFonts w:eastAsia="Times New Roman"/>
          <w:vertAlign w:val="baseline"/>
        </w:rPr>
      </w:pPr>
      <w:r>
        <w:rPr>
          <w:rFonts w:ascii="Times" w:eastAsia="Times New Roman" w:hAnsi="Times"/>
          <w:sz w:val="20"/>
          <w:szCs w:val="20"/>
          <w:vertAlign w:val="baseline"/>
          <w:lang w:eastAsia="en-US"/>
        </w:rPr>
        <w:t xml:space="preserve">                           </w:t>
      </w:r>
      <w:r w:rsidR="00323DD5">
        <w:rPr>
          <w:rFonts w:eastAsia="Times New Roman"/>
          <w:vertAlign w:val="baseline"/>
        </w:rPr>
        <w:t>at the same time that</w:t>
      </w:r>
      <w:r w:rsidR="00D46A9E" w:rsidRPr="00D46A9E">
        <w:rPr>
          <w:rFonts w:eastAsia="Times New Roman"/>
          <w:vertAlign w:val="baseline"/>
        </w:rPr>
        <w:t xml:space="preserve"> </w:t>
      </w:r>
    </w:p>
    <w:p w:rsidR="00B27FEF" w:rsidRDefault="00D46A9E" w:rsidP="00D46A9E">
      <w:pPr>
        <w:pStyle w:val="ListParagraph"/>
        <w:numPr>
          <w:ilvl w:val="0"/>
          <w:numId w:val="2"/>
        </w:numPr>
        <w:spacing w:line="360" w:lineRule="auto"/>
        <w:rPr>
          <w:rFonts w:eastAsia="Times New Roman"/>
          <w:vertAlign w:val="baseline"/>
        </w:rPr>
      </w:pPr>
      <w:r>
        <w:rPr>
          <w:rFonts w:eastAsia="Times New Roman"/>
          <w:vertAlign w:val="baseline"/>
        </w:rPr>
        <w:t>C</w:t>
      </w:r>
      <w:r w:rsidR="00114C08">
        <w:rPr>
          <w:rFonts w:eastAsia="Times New Roman"/>
          <w:vertAlign w:val="baseline"/>
        </w:rPr>
        <w:t>osmopolitan watchdogs</w:t>
      </w:r>
      <w:r w:rsidR="00A94702" w:rsidRPr="00D46A9E">
        <w:rPr>
          <w:rFonts w:eastAsia="Times New Roman"/>
          <w:vertAlign w:val="baseline"/>
        </w:rPr>
        <w:t xml:space="preserve"> have to guard against their own </w:t>
      </w:r>
      <w:r w:rsidR="009942B3" w:rsidRPr="00D46A9E">
        <w:rPr>
          <w:rFonts w:eastAsia="Times New Roman"/>
          <w:vertAlign w:val="baseline"/>
        </w:rPr>
        <w:t xml:space="preserve">bias to power </w:t>
      </w:r>
      <w:r w:rsidR="00A94702" w:rsidRPr="00D46A9E">
        <w:rPr>
          <w:rFonts w:eastAsia="Times New Roman"/>
          <w:vertAlign w:val="baseline"/>
        </w:rPr>
        <w:t xml:space="preserve">and </w:t>
      </w:r>
      <w:r>
        <w:rPr>
          <w:rFonts w:eastAsia="Times New Roman"/>
          <w:vertAlign w:val="baseline"/>
        </w:rPr>
        <w:t xml:space="preserve">the </w:t>
      </w:r>
      <w:r w:rsidR="00A94702" w:rsidRPr="00D46A9E">
        <w:rPr>
          <w:rFonts w:eastAsia="Times New Roman"/>
          <w:vertAlign w:val="baseline"/>
        </w:rPr>
        <w:t>proclivity to insist</w:t>
      </w:r>
      <w:r w:rsidR="009942B3" w:rsidRPr="00D46A9E">
        <w:rPr>
          <w:rFonts w:eastAsia="Times New Roman"/>
          <w:vertAlign w:val="baseline"/>
        </w:rPr>
        <w:t xml:space="preserve"> on pure principle, i.e.</w:t>
      </w:r>
      <w:r w:rsidR="00A7558C">
        <w:rPr>
          <w:rFonts w:eastAsia="Times New Roman"/>
          <w:vertAlign w:val="baseline"/>
        </w:rPr>
        <w:t>, abstract, faceless categories.</w:t>
      </w:r>
      <w:r w:rsidR="00A7558C">
        <w:rPr>
          <w:rStyle w:val="FootnoteReference"/>
          <w:rFonts w:eastAsia="Times New Roman"/>
        </w:rPr>
        <w:footnoteReference w:id="29"/>
      </w:r>
    </w:p>
    <w:p w:rsidR="00D46A9E" w:rsidRPr="00B27FEF" w:rsidRDefault="00A5155B" w:rsidP="00B27FEF">
      <w:pPr>
        <w:spacing w:line="360" w:lineRule="auto"/>
        <w:rPr>
          <w:rFonts w:eastAsia="Times New Roman"/>
          <w:vertAlign w:val="baseline"/>
        </w:rPr>
      </w:pPr>
      <w:r>
        <w:rPr>
          <w:rFonts w:eastAsia="Times New Roman"/>
          <w:vertAlign w:val="baseline"/>
        </w:rPr>
        <w:t>To these two</w:t>
      </w:r>
      <w:r w:rsidR="00D46A9E" w:rsidRPr="00B27FEF">
        <w:rPr>
          <w:rFonts w:eastAsia="Times New Roman"/>
          <w:vertAlign w:val="baseline"/>
        </w:rPr>
        <w:t xml:space="preserve"> </w:t>
      </w:r>
      <w:r>
        <w:rPr>
          <w:rFonts w:eastAsia="Times New Roman"/>
          <w:vertAlign w:val="baseline"/>
        </w:rPr>
        <w:t xml:space="preserve">shibboleths </w:t>
      </w:r>
      <w:r w:rsidR="00D46A9E" w:rsidRPr="00B27FEF">
        <w:rPr>
          <w:rFonts w:eastAsia="Times New Roman"/>
          <w:vertAlign w:val="baseline"/>
        </w:rPr>
        <w:t>I would add</w:t>
      </w:r>
      <w:r w:rsidR="00B27FEF">
        <w:rPr>
          <w:rFonts w:eastAsia="Times New Roman"/>
          <w:vertAlign w:val="baseline"/>
        </w:rPr>
        <w:t xml:space="preserve"> a further desideratum</w:t>
      </w:r>
      <w:r w:rsidR="00D46A9E" w:rsidRPr="00B27FEF">
        <w:rPr>
          <w:rFonts w:eastAsia="Times New Roman"/>
          <w:vertAlign w:val="baseline"/>
        </w:rPr>
        <w:t xml:space="preserve">: </w:t>
      </w:r>
    </w:p>
    <w:p w:rsidR="00D95D20" w:rsidRDefault="00D46A9E" w:rsidP="00D46A9E">
      <w:pPr>
        <w:pStyle w:val="ListParagraph"/>
        <w:numPr>
          <w:ilvl w:val="0"/>
          <w:numId w:val="2"/>
        </w:numPr>
        <w:spacing w:line="360" w:lineRule="auto"/>
        <w:rPr>
          <w:rFonts w:eastAsia="Times New Roman"/>
          <w:vertAlign w:val="baseline"/>
        </w:rPr>
      </w:pPr>
      <w:r>
        <w:rPr>
          <w:rFonts w:eastAsia="Times New Roman"/>
          <w:vertAlign w:val="baseline"/>
        </w:rPr>
        <w:t xml:space="preserve"> W</w:t>
      </w:r>
      <w:r w:rsidR="00A94702" w:rsidRPr="00D46A9E">
        <w:rPr>
          <w:rFonts w:eastAsia="Times New Roman"/>
          <w:vertAlign w:val="baseline"/>
        </w:rPr>
        <w:t xml:space="preserve">ithout ignoring the achievements of </w:t>
      </w:r>
      <w:r w:rsidR="00114C08">
        <w:rPr>
          <w:rFonts w:eastAsia="Times New Roman"/>
          <w:vertAlign w:val="baseline"/>
        </w:rPr>
        <w:t>Euro-American civilization, cosmopolitan advocates</w:t>
      </w:r>
      <w:r w:rsidR="00A94702" w:rsidRPr="00D46A9E">
        <w:rPr>
          <w:rFonts w:eastAsia="Times New Roman"/>
          <w:vertAlign w:val="baseline"/>
        </w:rPr>
        <w:t xml:space="preserve"> must recognize a decolonized Muslim </w:t>
      </w:r>
      <w:r w:rsidR="00FF0F7C" w:rsidRPr="00D46A9E">
        <w:rPr>
          <w:rFonts w:eastAsia="Times New Roman"/>
          <w:i/>
          <w:vertAlign w:val="baseline"/>
        </w:rPr>
        <w:t>jihad fikri</w:t>
      </w:r>
      <w:r w:rsidR="00B27FEF">
        <w:rPr>
          <w:rFonts w:eastAsia="Times New Roman"/>
          <w:vertAlign w:val="baseline"/>
        </w:rPr>
        <w:t xml:space="preserve">, one </w:t>
      </w:r>
      <w:r w:rsidR="00FF0F7C" w:rsidRPr="00D46A9E">
        <w:rPr>
          <w:rFonts w:eastAsia="Times New Roman"/>
          <w:vertAlign w:val="baseline"/>
        </w:rPr>
        <w:t>that insists on a differential ca</w:t>
      </w:r>
      <w:r w:rsidR="008B65F3">
        <w:rPr>
          <w:rFonts w:eastAsia="Times New Roman"/>
          <w:vertAlign w:val="baseline"/>
        </w:rPr>
        <w:t>lculus of longing and belonging, traceable to Islamic civilization but not limited to its achievements.</w:t>
      </w:r>
    </w:p>
    <w:p w:rsidR="00A5155B" w:rsidRDefault="00A5155B" w:rsidP="00D46A9E">
      <w:pPr>
        <w:spacing w:line="360" w:lineRule="auto"/>
        <w:ind w:left="720"/>
        <w:rPr>
          <w:rFonts w:eastAsia="Times New Roman"/>
          <w:vertAlign w:val="baseline"/>
        </w:rPr>
      </w:pPr>
    </w:p>
    <w:p w:rsidR="00D46A9E" w:rsidRPr="00D46A9E" w:rsidRDefault="00A5155B" w:rsidP="002D7C96">
      <w:pPr>
        <w:spacing w:line="360" w:lineRule="auto"/>
        <w:ind w:firstLine="720"/>
        <w:rPr>
          <w:rFonts w:eastAsia="Times New Roman"/>
          <w:vertAlign w:val="baseline"/>
        </w:rPr>
      </w:pPr>
      <w:r>
        <w:rPr>
          <w:rFonts w:eastAsia="Times New Roman"/>
          <w:vertAlign w:val="baseline"/>
        </w:rPr>
        <w:t>Is</w:t>
      </w:r>
      <w:r w:rsidR="008F4D07">
        <w:rPr>
          <w:rFonts w:eastAsia="Times New Roman"/>
          <w:vertAlign w:val="baseline"/>
        </w:rPr>
        <w:t>lamic(ate) civilization endures</w:t>
      </w:r>
      <w:bookmarkStart w:id="0" w:name="_GoBack"/>
      <w:bookmarkEnd w:id="0"/>
      <w:r>
        <w:rPr>
          <w:rFonts w:eastAsia="Times New Roman"/>
          <w:vertAlign w:val="baseline"/>
        </w:rPr>
        <w:t xml:space="preserve"> as a resource</w:t>
      </w:r>
      <w:r w:rsidR="007810B2">
        <w:rPr>
          <w:rFonts w:eastAsia="Times New Roman"/>
          <w:vertAlign w:val="baseline"/>
        </w:rPr>
        <w:t>. It offers more than nostalgia for Muslim cosmopolitans.</w:t>
      </w:r>
      <w:r>
        <w:rPr>
          <w:rFonts w:eastAsia="Times New Roman"/>
          <w:vertAlign w:val="baseline"/>
        </w:rPr>
        <w:t xml:space="preserve"> Yet t</w:t>
      </w:r>
      <w:r w:rsidR="00D46A9E">
        <w:rPr>
          <w:rFonts w:eastAsia="Times New Roman"/>
          <w:vertAlign w:val="baseline"/>
        </w:rPr>
        <w:t>here is no guarantee that Muslim cosmopolitanism will prevail against the competing tides of fundamentali</w:t>
      </w:r>
      <w:r w:rsidR="00114C08">
        <w:rPr>
          <w:rFonts w:eastAsia="Times New Roman"/>
          <w:vertAlign w:val="baseline"/>
        </w:rPr>
        <w:t>sm and authoritarianism.</w:t>
      </w:r>
      <w:r w:rsidR="00D46A9E">
        <w:rPr>
          <w:rFonts w:eastAsia="Times New Roman"/>
          <w:vertAlign w:val="baseline"/>
        </w:rPr>
        <w:t xml:space="preserve"> </w:t>
      </w:r>
      <w:r w:rsidR="00114C08">
        <w:rPr>
          <w:rFonts w:eastAsia="Times New Roman"/>
          <w:vertAlign w:val="baseline"/>
        </w:rPr>
        <w:t xml:space="preserve">Buffeted both by Islamist politics and </w:t>
      </w:r>
      <w:r w:rsidR="00D46A9E">
        <w:rPr>
          <w:rFonts w:eastAsia="Times New Roman"/>
          <w:vertAlign w:val="baseline"/>
        </w:rPr>
        <w:t>the praetorian</w:t>
      </w:r>
      <w:r w:rsidR="00114C08">
        <w:rPr>
          <w:rFonts w:eastAsia="Times New Roman"/>
          <w:vertAlign w:val="baseline"/>
        </w:rPr>
        <w:t>/military state, Muslim cosmopolitanism remains a</w:t>
      </w:r>
      <w:r w:rsidR="00B27FEF">
        <w:rPr>
          <w:rFonts w:eastAsia="Times New Roman"/>
          <w:vertAlign w:val="baseline"/>
        </w:rPr>
        <w:t>n ideal more than a reality, yet</w:t>
      </w:r>
      <w:r w:rsidR="00114C08">
        <w:rPr>
          <w:rFonts w:eastAsia="Times New Roman"/>
          <w:vertAlign w:val="baseline"/>
        </w:rPr>
        <w:t xml:space="preserve"> its existence, and persistence, is worthy of atte</w:t>
      </w:r>
      <w:r>
        <w:rPr>
          <w:rFonts w:eastAsia="Times New Roman"/>
          <w:vertAlign w:val="baseline"/>
        </w:rPr>
        <w:t xml:space="preserve">ntion from the recent as well as </w:t>
      </w:r>
      <w:r w:rsidR="00114C08">
        <w:rPr>
          <w:rFonts w:eastAsia="Times New Roman"/>
          <w:vertAlign w:val="baseline"/>
        </w:rPr>
        <w:t>the distant past, not only in the Middle East but also in those in-between places such as the Maghrib and South Asia. Thank you.</w:t>
      </w:r>
    </w:p>
    <w:p w:rsidR="009942B3" w:rsidRDefault="009942B3" w:rsidP="009942B3">
      <w:pPr>
        <w:spacing w:line="360" w:lineRule="auto"/>
        <w:rPr>
          <w:rFonts w:eastAsia="Times New Roman"/>
          <w:vertAlign w:val="baseline"/>
        </w:rPr>
      </w:pPr>
    </w:p>
    <w:p w:rsidR="003218D7" w:rsidRPr="00103748" w:rsidRDefault="003218D7" w:rsidP="00103748">
      <w:pPr>
        <w:spacing w:line="360" w:lineRule="auto"/>
        <w:ind w:firstLine="720"/>
        <w:rPr>
          <w:rFonts w:eastAsia="Times New Roman"/>
          <w:vertAlign w:val="baseline"/>
        </w:rPr>
      </w:pPr>
    </w:p>
    <w:p w:rsidR="00103748" w:rsidRPr="00103748" w:rsidRDefault="00103748" w:rsidP="00B07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vertAlign w:val="baseline"/>
        </w:rPr>
      </w:pPr>
    </w:p>
    <w:p w:rsidR="00B077A8" w:rsidRPr="00103748" w:rsidRDefault="00B077A8" w:rsidP="00B07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vertAlign w:val="baseline"/>
        </w:rPr>
      </w:pPr>
    </w:p>
    <w:p w:rsidR="00F47945" w:rsidRPr="00103748" w:rsidRDefault="00F47945" w:rsidP="00F479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vertAlign w:val="baseline"/>
        </w:rPr>
      </w:pPr>
    </w:p>
    <w:sectPr w:rsidR="00F47945" w:rsidRPr="00103748" w:rsidSect="002F41C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950" w:rsidRDefault="005C4950" w:rsidP="00103748">
      <w:r>
        <w:separator/>
      </w:r>
    </w:p>
  </w:endnote>
  <w:endnote w:type="continuationSeparator" w:id="0">
    <w:p w:rsidR="005C4950" w:rsidRDefault="005C4950" w:rsidP="0010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Theme Headings">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50" w:rsidRDefault="005C4950" w:rsidP="00EF4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4950" w:rsidRDefault="005C49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50" w:rsidRDefault="005C4950" w:rsidP="00EF4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4D07">
      <w:rPr>
        <w:rStyle w:val="PageNumber"/>
        <w:noProof/>
      </w:rPr>
      <w:t>1</w:t>
    </w:r>
    <w:r>
      <w:rPr>
        <w:rStyle w:val="PageNumber"/>
      </w:rPr>
      <w:fldChar w:fldCharType="end"/>
    </w:r>
  </w:p>
  <w:p w:rsidR="005C4950" w:rsidRDefault="005C49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950" w:rsidRDefault="005C4950" w:rsidP="00103748">
      <w:r>
        <w:separator/>
      </w:r>
    </w:p>
  </w:footnote>
  <w:footnote w:type="continuationSeparator" w:id="0">
    <w:p w:rsidR="005C4950" w:rsidRDefault="005C4950" w:rsidP="00103748">
      <w:r>
        <w:continuationSeparator/>
      </w:r>
    </w:p>
  </w:footnote>
  <w:footnote w:id="1">
    <w:p w:rsidR="005C4950" w:rsidRDefault="005C4950">
      <w:pPr>
        <w:pStyle w:val="FootnoteText"/>
      </w:pPr>
      <w:r>
        <w:rPr>
          <w:rStyle w:val="FootnoteReference"/>
        </w:rPr>
        <w:footnoteRef/>
      </w:r>
      <w:r>
        <w:t xml:space="preserve"> Ali Allawi, </w:t>
      </w:r>
      <w:r w:rsidRPr="004515E3">
        <w:rPr>
          <w:b/>
          <w:i/>
        </w:rPr>
        <w:t>The Crisis of Islamic Civilization</w:t>
      </w:r>
      <w:r>
        <w:t xml:space="preserve"> (New Haven:Yale University Press, 2009): 104-108. For an expansive view of Jabiri, from one of the major advocates of Muslim cosmopolitanism, see </w:t>
      </w:r>
      <w:hyperlink r:id="rId1" w:history="1">
        <w:r w:rsidRPr="002160E1">
          <w:rPr>
            <w:rStyle w:val="Hyperlink"/>
          </w:rPr>
          <w:t>http://caroolkersten.blogspot.com/2010/05/death-of-averroist-muhammad-abid-al.html</w:t>
        </w:r>
      </w:hyperlink>
      <w:r>
        <w:t>. It is no accident that Jabiri did his pioneering dissertation on Ibn Khaldun, discussed below.</w:t>
      </w:r>
    </w:p>
    <w:p w:rsidR="005C4950" w:rsidRDefault="005C4950">
      <w:pPr>
        <w:pStyle w:val="FootnoteText"/>
      </w:pPr>
    </w:p>
    <w:p w:rsidR="005C4950" w:rsidRPr="00B66220" w:rsidRDefault="005C4950">
      <w:pPr>
        <w:pStyle w:val="FootnoteText"/>
      </w:pPr>
    </w:p>
  </w:footnote>
  <w:footnote w:id="2">
    <w:p w:rsidR="005C4950" w:rsidRPr="00B66220" w:rsidRDefault="005C4950" w:rsidP="00595712">
      <w:pPr>
        <w:rPr>
          <w:sz w:val="24"/>
          <w:szCs w:val="24"/>
        </w:rPr>
      </w:pPr>
      <w:r w:rsidRPr="00B66220">
        <w:rPr>
          <w:rStyle w:val="FootnoteReference"/>
          <w:sz w:val="24"/>
          <w:szCs w:val="24"/>
        </w:rPr>
        <w:footnoteRef/>
      </w:r>
      <w:r w:rsidRPr="00B66220">
        <w:rPr>
          <w:sz w:val="24"/>
          <w:szCs w:val="24"/>
        </w:rPr>
        <w:t xml:space="preserve">  </w:t>
      </w:r>
      <w:r w:rsidRPr="00B66220">
        <w:rPr>
          <w:sz w:val="24"/>
          <w:szCs w:val="24"/>
          <w:vertAlign w:val="baseline"/>
        </w:rPr>
        <w:t xml:space="preserve">The best study of Arab Sind remains Derryl N. MacLean, </w:t>
      </w:r>
      <w:r w:rsidRPr="00B66220">
        <w:rPr>
          <w:rFonts w:eastAsia="Times New Roman"/>
          <w:b/>
          <w:bCs/>
          <w:i/>
          <w:iCs/>
          <w:color w:val="000000"/>
          <w:sz w:val="24"/>
          <w:szCs w:val="24"/>
          <w:shd w:val="clear" w:color="auto" w:fill="FFFFFF"/>
          <w:vertAlign w:val="baseline"/>
          <w:lang w:eastAsia="en-US"/>
        </w:rPr>
        <w:t>Religion and Society in Arab Sind </w:t>
      </w:r>
      <w:r w:rsidRPr="00B66220">
        <w:rPr>
          <w:rFonts w:eastAsia="Times New Roman"/>
          <w:color w:val="000000"/>
          <w:sz w:val="24"/>
          <w:szCs w:val="24"/>
          <w:shd w:val="clear" w:color="auto" w:fill="FFFFFF"/>
          <w:vertAlign w:val="baseline"/>
          <w:lang w:eastAsia="en-US"/>
        </w:rPr>
        <w:t>(Leiden: E. J. Brill, 1989)</w:t>
      </w:r>
      <w:r w:rsidRPr="00B66220">
        <w:rPr>
          <w:sz w:val="24"/>
          <w:szCs w:val="24"/>
        </w:rPr>
        <w:t>.</w:t>
      </w:r>
    </w:p>
    <w:p w:rsidR="005C4950" w:rsidRPr="00B66220" w:rsidRDefault="005C4950" w:rsidP="00595712">
      <w:pPr>
        <w:rPr>
          <w:sz w:val="24"/>
          <w:szCs w:val="24"/>
        </w:rPr>
      </w:pPr>
    </w:p>
  </w:footnote>
  <w:footnote w:id="3">
    <w:p w:rsidR="005C4950" w:rsidRDefault="005C4950">
      <w:pPr>
        <w:pStyle w:val="FootnoteText"/>
      </w:pPr>
      <w:r>
        <w:rPr>
          <w:rStyle w:val="FootnoteReference"/>
        </w:rPr>
        <w:footnoteRef/>
      </w:r>
      <w:r>
        <w:t xml:space="preserve"> Ainslee Embree, ed. </w:t>
      </w:r>
      <w:r w:rsidRPr="00595712">
        <w:rPr>
          <w:b/>
          <w:i/>
        </w:rPr>
        <w:t>Al Biruni’s India</w:t>
      </w:r>
      <w:r>
        <w:t xml:space="preserve"> (New York; W.W. Norton, 1971): 6</w:t>
      </w:r>
    </w:p>
    <w:p w:rsidR="005C4950" w:rsidRDefault="005C4950">
      <w:pPr>
        <w:pStyle w:val="FootnoteText"/>
      </w:pPr>
    </w:p>
  </w:footnote>
  <w:footnote w:id="4">
    <w:p w:rsidR="005C4950" w:rsidRDefault="005C4950">
      <w:pPr>
        <w:pStyle w:val="FootnoteText"/>
      </w:pPr>
      <w:r>
        <w:rPr>
          <w:rStyle w:val="FootnoteReference"/>
        </w:rPr>
        <w:footnoteRef/>
      </w:r>
      <w:r>
        <w:t xml:space="preserve"> Ibid: 4</w:t>
      </w:r>
    </w:p>
  </w:footnote>
  <w:footnote w:id="5">
    <w:p w:rsidR="005C4950" w:rsidRDefault="005C4950">
      <w:pPr>
        <w:pStyle w:val="FootnoteText"/>
      </w:pPr>
      <w:r>
        <w:rPr>
          <w:rStyle w:val="FootnoteReference"/>
        </w:rPr>
        <w:footnoteRef/>
      </w:r>
      <w:r>
        <w:t xml:space="preserve"> Ibid, 24</w:t>
      </w:r>
    </w:p>
  </w:footnote>
  <w:footnote w:id="6">
    <w:p w:rsidR="005C4950" w:rsidRPr="006660A2" w:rsidRDefault="005C4950" w:rsidP="006660A2">
      <w:pPr>
        <w:rPr>
          <w:rFonts w:ascii="Times" w:eastAsia="Times New Roman" w:hAnsi="Times"/>
          <w:sz w:val="20"/>
          <w:szCs w:val="20"/>
          <w:vertAlign w:val="baseline"/>
          <w:lang w:eastAsia="en-US"/>
        </w:rPr>
      </w:pPr>
      <w:r>
        <w:rPr>
          <w:rStyle w:val="FootnoteReference"/>
        </w:rPr>
        <w:footnoteRef/>
      </w:r>
      <w:r>
        <w:t xml:space="preserve"> </w:t>
      </w:r>
      <w:r>
        <w:rPr>
          <w:rFonts w:ascii="Times" w:eastAsia="Times New Roman" w:hAnsi="Times"/>
          <w:color w:val="000000"/>
          <w:sz w:val="27"/>
          <w:szCs w:val="27"/>
          <w:shd w:val="clear" w:color="auto" w:fill="FFFFFF"/>
          <w:vertAlign w:val="baseline"/>
          <w:lang w:eastAsia="en-US"/>
        </w:rPr>
        <w:t>Cited from E</w:t>
      </w:r>
      <w:r w:rsidRPr="006660A2">
        <w:rPr>
          <w:rFonts w:ascii="Times" w:eastAsia="Times New Roman" w:hAnsi="Times"/>
          <w:color w:val="000000"/>
          <w:sz w:val="27"/>
          <w:szCs w:val="27"/>
          <w:shd w:val="clear" w:color="auto" w:fill="FFFFFF"/>
          <w:vertAlign w:val="baseline"/>
          <w:lang w:eastAsia="en-US"/>
        </w:rPr>
        <w:t>.S. Kennedy, "Al-Biruni (or Beruni), Abu Rayhan (or Abu’l Rayhan) Muhammad Ibn Ahmad" in </w:t>
      </w:r>
      <w:r w:rsidRPr="006660A2">
        <w:rPr>
          <w:rFonts w:ascii="Times" w:eastAsia="Times New Roman" w:hAnsi="Times"/>
          <w:i/>
          <w:iCs/>
          <w:color w:val="000000"/>
          <w:sz w:val="27"/>
          <w:szCs w:val="27"/>
          <w:shd w:val="clear" w:color="auto" w:fill="FFFFFF"/>
          <w:vertAlign w:val="baseline"/>
          <w:lang w:eastAsia="en-US"/>
        </w:rPr>
        <w:t>Dictionary of Scientific Biography</w:t>
      </w:r>
      <w:r w:rsidRPr="006660A2">
        <w:rPr>
          <w:rFonts w:ascii="Times" w:eastAsia="Times New Roman" w:hAnsi="Times"/>
          <w:color w:val="000000"/>
          <w:sz w:val="27"/>
          <w:szCs w:val="27"/>
          <w:shd w:val="clear" w:color="auto" w:fill="FFFFFF"/>
          <w:vertAlign w:val="baseline"/>
          <w:lang w:eastAsia="en-US"/>
        </w:rPr>
        <w:t>, vol.2 (New York: Charles Scribners’s Sons, 1989): 155.</w:t>
      </w:r>
    </w:p>
    <w:p w:rsidR="005C4950" w:rsidRDefault="005C4950">
      <w:pPr>
        <w:pStyle w:val="FootnoteText"/>
      </w:pPr>
    </w:p>
  </w:footnote>
  <w:footnote w:id="7">
    <w:p w:rsidR="005C4950" w:rsidRDefault="005C4950">
      <w:pPr>
        <w:pStyle w:val="FootnoteText"/>
      </w:pPr>
      <w:r>
        <w:rPr>
          <w:rStyle w:val="FootnoteReference"/>
        </w:rPr>
        <w:footnoteRef/>
      </w:r>
      <w:r>
        <w:t xml:space="preserve"> </w:t>
      </w:r>
      <w:r w:rsidRPr="004B3ADC">
        <w:t xml:space="preserve"> For the first and fullest development of Ibn Khaldun as an </w:t>
      </w:r>
      <w:r w:rsidRPr="004B3ADC">
        <w:rPr>
          <w:b/>
          <w:bCs/>
          <w:i/>
          <w:iCs/>
        </w:rPr>
        <w:t xml:space="preserve">adib, </w:t>
      </w:r>
      <w:r w:rsidRPr="004B3ADC">
        <w:t xml:space="preserve">see miriam cooke, “Ibn Khaldun and Language: From Linguistic Habit to Philological Craft” in Bruce B. Lawrence, ed., </w:t>
      </w:r>
      <w:r w:rsidRPr="004B3ADC">
        <w:rPr>
          <w:b/>
          <w:bCs/>
          <w:i/>
          <w:iCs/>
        </w:rPr>
        <w:t>Ibn Khaldun and Islamic Ideology</w:t>
      </w:r>
      <w:r w:rsidRPr="004B3ADC">
        <w:t xml:space="preserve"> (Leiden</w:t>
      </w:r>
      <w:r>
        <w:t>: E.J. Brill</w:t>
      </w:r>
      <w:r w:rsidRPr="004B3ADC">
        <w:t xml:space="preserve">, 1984): 27-36. There is no single English equivalent of </w:t>
      </w:r>
      <w:r w:rsidRPr="004B3ADC">
        <w:rPr>
          <w:b/>
          <w:bCs/>
          <w:i/>
          <w:iCs/>
        </w:rPr>
        <w:t>adab</w:t>
      </w:r>
      <w:r w:rsidRPr="004B3ADC">
        <w:t xml:space="preserve">, and so I leave it untranslated, yet for stylistic ease I have taken the liberty of rendering </w:t>
      </w:r>
      <w:r w:rsidRPr="004B3ADC">
        <w:rPr>
          <w:b/>
          <w:bCs/>
          <w:i/>
          <w:iCs/>
        </w:rPr>
        <w:t xml:space="preserve">adib, </w:t>
      </w:r>
      <w:r w:rsidRPr="004B3ADC">
        <w:t xml:space="preserve">one who practices and pursues </w:t>
      </w:r>
      <w:r w:rsidRPr="004B3ADC">
        <w:rPr>
          <w:b/>
          <w:bCs/>
          <w:i/>
          <w:iCs/>
        </w:rPr>
        <w:t xml:space="preserve">adab, </w:t>
      </w:r>
      <w:r>
        <w:t>as litterateur.</w:t>
      </w:r>
    </w:p>
  </w:footnote>
  <w:footnote w:id="8">
    <w:p w:rsidR="005C4950" w:rsidRDefault="005C4950">
      <w:pPr>
        <w:pStyle w:val="FootnoteText"/>
      </w:pPr>
      <w:r>
        <w:rPr>
          <w:rStyle w:val="FootnoteReference"/>
        </w:rPr>
        <w:footnoteRef/>
      </w:r>
      <w:r>
        <w:t xml:space="preserve"> See Bruce B. Lawrence, Introduction to Franz Rosenthal, tr., </w:t>
      </w:r>
      <w:r w:rsidRPr="008E5A28">
        <w:rPr>
          <w:b/>
          <w:i/>
        </w:rPr>
        <w:t>The Muqaddimah: An Introduction to History</w:t>
      </w:r>
      <w:r>
        <w:t>, abridged and edited by N.J. Dawood (Princeton: Princeton University Press, Bollingen Series, 1967/2005): xvi</w:t>
      </w:r>
    </w:p>
    <w:p w:rsidR="005C4950" w:rsidRDefault="005C4950">
      <w:pPr>
        <w:pStyle w:val="FootnoteText"/>
      </w:pPr>
    </w:p>
  </w:footnote>
  <w:footnote w:id="9">
    <w:p w:rsidR="005C4950" w:rsidRDefault="005C4950">
      <w:pPr>
        <w:pStyle w:val="FootnoteText"/>
      </w:pPr>
      <w:r>
        <w:rPr>
          <w:rStyle w:val="FootnoteReference"/>
        </w:rPr>
        <w:footnoteRef/>
      </w:r>
      <w:r>
        <w:t xml:space="preserve"> </w:t>
      </w:r>
      <w:r w:rsidRPr="000F3E9F">
        <w:rPr>
          <w:b/>
          <w:bCs/>
          <w:i/>
          <w:iCs/>
        </w:rPr>
        <w:t xml:space="preserve">Hadith </w:t>
      </w:r>
      <w:r w:rsidRPr="000F3E9F">
        <w:t>criticism is in effect the science of personality criticism (</w:t>
      </w:r>
      <w:r w:rsidRPr="000F3E9F">
        <w:rPr>
          <w:b/>
          <w:bCs/>
          <w:i/>
          <w:iCs/>
        </w:rPr>
        <w:t>‘ilm al-jarh wal-ta‘dil</w:t>
      </w:r>
      <w:r w:rsidRPr="000F3E9F">
        <w:t>)</w:t>
      </w:r>
      <w:r>
        <w:t>.</w:t>
      </w:r>
      <w:r w:rsidRPr="000F3E9F">
        <w:t xml:space="preserve">  Though introduced at the outset of Book One of </w:t>
      </w:r>
      <w:r w:rsidRPr="000F3E9F">
        <w:rPr>
          <w:b/>
          <w:bCs/>
          <w:i/>
          <w:iCs/>
        </w:rPr>
        <w:t>Kitab al-‘ibar,</w:t>
      </w:r>
      <w:r w:rsidRPr="000F3E9F">
        <w:t xml:space="preserve"> (Dawood, abridg., Rosenthal, tr., </w:t>
      </w:r>
      <w:r w:rsidRPr="000F3E9F">
        <w:rPr>
          <w:b/>
          <w:bCs/>
          <w:i/>
          <w:iCs/>
        </w:rPr>
        <w:t xml:space="preserve">op. cit.: </w:t>
      </w:r>
      <w:r w:rsidRPr="000F3E9F">
        <w:t>35:n1),</w:t>
      </w:r>
      <w:r w:rsidRPr="000F3E9F">
        <w:rPr>
          <w:b/>
          <w:bCs/>
          <w:i/>
          <w:iCs/>
        </w:rPr>
        <w:t xml:space="preserve"> </w:t>
      </w:r>
      <w:r w:rsidRPr="000F3E9F">
        <w:t>it is not fully explained till much later, requiring the reader to make explicit the connection that is left implicit by Ibn Khaldun.</w:t>
      </w:r>
    </w:p>
    <w:p w:rsidR="005C4950" w:rsidRDefault="005C4950">
      <w:pPr>
        <w:pStyle w:val="FootnoteText"/>
      </w:pPr>
    </w:p>
  </w:footnote>
  <w:footnote w:id="10">
    <w:p w:rsidR="005C4950" w:rsidRDefault="005C4950" w:rsidP="000C563A">
      <w:pPr>
        <w:pStyle w:val="NormalWeb"/>
        <w:spacing w:before="0" w:beforeAutospacing="0" w:after="225" w:afterAutospacing="0" w:line="273" w:lineRule="atLeast"/>
        <w:rPr>
          <w:rFonts w:ascii="Arial" w:hAnsi="Arial" w:cs="Arial"/>
          <w:i/>
          <w:iCs/>
          <w:color w:val="333333"/>
        </w:rPr>
      </w:pPr>
      <w:r>
        <w:rPr>
          <w:rStyle w:val="FootnoteReference"/>
        </w:rPr>
        <w:footnoteRef/>
      </w:r>
      <w:r>
        <w:t xml:space="preserve"> </w:t>
      </w:r>
      <w:r w:rsidRPr="00664B6A">
        <w:rPr>
          <w:sz w:val="24"/>
          <w:szCs w:val="24"/>
        </w:rPr>
        <w:t>Abdesselam Cheddadi</w:t>
      </w:r>
      <w:r w:rsidRPr="00664B6A">
        <w:rPr>
          <w:b/>
          <w:i/>
          <w:sz w:val="24"/>
          <w:szCs w:val="24"/>
        </w:rPr>
        <w:t>, Actualite d’Ibn Khaldun:Conferences et Entretiens</w:t>
      </w:r>
      <w:r w:rsidRPr="00664B6A">
        <w:rPr>
          <w:sz w:val="24"/>
          <w:szCs w:val="24"/>
        </w:rPr>
        <w:t xml:space="preserve"> (Temara: Maison des Arts, des Sciences et des Lettres 2006): 69 shows the importance of this category for Ibn Khaldun. I am indebted to Cheddadi for this citation (69) as for many other insights into the mercurial, restless mind of Ibn Khaldun. I differ only in translating the Arabic phrase as “known world” (corresponding to Greek </w:t>
      </w:r>
      <w:r w:rsidRPr="00664B6A">
        <w:rPr>
          <w:i/>
          <w:sz w:val="24"/>
          <w:szCs w:val="24"/>
        </w:rPr>
        <w:t>ecumene</w:t>
      </w:r>
      <w:r w:rsidRPr="00664B6A">
        <w:rPr>
          <w:sz w:val="24"/>
          <w:szCs w:val="24"/>
        </w:rPr>
        <w:t>) rather than inhabited world, since the former suggests the connectedness of those distant parts, often port cities on islands or continents, that were more aware of a dispersed human community across the globe than were their neighbors living in remote inland regions.</w:t>
      </w:r>
    </w:p>
    <w:p w:rsidR="005C4950" w:rsidRDefault="005C4950">
      <w:pPr>
        <w:pStyle w:val="FootnoteText"/>
      </w:pPr>
    </w:p>
  </w:footnote>
  <w:footnote w:id="11">
    <w:p w:rsidR="005C4950" w:rsidRPr="000C563A" w:rsidRDefault="005C4950" w:rsidP="000C563A">
      <w:pPr>
        <w:pStyle w:val="NormalWeb"/>
        <w:spacing w:before="0" w:beforeAutospacing="0" w:after="225" w:afterAutospacing="0" w:line="273" w:lineRule="atLeast"/>
        <w:rPr>
          <w:rFonts w:ascii="Arial" w:hAnsi="Arial" w:cs="Arial"/>
          <w:i/>
          <w:iCs/>
          <w:color w:val="333333"/>
          <w:sz w:val="24"/>
          <w:szCs w:val="24"/>
        </w:rPr>
      </w:pPr>
      <w:r>
        <w:rPr>
          <w:rStyle w:val="FootnoteReference"/>
        </w:rPr>
        <w:footnoteRef/>
      </w:r>
      <w:r>
        <w:t xml:space="preserve"> </w:t>
      </w:r>
      <w:r w:rsidRPr="000C563A">
        <w:rPr>
          <w:rFonts w:ascii="Times New Roman" w:hAnsi="Times New Roman"/>
          <w:sz w:val="24"/>
          <w:szCs w:val="24"/>
        </w:rPr>
        <w:t>For those of you old enough to remember</w:t>
      </w:r>
      <w:r>
        <w:rPr>
          <w:rFonts w:ascii="Times New Roman" w:hAnsi="Times New Roman"/>
          <w:sz w:val="24"/>
          <w:szCs w:val="24"/>
        </w:rPr>
        <w:t xml:space="preserve">, this ascription came from the </w:t>
      </w:r>
      <w:r w:rsidRPr="000C563A">
        <w:rPr>
          <w:rFonts w:ascii="Times New Roman" w:hAnsi="Times New Roman"/>
          <w:sz w:val="24"/>
          <w:szCs w:val="24"/>
        </w:rPr>
        <w:t>40th US President Ronald Reagan, in a 1992 editorial</w:t>
      </w:r>
      <w:r>
        <w:rPr>
          <w:rFonts w:ascii="Times New Roman" w:hAnsi="Times New Roman"/>
          <w:sz w:val="24"/>
          <w:szCs w:val="24"/>
        </w:rPr>
        <w:t xml:space="preserve"> he penned after leaving</w:t>
      </w:r>
      <w:r w:rsidRPr="000C563A">
        <w:rPr>
          <w:rFonts w:ascii="Times New Roman" w:hAnsi="Times New Roman"/>
          <w:sz w:val="24"/>
          <w:szCs w:val="24"/>
        </w:rPr>
        <w:t xml:space="preserve"> office. </w:t>
      </w:r>
      <w:r w:rsidRPr="0023018A">
        <w:rPr>
          <w:rFonts w:ascii="Times New Roman" w:hAnsi="Times New Roman"/>
          <w:iCs/>
          <w:color w:val="333333"/>
          <w:sz w:val="24"/>
          <w:szCs w:val="24"/>
        </w:rPr>
        <w:t>“May I offer you the advice of the 14th century Arab historian Ibn Khaldun? He said: ‘At the beginning of the empire, the tax rates were low and the revenues were high. At the end of the empire, the tax rates were high and the revenues were low.’ And, no, I did not personally know Ibn Khaldun, although we may have had some friends in common!”</w:t>
      </w:r>
    </w:p>
    <w:p w:rsidR="005C4950" w:rsidRDefault="005C4950">
      <w:pPr>
        <w:pStyle w:val="FootnoteText"/>
      </w:pPr>
    </w:p>
  </w:footnote>
  <w:footnote w:id="12">
    <w:p w:rsidR="005C4950" w:rsidRDefault="005C4950">
      <w:pPr>
        <w:pStyle w:val="FootnoteText"/>
      </w:pPr>
      <w:r>
        <w:rPr>
          <w:rStyle w:val="FootnoteReference"/>
        </w:rPr>
        <w:footnoteRef/>
      </w:r>
      <w:r>
        <w:t xml:space="preserve"> </w:t>
      </w:r>
      <w:r>
        <w:rPr>
          <w:rFonts w:cs="Courier New"/>
          <w:spacing w:val="-3"/>
        </w:rPr>
        <w:t xml:space="preserve">Youssef M. Choueiri. </w:t>
      </w:r>
      <w:r w:rsidRPr="008A6703">
        <w:rPr>
          <w:rFonts w:cs="Courier New"/>
          <w:b/>
          <w:i/>
          <w:spacing w:val="-3"/>
        </w:rPr>
        <w:t>Islamic Fundamentalism</w:t>
      </w:r>
      <w:r>
        <w:rPr>
          <w:rFonts w:cs="Courier New"/>
          <w:spacing w:val="-3"/>
        </w:rPr>
        <w:t xml:space="preserve"> (Boston: Twayne, 1990): 35. I am indebted to Choueiri for his clear exposition of Islamic fundamentalism, but I demur from his use of 'radicalism' to refer to the last or most recent phase of Islamic protest. The term 'radical', unlike revivalism and reformism, has no positive referent. It presupposes some other norm, and in my view, that norm is a strict religious code or sense of inalterable, all-encompassing fundamentals, hence my use of 'fundamentalism' in preference to 'radicalism' to denote the last and most significant phase of Islamic protest.</w:t>
      </w:r>
    </w:p>
  </w:footnote>
  <w:footnote w:id="13">
    <w:p w:rsidR="005C4950" w:rsidRDefault="005C4950">
      <w:pPr>
        <w:pStyle w:val="FootnoteText"/>
      </w:pPr>
      <w:r>
        <w:rPr>
          <w:rStyle w:val="FootnoteReference"/>
        </w:rPr>
        <w:footnoteRef/>
      </w:r>
      <w:r>
        <w:t xml:space="preserve"> </w:t>
      </w:r>
      <w:r>
        <w:rPr>
          <w:rFonts w:eastAsia="Times New Roman"/>
        </w:rPr>
        <w:t xml:space="preserve">Allawi, </w:t>
      </w:r>
      <w:r>
        <w:rPr>
          <w:rFonts w:eastAsia="Times New Roman"/>
          <w:b/>
          <w:i/>
        </w:rPr>
        <w:t>op. cit.</w:t>
      </w:r>
      <w:r w:rsidRPr="006D6C96">
        <w:rPr>
          <w:rFonts w:eastAsia="Times New Roman"/>
          <w:b/>
          <w:i/>
        </w:rPr>
        <w:t>:</w:t>
      </w:r>
      <w:r>
        <w:rPr>
          <w:rFonts w:eastAsia="Times New Roman"/>
        </w:rPr>
        <w:t xml:space="preserve"> 72-73</w:t>
      </w:r>
    </w:p>
  </w:footnote>
  <w:footnote w:id="14">
    <w:p w:rsidR="005C4950" w:rsidRDefault="005C4950">
      <w:pPr>
        <w:pStyle w:val="FootnoteText"/>
        <w:rPr>
          <w:rFonts w:eastAsia="Times New Roman"/>
        </w:rPr>
      </w:pPr>
      <w:r>
        <w:rPr>
          <w:rStyle w:val="FootnoteReference"/>
        </w:rPr>
        <w:footnoteRef/>
      </w:r>
      <w:r>
        <w:t xml:space="preserve"> </w:t>
      </w:r>
      <w:r w:rsidRPr="00103748">
        <w:rPr>
          <w:rFonts w:eastAsia="Times New Roman"/>
        </w:rPr>
        <w:t xml:space="preserve"> </w:t>
      </w:r>
      <w:r>
        <w:rPr>
          <w:rFonts w:eastAsia="Times New Roman"/>
        </w:rPr>
        <w:t xml:space="preserve">Mignolo, </w:t>
      </w:r>
      <w:r w:rsidRPr="002D7C96">
        <w:rPr>
          <w:rFonts w:eastAsia="Times New Roman"/>
          <w:b/>
          <w:i/>
        </w:rPr>
        <w:t>The Darker Side of Western Modernity: Global Futures, Decolonial Options</w:t>
      </w:r>
      <w:r>
        <w:rPr>
          <w:rFonts w:eastAsia="Times New Roman"/>
        </w:rPr>
        <w:t xml:space="preserve"> (Durham: Duke University Press, 2011): 98 </w:t>
      </w:r>
    </w:p>
    <w:p w:rsidR="005C4950" w:rsidRDefault="005C4950">
      <w:pPr>
        <w:pStyle w:val="FootnoteText"/>
      </w:pPr>
    </w:p>
  </w:footnote>
  <w:footnote w:id="15">
    <w:p w:rsidR="005C4950" w:rsidRDefault="005C4950">
      <w:pPr>
        <w:pStyle w:val="FootnoteText"/>
      </w:pPr>
      <w:r>
        <w:rPr>
          <w:rStyle w:val="FootnoteReference"/>
        </w:rPr>
        <w:footnoteRef/>
      </w:r>
      <w:r>
        <w:t xml:space="preserve"> </w:t>
      </w:r>
      <w:r w:rsidRPr="00323DD5">
        <w:rPr>
          <w:b/>
          <w:i/>
        </w:rPr>
        <w:t>Ibid.</w:t>
      </w:r>
    </w:p>
  </w:footnote>
  <w:footnote w:id="16">
    <w:p w:rsidR="005C4950" w:rsidRDefault="005C4950">
      <w:pPr>
        <w:pStyle w:val="FootnoteText"/>
      </w:pPr>
      <w:r>
        <w:rPr>
          <w:rStyle w:val="FootnoteReference"/>
        </w:rPr>
        <w:footnoteRef/>
      </w:r>
      <w:r>
        <w:t xml:space="preserve"> For the several citations in the above portrait of M.F. Husain, see Bruce B. Lawrence, “All Distinctions are Political, Artificial: The Fuzzy Logic of M.F. Husain” in </w:t>
      </w:r>
      <w:r w:rsidRPr="00586B24">
        <w:rPr>
          <w:b/>
          <w:i/>
        </w:rPr>
        <w:t xml:space="preserve">Common Knowledge </w:t>
      </w:r>
      <w:r>
        <w:t>19/2 (2013):269-274</w:t>
      </w:r>
    </w:p>
  </w:footnote>
  <w:footnote w:id="17">
    <w:p w:rsidR="005C4950" w:rsidRDefault="005C4950">
      <w:pPr>
        <w:pStyle w:val="FootnoteText"/>
        <w:rPr>
          <w:rFonts w:eastAsia="Times New Roman"/>
        </w:rPr>
      </w:pPr>
      <w:r>
        <w:rPr>
          <w:rStyle w:val="FootnoteReference"/>
        </w:rPr>
        <w:footnoteRef/>
      </w:r>
      <w:r>
        <w:t xml:space="preserve"> </w:t>
      </w:r>
      <w:r>
        <w:rPr>
          <w:rFonts w:eastAsia="Times New Roman"/>
        </w:rPr>
        <w:t xml:space="preserve">Amy Mills, </w:t>
      </w:r>
      <w:r w:rsidRPr="00586B24">
        <w:rPr>
          <w:rFonts w:eastAsia="Times New Roman"/>
          <w:b/>
          <w:i/>
        </w:rPr>
        <w:t xml:space="preserve">Streets of Memory: Landscape, Tolerance, and National Identity in Istanbul </w:t>
      </w:r>
      <w:r>
        <w:rPr>
          <w:rFonts w:eastAsia="Times New Roman"/>
        </w:rPr>
        <w:t>(Athens, Georgia: University of Georgia Press, 2010):8.</w:t>
      </w:r>
    </w:p>
    <w:p w:rsidR="005C4950" w:rsidRDefault="005C4950">
      <w:pPr>
        <w:pStyle w:val="FootnoteText"/>
      </w:pPr>
    </w:p>
  </w:footnote>
  <w:footnote w:id="18">
    <w:p w:rsidR="005C4950" w:rsidRDefault="005C4950">
      <w:pPr>
        <w:pStyle w:val="FootnoteText"/>
      </w:pPr>
      <w:r>
        <w:rPr>
          <w:rStyle w:val="FootnoteReference"/>
        </w:rPr>
        <w:footnoteRef/>
      </w:r>
      <w:r>
        <w:t xml:space="preserve"> </w:t>
      </w:r>
      <w:r w:rsidRPr="00586B24">
        <w:rPr>
          <w:b/>
          <w:i/>
        </w:rPr>
        <w:t>Ibid.,</w:t>
      </w:r>
      <w:r>
        <w:t xml:space="preserve"> 10.</w:t>
      </w:r>
    </w:p>
    <w:p w:rsidR="005C4950" w:rsidRDefault="005C4950">
      <w:pPr>
        <w:pStyle w:val="FootnoteText"/>
      </w:pPr>
    </w:p>
  </w:footnote>
  <w:footnote w:id="19">
    <w:p w:rsidR="005C4950" w:rsidRDefault="005C4950">
      <w:pPr>
        <w:pStyle w:val="FootnoteText"/>
      </w:pPr>
      <w:r>
        <w:rPr>
          <w:rStyle w:val="FootnoteReference"/>
        </w:rPr>
        <w:footnoteRef/>
      </w:r>
      <w:r>
        <w:t xml:space="preserve"> </w:t>
      </w:r>
      <w:r w:rsidRPr="00586B24">
        <w:rPr>
          <w:b/>
          <w:i/>
        </w:rPr>
        <w:t>Ibid.,</w:t>
      </w:r>
      <w:r>
        <w:t xml:space="preserve"> 18.</w:t>
      </w:r>
    </w:p>
  </w:footnote>
  <w:footnote w:id="20">
    <w:p w:rsidR="005C4950" w:rsidRDefault="005C4950">
      <w:pPr>
        <w:pStyle w:val="FootnoteText"/>
      </w:pPr>
      <w:r>
        <w:rPr>
          <w:rStyle w:val="FootnoteReference"/>
        </w:rPr>
        <w:footnoteRef/>
      </w:r>
      <w:r>
        <w:t xml:space="preserve"> </w:t>
      </w:r>
      <w:r w:rsidRPr="00586B24">
        <w:rPr>
          <w:b/>
          <w:i/>
        </w:rPr>
        <w:t>Ibid.,</w:t>
      </w:r>
      <w:r>
        <w:t xml:space="preserve"> 207.</w:t>
      </w:r>
    </w:p>
  </w:footnote>
  <w:footnote w:id="21">
    <w:p w:rsidR="005C4950" w:rsidRDefault="005C4950">
      <w:pPr>
        <w:pStyle w:val="FootnoteText"/>
      </w:pPr>
      <w:r>
        <w:rPr>
          <w:rStyle w:val="FootnoteReference"/>
        </w:rPr>
        <w:footnoteRef/>
      </w:r>
      <w:r>
        <w:t xml:space="preserve"> </w:t>
      </w:r>
      <w:r w:rsidRPr="00586B24">
        <w:rPr>
          <w:b/>
          <w:i/>
        </w:rPr>
        <w:t>Ibid.,</w:t>
      </w:r>
      <w:r>
        <w:rPr>
          <w:b/>
          <w:i/>
        </w:rPr>
        <w:t xml:space="preserve"> </w:t>
      </w:r>
      <w:r>
        <w:t>211.</w:t>
      </w:r>
    </w:p>
    <w:p w:rsidR="005C4950" w:rsidRPr="00D33190" w:rsidRDefault="005C4950">
      <w:pPr>
        <w:pStyle w:val="FootnoteText"/>
      </w:pPr>
    </w:p>
  </w:footnote>
  <w:footnote w:id="22">
    <w:p w:rsidR="005C4950" w:rsidRDefault="005C4950">
      <w:pPr>
        <w:pStyle w:val="FootnoteText"/>
      </w:pPr>
      <w:r>
        <w:rPr>
          <w:rStyle w:val="FootnoteReference"/>
        </w:rPr>
        <w:footnoteRef/>
      </w:r>
      <w:r>
        <w:t xml:space="preserve"> Ariel Salzman, </w:t>
      </w:r>
      <w:r>
        <w:rPr>
          <w:rFonts w:eastAsia="Times New Roman"/>
        </w:rPr>
        <w:t xml:space="preserve">“Islampolis, Cosmopolis: Ottoman Urbanity between Myth, Memory and Postmodernity”, in Derryl N. MacLean and Sikeena Karmali Ahmed, eds., </w:t>
      </w:r>
      <w:r w:rsidRPr="00D33190">
        <w:rPr>
          <w:rFonts w:eastAsia="Times New Roman"/>
          <w:b/>
          <w:i/>
        </w:rPr>
        <w:t xml:space="preserve">Cosmopolitanisms in Muslim Contexts: Perspectives from the Past </w:t>
      </w:r>
      <w:r>
        <w:rPr>
          <w:rFonts w:eastAsia="Times New Roman"/>
        </w:rPr>
        <w:t xml:space="preserve">(Edinburgh: Edinburgh University Press, 2012): </w:t>
      </w:r>
      <w:r>
        <w:t>68.</w:t>
      </w:r>
    </w:p>
    <w:p w:rsidR="005C4950" w:rsidRDefault="005C4950">
      <w:pPr>
        <w:pStyle w:val="FootnoteText"/>
      </w:pPr>
    </w:p>
  </w:footnote>
  <w:footnote w:id="23">
    <w:p w:rsidR="005C4950" w:rsidRDefault="005C4950">
      <w:pPr>
        <w:pStyle w:val="FootnoteText"/>
        <w:rPr>
          <w:rFonts w:eastAsia="Times New Roman"/>
        </w:rPr>
      </w:pPr>
      <w:r>
        <w:rPr>
          <w:rStyle w:val="FootnoteReference"/>
        </w:rPr>
        <w:footnoteRef/>
      </w:r>
      <w:r>
        <w:t xml:space="preserve"> </w:t>
      </w:r>
      <w:r w:rsidRPr="00D33190">
        <w:rPr>
          <w:rFonts w:eastAsia="Times New Roman"/>
          <w:b/>
          <w:i/>
        </w:rPr>
        <w:t>Ibid.,</w:t>
      </w:r>
      <w:r>
        <w:rPr>
          <w:rFonts w:eastAsia="Times New Roman"/>
        </w:rPr>
        <w:t xml:space="preserve"> 86.</w:t>
      </w:r>
    </w:p>
    <w:p w:rsidR="00BE2AF0" w:rsidRDefault="00BE2AF0">
      <w:pPr>
        <w:pStyle w:val="FootnoteText"/>
      </w:pPr>
    </w:p>
  </w:footnote>
  <w:footnote w:id="24">
    <w:p w:rsidR="005C4950" w:rsidRDefault="005C4950">
      <w:pPr>
        <w:pStyle w:val="FootnoteText"/>
        <w:rPr>
          <w:rFonts w:eastAsia="Times New Roman"/>
        </w:rPr>
      </w:pPr>
      <w:r>
        <w:rPr>
          <w:rStyle w:val="FootnoteReference"/>
        </w:rPr>
        <w:footnoteRef/>
      </w:r>
      <w:r>
        <w:t xml:space="preserve"> Asef Bayat, “Everyday Cosmopolitanism” in </w:t>
      </w:r>
      <w:r w:rsidRPr="00360C77">
        <w:rPr>
          <w:b/>
          <w:i/>
        </w:rPr>
        <w:t xml:space="preserve">Life as Politics: How Ordinary People Change the Middle East </w:t>
      </w:r>
      <w:r>
        <w:t>(Stanford: Stanford University Press, 2010):</w:t>
      </w:r>
      <w:r>
        <w:rPr>
          <w:rFonts w:eastAsia="Times New Roman"/>
        </w:rPr>
        <w:t>196.</w:t>
      </w:r>
    </w:p>
    <w:p w:rsidR="005C4950" w:rsidRDefault="005C4950">
      <w:pPr>
        <w:pStyle w:val="FootnoteText"/>
      </w:pPr>
    </w:p>
  </w:footnote>
  <w:footnote w:id="25">
    <w:p w:rsidR="005C4950" w:rsidRDefault="005C4950">
      <w:pPr>
        <w:pStyle w:val="FootnoteText"/>
        <w:rPr>
          <w:rFonts w:eastAsia="Times New Roman"/>
        </w:rPr>
      </w:pPr>
      <w:r>
        <w:rPr>
          <w:rStyle w:val="FootnoteReference"/>
        </w:rPr>
        <w:footnoteRef/>
      </w:r>
      <w:r>
        <w:t xml:space="preserve"> </w:t>
      </w:r>
      <w:r w:rsidRPr="00D33190">
        <w:rPr>
          <w:rFonts w:eastAsia="Times New Roman"/>
          <w:b/>
          <w:i/>
        </w:rPr>
        <w:t>Ibid.,</w:t>
      </w:r>
      <w:r>
        <w:rPr>
          <w:rFonts w:eastAsia="Times New Roman"/>
        </w:rPr>
        <w:t xml:space="preserve"> 200.</w:t>
      </w:r>
    </w:p>
    <w:p w:rsidR="005C4950" w:rsidRPr="00360C77" w:rsidRDefault="005C4950">
      <w:pPr>
        <w:pStyle w:val="FootnoteText"/>
      </w:pPr>
    </w:p>
  </w:footnote>
  <w:footnote w:id="26">
    <w:p w:rsidR="005C4950" w:rsidRDefault="005C4950">
      <w:pPr>
        <w:pStyle w:val="FootnoteText"/>
      </w:pPr>
      <w:r>
        <w:rPr>
          <w:rStyle w:val="FootnoteReference"/>
        </w:rPr>
        <w:footnoteRef/>
      </w:r>
      <w:r>
        <w:t xml:space="preserve"> </w:t>
      </w:r>
      <w:r w:rsidRPr="00D33190">
        <w:rPr>
          <w:rFonts w:eastAsia="Times New Roman"/>
          <w:b/>
          <w:i/>
        </w:rPr>
        <w:t>Ibid.,</w:t>
      </w:r>
      <w:r>
        <w:rPr>
          <w:rFonts w:eastAsia="Times New Roman"/>
        </w:rPr>
        <w:t xml:space="preserve"> 201.</w:t>
      </w:r>
    </w:p>
  </w:footnote>
  <w:footnote w:id="27">
    <w:p w:rsidR="005C4950" w:rsidRDefault="005C4950">
      <w:pPr>
        <w:pStyle w:val="FootnoteText"/>
      </w:pPr>
      <w:r>
        <w:rPr>
          <w:rStyle w:val="FootnoteReference"/>
        </w:rPr>
        <w:footnoteRef/>
      </w:r>
      <w:r>
        <w:t xml:space="preserve"> </w:t>
      </w:r>
      <w:r w:rsidRPr="00D33190">
        <w:rPr>
          <w:rFonts w:eastAsia="Times New Roman"/>
          <w:b/>
          <w:i/>
        </w:rPr>
        <w:t>Ibid.,</w:t>
      </w:r>
      <w:r>
        <w:rPr>
          <w:rFonts w:eastAsia="Times New Roman"/>
        </w:rPr>
        <w:t xml:space="preserve"> 208.</w:t>
      </w:r>
    </w:p>
  </w:footnote>
  <w:footnote w:id="28">
    <w:p w:rsidR="005C4950" w:rsidRPr="00A7558C" w:rsidRDefault="005C4950" w:rsidP="00A7558C">
      <w:pPr>
        <w:rPr>
          <w:rFonts w:ascii="Times" w:eastAsia="Times New Roman" w:hAnsi="Times"/>
          <w:sz w:val="20"/>
          <w:szCs w:val="20"/>
          <w:vertAlign w:val="baseline"/>
          <w:lang w:eastAsia="en-US"/>
        </w:rPr>
      </w:pPr>
      <w:r w:rsidRPr="00A7558C">
        <w:rPr>
          <w:rStyle w:val="FootnoteReference"/>
        </w:rPr>
        <w:footnoteRef/>
      </w:r>
      <w:r w:rsidRPr="00A7558C">
        <w:t xml:space="preserve"> </w:t>
      </w:r>
      <w:r w:rsidRPr="00A7558C">
        <w:rPr>
          <w:sz w:val="24"/>
          <w:szCs w:val="24"/>
          <w:vertAlign w:val="baseline"/>
        </w:rPr>
        <w:t xml:space="preserve">Will Hanley, “Cosmopolitan Cursing in Late Nineteenth-Century Alexandria” in McLean/Ahmed, </w:t>
      </w:r>
      <w:r w:rsidRPr="00A7558C">
        <w:rPr>
          <w:b/>
          <w:i/>
          <w:sz w:val="24"/>
          <w:szCs w:val="24"/>
          <w:vertAlign w:val="baseline"/>
        </w:rPr>
        <w:t>op. cit.,</w:t>
      </w:r>
      <w:r w:rsidRPr="00A7558C">
        <w:rPr>
          <w:rFonts w:eastAsia="Times New Roman"/>
          <w:sz w:val="24"/>
          <w:szCs w:val="24"/>
          <w:vertAlign w:val="baseline"/>
        </w:rPr>
        <w:t>100. John Rawls, Will Kymlicka, and Anthony Appiah – all are taken to task for failing “to describe a cosmopolitanism that does not require the non-cosmopolitan”. See also Hanley’s provocative review of cosmopolitan studies in “</w:t>
      </w:r>
      <w:r w:rsidRPr="00A7558C">
        <w:rPr>
          <w:rFonts w:eastAsia="Times New Roman"/>
          <w:b/>
          <w:bCs/>
          <w:color w:val="545454"/>
          <w:sz w:val="24"/>
          <w:szCs w:val="24"/>
          <w:shd w:val="clear" w:color="auto" w:fill="FFFFFF"/>
          <w:vertAlign w:val="baseline"/>
          <w:lang w:eastAsia="en-US"/>
        </w:rPr>
        <w:t>Grieving Cosmopolitanism</w:t>
      </w:r>
      <w:r w:rsidRPr="00A7558C">
        <w:rPr>
          <w:rFonts w:eastAsia="Times New Roman"/>
          <w:color w:val="545454"/>
          <w:sz w:val="24"/>
          <w:szCs w:val="24"/>
          <w:shd w:val="clear" w:color="auto" w:fill="FFFFFF"/>
          <w:vertAlign w:val="baseline"/>
          <w:lang w:eastAsia="en-US"/>
        </w:rPr>
        <w:t xml:space="preserve"> in Middle East Studies," </w:t>
      </w:r>
      <w:r w:rsidRPr="00A7558C">
        <w:rPr>
          <w:rFonts w:eastAsia="Times New Roman"/>
          <w:b/>
          <w:i/>
          <w:color w:val="545454"/>
          <w:sz w:val="24"/>
          <w:szCs w:val="24"/>
          <w:shd w:val="clear" w:color="auto" w:fill="FFFFFF"/>
          <w:vertAlign w:val="baseline"/>
          <w:lang w:eastAsia="en-US"/>
        </w:rPr>
        <w:t>History Compass</w:t>
      </w:r>
      <w:r w:rsidRPr="00A7558C">
        <w:rPr>
          <w:rFonts w:eastAsia="Times New Roman"/>
          <w:color w:val="545454"/>
          <w:sz w:val="24"/>
          <w:szCs w:val="24"/>
          <w:shd w:val="clear" w:color="auto" w:fill="FFFFFF"/>
          <w:vertAlign w:val="baseline"/>
          <w:lang w:eastAsia="en-US"/>
        </w:rPr>
        <w:t xml:space="preserve"> 6/5 (2008): 1346-1367</w:t>
      </w:r>
      <w:r>
        <w:rPr>
          <w:rFonts w:eastAsia="Times New Roman"/>
          <w:color w:val="545454"/>
          <w:sz w:val="24"/>
          <w:szCs w:val="24"/>
          <w:shd w:val="clear" w:color="auto" w:fill="FFFFFF"/>
          <w:vertAlign w:val="baseline"/>
          <w:lang w:eastAsia="en-US"/>
        </w:rPr>
        <w:t>.</w:t>
      </w:r>
    </w:p>
    <w:p w:rsidR="005C4950" w:rsidRDefault="005C4950">
      <w:pPr>
        <w:pStyle w:val="FootnoteText"/>
      </w:pPr>
      <w:r>
        <w:rPr>
          <w:rFonts w:eastAsia="Times New Roman"/>
        </w:rPr>
        <w:t xml:space="preserve"> </w:t>
      </w:r>
    </w:p>
  </w:footnote>
  <w:footnote w:id="29">
    <w:p w:rsidR="005C4950" w:rsidRDefault="005C4950">
      <w:pPr>
        <w:pStyle w:val="FootnoteText"/>
      </w:pPr>
      <w:r>
        <w:rPr>
          <w:rStyle w:val="FootnoteReference"/>
        </w:rPr>
        <w:footnoteRef/>
      </w:r>
      <w:r>
        <w:t xml:space="preserve"> Hanley in McLean/Ahmed, </w:t>
      </w:r>
      <w:r w:rsidRPr="00B27FEF">
        <w:rPr>
          <w:b/>
          <w:i/>
        </w:rPr>
        <w:t>op. cit.,</w:t>
      </w:r>
      <w:r>
        <w:t>101.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61A"/>
    <w:multiLevelType w:val="hybridMultilevel"/>
    <w:tmpl w:val="2A707C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F0B2B"/>
    <w:multiLevelType w:val="hybridMultilevel"/>
    <w:tmpl w:val="BE0C8BEA"/>
    <w:lvl w:ilvl="0" w:tplc="405A3196">
      <w:start w:val="13"/>
      <w:numFmt w:val="bullet"/>
      <w:lvlText w:val=""/>
      <w:lvlJc w:val="left"/>
      <w:pPr>
        <w:ind w:left="1660" w:hanging="94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AB"/>
    <w:rsid w:val="00094BCC"/>
    <w:rsid w:val="000C563A"/>
    <w:rsid w:val="000E32C1"/>
    <w:rsid w:val="000F3E9F"/>
    <w:rsid w:val="00103748"/>
    <w:rsid w:val="00114C08"/>
    <w:rsid w:val="001326E0"/>
    <w:rsid w:val="001834A0"/>
    <w:rsid w:val="001D6396"/>
    <w:rsid w:val="0021640B"/>
    <w:rsid w:val="002202D6"/>
    <w:rsid w:val="0023018A"/>
    <w:rsid w:val="002340AB"/>
    <w:rsid w:val="002A5B74"/>
    <w:rsid w:val="002D7C96"/>
    <w:rsid w:val="002F41C7"/>
    <w:rsid w:val="003218D7"/>
    <w:rsid w:val="003220D6"/>
    <w:rsid w:val="00323DD5"/>
    <w:rsid w:val="00360C77"/>
    <w:rsid w:val="003D6152"/>
    <w:rsid w:val="003E6816"/>
    <w:rsid w:val="00426CD8"/>
    <w:rsid w:val="004515E3"/>
    <w:rsid w:val="004A2A5B"/>
    <w:rsid w:val="004B3ADC"/>
    <w:rsid w:val="00501440"/>
    <w:rsid w:val="00503877"/>
    <w:rsid w:val="00504BF4"/>
    <w:rsid w:val="0056013E"/>
    <w:rsid w:val="00562583"/>
    <w:rsid w:val="00574223"/>
    <w:rsid w:val="00586B24"/>
    <w:rsid w:val="00586D8E"/>
    <w:rsid w:val="00595712"/>
    <w:rsid w:val="005C4950"/>
    <w:rsid w:val="005D6919"/>
    <w:rsid w:val="005E4178"/>
    <w:rsid w:val="00631B88"/>
    <w:rsid w:val="006648BB"/>
    <w:rsid w:val="00664B6A"/>
    <w:rsid w:val="006660A2"/>
    <w:rsid w:val="0069753C"/>
    <w:rsid w:val="006B2B99"/>
    <w:rsid w:val="006D6C96"/>
    <w:rsid w:val="00706137"/>
    <w:rsid w:val="00713D5B"/>
    <w:rsid w:val="007810B2"/>
    <w:rsid w:val="007A6AA6"/>
    <w:rsid w:val="007F6FF0"/>
    <w:rsid w:val="0081481F"/>
    <w:rsid w:val="00825E22"/>
    <w:rsid w:val="0083248A"/>
    <w:rsid w:val="0084097C"/>
    <w:rsid w:val="0086240A"/>
    <w:rsid w:val="008637F1"/>
    <w:rsid w:val="008A7B4D"/>
    <w:rsid w:val="008B3D10"/>
    <w:rsid w:val="008B65F3"/>
    <w:rsid w:val="008C6D13"/>
    <w:rsid w:val="008E2909"/>
    <w:rsid w:val="008E3608"/>
    <w:rsid w:val="008F4D07"/>
    <w:rsid w:val="00960A2E"/>
    <w:rsid w:val="00984ED7"/>
    <w:rsid w:val="009942B3"/>
    <w:rsid w:val="009F493D"/>
    <w:rsid w:val="00A243F6"/>
    <w:rsid w:val="00A5155B"/>
    <w:rsid w:val="00A7558C"/>
    <w:rsid w:val="00A827CE"/>
    <w:rsid w:val="00A94702"/>
    <w:rsid w:val="00AC7F1F"/>
    <w:rsid w:val="00AD0D15"/>
    <w:rsid w:val="00AD5453"/>
    <w:rsid w:val="00B077A8"/>
    <w:rsid w:val="00B27FEF"/>
    <w:rsid w:val="00B44F16"/>
    <w:rsid w:val="00B565C8"/>
    <w:rsid w:val="00B66220"/>
    <w:rsid w:val="00BC39C9"/>
    <w:rsid w:val="00BE2AF0"/>
    <w:rsid w:val="00BF356E"/>
    <w:rsid w:val="00BF5672"/>
    <w:rsid w:val="00C306D4"/>
    <w:rsid w:val="00C33BFD"/>
    <w:rsid w:val="00C34728"/>
    <w:rsid w:val="00C51A2D"/>
    <w:rsid w:val="00CB2793"/>
    <w:rsid w:val="00CE578E"/>
    <w:rsid w:val="00D33190"/>
    <w:rsid w:val="00D46A9E"/>
    <w:rsid w:val="00D80B50"/>
    <w:rsid w:val="00D95D20"/>
    <w:rsid w:val="00DF5102"/>
    <w:rsid w:val="00E00596"/>
    <w:rsid w:val="00E02889"/>
    <w:rsid w:val="00E12143"/>
    <w:rsid w:val="00E16AEB"/>
    <w:rsid w:val="00E25383"/>
    <w:rsid w:val="00E42101"/>
    <w:rsid w:val="00E81639"/>
    <w:rsid w:val="00EC5C20"/>
    <w:rsid w:val="00EE6589"/>
    <w:rsid w:val="00EF44D8"/>
    <w:rsid w:val="00F01193"/>
    <w:rsid w:val="00F124D7"/>
    <w:rsid w:val="00F47945"/>
    <w:rsid w:val="00F62EDB"/>
    <w:rsid w:val="00FB068A"/>
    <w:rsid w:val="00FC4D9B"/>
    <w:rsid w:val="00FF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vertAlign w:val="superscript"/>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639"/>
    <w:rPr>
      <w:rFonts w:ascii="Lucida Grande" w:hAnsi="Lucida Grande" w:cs="Lucida Grande"/>
      <w:sz w:val="18"/>
      <w:szCs w:val="18"/>
    </w:rPr>
  </w:style>
  <w:style w:type="paragraph" w:styleId="EndnoteText">
    <w:name w:val="endnote text"/>
    <w:basedOn w:val="Normal"/>
    <w:link w:val="EndnoteTextChar"/>
    <w:uiPriority w:val="99"/>
    <w:unhideWhenUsed/>
    <w:rsid w:val="00103748"/>
    <w:rPr>
      <w:rFonts w:ascii="Times New Roman (Theme Headings" w:eastAsiaTheme="minorHAnsi" w:hAnsi="Times New Roman (Theme Headings" w:cstheme="majorBidi"/>
      <w:color w:val="FF0000"/>
      <w:sz w:val="24"/>
      <w:szCs w:val="24"/>
      <w:vertAlign w:val="baseline"/>
    </w:rPr>
  </w:style>
  <w:style w:type="character" w:customStyle="1" w:styleId="EndnoteTextChar">
    <w:name w:val="Endnote Text Char"/>
    <w:basedOn w:val="DefaultParagraphFont"/>
    <w:link w:val="EndnoteText"/>
    <w:uiPriority w:val="99"/>
    <w:rsid w:val="00103748"/>
    <w:rPr>
      <w:rFonts w:ascii="Times New Roman (Theme Headings" w:eastAsiaTheme="minorHAnsi" w:hAnsi="Times New Roman (Theme Headings" w:cstheme="majorBidi"/>
      <w:color w:val="FF0000"/>
      <w:sz w:val="24"/>
      <w:szCs w:val="24"/>
      <w:vertAlign w:val="baseline"/>
    </w:rPr>
  </w:style>
  <w:style w:type="character" w:styleId="EndnoteReference">
    <w:name w:val="endnote reference"/>
    <w:basedOn w:val="DefaultParagraphFont"/>
    <w:unhideWhenUsed/>
    <w:rsid w:val="00103748"/>
    <w:rPr>
      <w:vertAlign w:val="superscript"/>
    </w:rPr>
  </w:style>
  <w:style w:type="character" w:styleId="FootnoteReference">
    <w:name w:val="footnote reference"/>
    <w:basedOn w:val="DefaultParagraphFont"/>
    <w:unhideWhenUsed/>
    <w:rsid w:val="00CE578E"/>
    <w:rPr>
      <w:vertAlign w:val="superscript"/>
    </w:rPr>
  </w:style>
  <w:style w:type="paragraph" w:styleId="FootnoteText">
    <w:name w:val="footnote text"/>
    <w:basedOn w:val="Normal"/>
    <w:link w:val="FootnoteTextChar"/>
    <w:unhideWhenUsed/>
    <w:rsid w:val="00CE578E"/>
    <w:rPr>
      <w:sz w:val="24"/>
      <w:szCs w:val="24"/>
      <w:vertAlign w:val="baseline"/>
    </w:rPr>
  </w:style>
  <w:style w:type="character" w:customStyle="1" w:styleId="FootnoteTextChar">
    <w:name w:val="Footnote Text Char"/>
    <w:basedOn w:val="DefaultParagraphFont"/>
    <w:link w:val="FootnoteText"/>
    <w:uiPriority w:val="99"/>
    <w:rsid w:val="00CE578E"/>
    <w:rPr>
      <w:sz w:val="24"/>
      <w:szCs w:val="24"/>
      <w:vertAlign w:val="baseline"/>
    </w:rPr>
  </w:style>
  <w:style w:type="paragraph" w:styleId="ListParagraph">
    <w:name w:val="List Paragraph"/>
    <w:basedOn w:val="Normal"/>
    <w:uiPriority w:val="34"/>
    <w:qFormat/>
    <w:rsid w:val="00574223"/>
    <w:pPr>
      <w:ind w:left="720"/>
      <w:contextualSpacing/>
    </w:pPr>
  </w:style>
  <w:style w:type="paragraph" w:styleId="Footer">
    <w:name w:val="footer"/>
    <w:basedOn w:val="Normal"/>
    <w:link w:val="FooterChar"/>
    <w:uiPriority w:val="99"/>
    <w:unhideWhenUsed/>
    <w:rsid w:val="00EF44D8"/>
    <w:pPr>
      <w:tabs>
        <w:tab w:val="center" w:pos="4320"/>
        <w:tab w:val="right" w:pos="8640"/>
      </w:tabs>
    </w:pPr>
  </w:style>
  <w:style w:type="character" w:customStyle="1" w:styleId="FooterChar">
    <w:name w:val="Footer Char"/>
    <w:basedOn w:val="DefaultParagraphFont"/>
    <w:link w:val="Footer"/>
    <w:uiPriority w:val="99"/>
    <w:rsid w:val="00EF44D8"/>
  </w:style>
  <w:style w:type="character" w:styleId="PageNumber">
    <w:name w:val="page number"/>
    <w:basedOn w:val="DefaultParagraphFont"/>
    <w:uiPriority w:val="99"/>
    <w:semiHidden/>
    <w:unhideWhenUsed/>
    <w:rsid w:val="00EF44D8"/>
  </w:style>
  <w:style w:type="character" w:customStyle="1" w:styleId="apple-converted-space">
    <w:name w:val="apple-converted-space"/>
    <w:basedOn w:val="DefaultParagraphFont"/>
    <w:rsid w:val="00595712"/>
  </w:style>
  <w:style w:type="character" w:styleId="Hyperlink">
    <w:name w:val="Hyperlink"/>
    <w:basedOn w:val="DefaultParagraphFont"/>
    <w:uiPriority w:val="99"/>
    <w:unhideWhenUsed/>
    <w:rsid w:val="00C34728"/>
    <w:rPr>
      <w:color w:val="0000FF" w:themeColor="hyperlink"/>
      <w:u w:val="single"/>
    </w:rPr>
  </w:style>
  <w:style w:type="paragraph" w:styleId="NormalWeb">
    <w:name w:val="Normal (Web)"/>
    <w:basedOn w:val="Normal"/>
    <w:uiPriority w:val="99"/>
    <w:unhideWhenUsed/>
    <w:rsid w:val="000C563A"/>
    <w:pPr>
      <w:spacing w:before="100" w:beforeAutospacing="1" w:after="100" w:afterAutospacing="1"/>
    </w:pPr>
    <w:rPr>
      <w:rFonts w:ascii="Times" w:hAnsi="Times"/>
      <w:sz w:val="20"/>
      <w:szCs w:val="20"/>
      <w:vertAlign w:val="baseline"/>
      <w:lang w:eastAsia="en-US"/>
    </w:rPr>
  </w:style>
  <w:style w:type="character" w:styleId="Emphasis">
    <w:name w:val="Emphasis"/>
    <w:basedOn w:val="DefaultParagraphFont"/>
    <w:uiPriority w:val="20"/>
    <w:qFormat/>
    <w:rsid w:val="00A7558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vertAlign w:val="superscript"/>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639"/>
    <w:rPr>
      <w:rFonts w:ascii="Lucida Grande" w:hAnsi="Lucida Grande" w:cs="Lucida Grande"/>
      <w:sz w:val="18"/>
      <w:szCs w:val="18"/>
    </w:rPr>
  </w:style>
  <w:style w:type="paragraph" w:styleId="EndnoteText">
    <w:name w:val="endnote text"/>
    <w:basedOn w:val="Normal"/>
    <w:link w:val="EndnoteTextChar"/>
    <w:uiPriority w:val="99"/>
    <w:unhideWhenUsed/>
    <w:rsid w:val="00103748"/>
    <w:rPr>
      <w:rFonts w:ascii="Times New Roman (Theme Headings" w:eastAsiaTheme="minorHAnsi" w:hAnsi="Times New Roman (Theme Headings" w:cstheme="majorBidi"/>
      <w:color w:val="FF0000"/>
      <w:sz w:val="24"/>
      <w:szCs w:val="24"/>
      <w:vertAlign w:val="baseline"/>
    </w:rPr>
  </w:style>
  <w:style w:type="character" w:customStyle="1" w:styleId="EndnoteTextChar">
    <w:name w:val="Endnote Text Char"/>
    <w:basedOn w:val="DefaultParagraphFont"/>
    <w:link w:val="EndnoteText"/>
    <w:uiPriority w:val="99"/>
    <w:rsid w:val="00103748"/>
    <w:rPr>
      <w:rFonts w:ascii="Times New Roman (Theme Headings" w:eastAsiaTheme="minorHAnsi" w:hAnsi="Times New Roman (Theme Headings" w:cstheme="majorBidi"/>
      <w:color w:val="FF0000"/>
      <w:sz w:val="24"/>
      <w:szCs w:val="24"/>
      <w:vertAlign w:val="baseline"/>
    </w:rPr>
  </w:style>
  <w:style w:type="character" w:styleId="EndnoteReference">
    <w:name w:val="endnote reference"/>
    <w:basedOn w:val="DefaultParagraphFont"/>
    <w:unhideWhenUsed/>
    <w:rsid w:val="00103748"/>
    <w:rPr>
      <w:vertAlign w:val="superscript"/>
    </w:rPr>
  </w:style>
  <w:style w:type="character" w:styleId="FootnoteReference">
    <w:name w:val="footnote reference"/>
    <w:basedOn w:val="DefaultParagraphFont"/>
    <w:unhideWhenUsed/>
    <w:rsid w:val="00CE578E"/>
    <w:rPr>
      <w:vertAlign w:val="superscript"/>
    </w:rPr>
  </w:style>
  <w:style w:type="paragraph" w:styleId="FootnoteText">
    <w:name w:val="footnote text"/>
    <w:basedOn w:val="Normal"/>
    <w:link w:val="FootnoteTextChar"/>
    <w:unhideWhenUsed/>
    <w:rsid w:val="00CE578E"/>
    <w:rPr>
      <w:sz w:val="24"/>
      <w:szCs w:val="24"/>
      <w:vertAlign w:val="baseline"/>
    </w:rPr>
  </w:style>
  <w:style w:type="character" w:customStyle="1" w:styleId="FootnoteTextChar">
    <w:name w:val="Footnote Text Char"/>
    <w:basedOn w:val="DefaultParagraphFont"/>
    <w:link w:val="FootnoteText"/>
    <w:uiPriority w:val="99"/>
    <w:rsid w:val="00CE578E"/>
    <w:rPr>
      <w:sz w:val="24"/>
      <w:szCs w:val="24"/>
      <w:vertAlign w:val="baseline"/>
    </w:rPr>
  </w:style>
  <w:style w:type="paragraph" w:styleId="ListParagraph">
    <w:name w:val="List Paragraph"/>
    <w:basedOn w:val="Normal"/>
    <w:uiPriority w:val="34"/>
    <w:qFormat/>
    <w:rsid w:val="00574223"/>
    <w:pPr>
      <w:ind w:left="720"/>
      <w:contextualSpacing/>
    </w:pPr>
  </w:style>
  <w:style w:type="paragraph" w:styleId="Footer">
    <w:name w:val="footer"/>
    <w:basedOn w:val="Normal"/>
    <w:link w:val="FooterChar"/>
    <w:uiPriority w:val="99"/>
    <w:unhideWhenUsed/>
    <w:rsid w:val="00EF44D8"/>
    <w:pPr>
      <w:tabs>
        <w:tab w:val="center" w:pos="4320"/>
        <w:tab w:val="right" w:pos="8640"/>
      </w:tabs>
    </w:pPr>
  </w:style>
  <w:style w:type="character" w:customStyle="1" w:styleId="FooterChar">
    <w:name w:val="Footer Char"/>
    <w:basedOn w:val="DefaultParagraphFont"/>
    <w:link w:val="Footer"/>
    <w:uiPriority w:val="99"/>
    <w:rsid w:val="00EF44D8"/>
  </w:style>
  <w:style w:type="character" w:styleId="PageNumber">
    <w:name w:val="page number"/>
    <w:basedOn w:val="DefaultParagraphFont"/>
    <w:uiPriority w:val="99"/>
    <w:semiHidden/>
    <w:unhideWhenUsed/>
    <w:rsid w:val="00EF44D8"/>
  </w:style>
  <w:style w:type="character" w:customStyle="1" w:styleId="apple-converted-space">
    <w:name w:val="apple-converted-space"/>
    <w:basedOn w:val="DefaultParagraphFont"/>
    <w:rsid w:val="00595712"/>
  </w:style>
  <w:style w:type="character" w:styleId="Hyperlink">
    <w:name w:val="Hyperlink"/>
    <w:basedOn w:val="DefaultParagraphFont"/>
    <w:uiPriority w:val="99"/>
    <w:unhideWhenUsed/>
    <w:rsid w:val="00C34728"/>
    <w:rPr>
      <w:color w:val="0000FF" w:themeColor="hyperlink"/>
      <w:u w:val="single"/>
    </w:rPr>
  </w:style>
  <w:style w:type="paragraph" w:styleId="NormalWeb">
    <w:name w:val="Normal (Web)"/>
    <w:basedOn w:val="Normal"/>
    <w:uiPriority w:val="99"/>
    <w:unhideWhenUsed/>
    <w:rsid w:val="000C563A"/>
    <w:pPr>
      <w:spacing w:before="100" w:beforeAutospacing="1" w:after="100" w:afterAutospacing="1"/>
    </w:pPr>
    <w:rPr>
      <w:rFonts w:ascii="Times" w:hAnsi="Times"/>
      <w:sz w:val="20"/>
      <w:szCs w:val="20"/>
      <w:vertAlign w:val="baseline"/>
      <w:lang w:eastAsia="en-US"/>
    </w:rPr>
  </w:style>
  <w:style w:type="character" w:styleId="Emphasis">
    <w:name w:val="Emphasis"/>
    <w:basedOn w:val="DefaultParagraphFont"/>
    <w:uiPriority w:val="20"/>
    <w:qFormat/>
    <w:rsid w:val="00A75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8618">
      <w:bodyDiv w:val="1"/>
      <w:marLeft w:val="0"/>
      <w:marRight w:val="0"/>
      <w:marTop w:val="0"/>
      <w:marBottom w:val="0"/>
      <w:divBdr>
        <w:top w:val="none" w:sz="0" w:space="0" w:color="auto"/>
        <w:left w:val="none" w:sz="0" w:space="0" w:color="auto"/>
        <w:bottom w:val="none" w:sz="0" w:space="0" w:color="auto"/>
        <w:right w:val="none" w:sz="0" w:space="0" w:color="auto"/>
      </w:divBdr>
    </w:div>
    <w:div w:id="594242395">
      <w:bodyDiv w:val="1"/>
      <w:marLeft w:val="0"/>
      <w:marRight w:val="0"/>
      <w:marTop w:val="0"/>
      <w:marBottom w:val="0"/>
      <w:divBdr>
        <w:top w:val="none" w:sz="0" w:space="0" w:color="auto"/>
        <w:left w:val="none" w:sz="0" w:space="0" w:color="auto"/>
        <w:bottom w:val="none" w:sz="0" w:space="0" w:color="auto"/>
        <w:right w:val="none" w:sz="0" w:space="0" w:color="auto"/>
      </w:divBdr>
    </w:div>
    <w:div w:id="699163734">
      <w:bodyDiv w:val="1"/>
      <w:marLeft w:val="0"/>
      <w:marRight w:val="0"/>
      <w:marTop w:val="0"/>
      <w:marBottom w:val="0"/>
      <w:divBdr>
        <w:top w:val="none" w:sz="0" w:space="0" w:color="auto"/>
        <w:left w:val="none" w:sz="0" w:space="0" w:color="auto"/>
        <w:bottom w:val="none" w:sz="0" w:space="0" w:color="auto"/>
        <w:right w:val="none" w:sz="0" w:space="0" w:color="auto"/>
      </w:divBdr>
      <w:divsChild>
        <w:div w:id="151413382">
          <w:marLeft w:val="0"/>
          <w:marRight w:val="180"/>
          <w:marTop w:val="0"/>
          <w:marBottom w:val="180"/>
          <w:divBdr>
            <w:top w:val="none" w:sz="0" w:space="0" w:color="auto"/>
            <w:left w:val="none" w:sz="0" w:space="0" w:color="auto"/>
            <w:bottom w:val="none" w:sz="0" w:space="0" w:color="auto"/>
            <w:right w:val="none" w:sz="0" w:space="0" w:color="auto"/>
          </w:divBdr>
        </w:div>
        <w:div w:id="1690763298">
          <w:marLeft w:val="0"/>
          <w:marRight w:val="180"/>
          <w:marTop w:val="0"/>
          <w:marBottom w:val="180"/>
          <w:divBdr>
            <w:top w:val="none" w:sz="0" w:space="0" w:color="auto"/>
            <w:left w:val="none" w:sz="0" w:space="0" w:color="auto"/>
            <w:bottom w:val="none" w:sz="0" w:space="0" w:color="auto"/>
            <w:right w:val="none" w:sz="0" w:space="0" w:color="auto"/>
          </w:divBdr>
        </w:div>
      </w:divsChild>
    </w:div>
    <w:div w:id="837354885">
      <w:bodyDiv w:val="1"/>
      <w:marLeft w:val="0"/>
      <w:marRight w:val="0"/>
      <w:marTop w:val="0"/>
      <w:marBottom w:val="0"/>
      <w:divBdr>
        <w:top w:val="none" w:sz="0" w:space="0" w:color="auto"/>
        <w:left w:val="none" w:sz="0" w:space="0" w:color="auto"/>
        <w:bottom w:val="none" w:sz="0" w:space="0" w:color="auto"/>
        <w:right w:val="none" w:sz="0" w:space="0" w:color="auto"/>
      </w:divBdr>
    </w:div>
    <w:div w:id="996962429">
      <w:bodyDiv w:val="1"/>
      <w:marLeft w:val="0"/>
      <w:marRight w:val="0"/>
      <w:marTop w:val="0"/>
      <w:marBottom w:val="0"/>
      <w:divBdr>
        <w:top w:val="none" w:sz="0" w:space="0" w:color="auto"/>
        <w:left w:val="none" w:sz="0" w:space="0" w:color="auto"/>
        <w:bottom w:val="none" w:sz="0" w:space="0" w:color="auto"/>
        <w:right w:val="none" w:sz="0" w:space="0" w:color="auto"/>
      </w:divBdr>
    </w:div>
    <w:div w:id="1828133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caroolkersten.blogspot.com/2010/05/death-of-averroist-muhammad-abid-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8043</Words>
  <Characters>45851</Characters>
  <Application>Microsoft Macintosh Word</Application>
  <DocSecurity>0</DocSecurity>
  <Lines>382</Lines>
  <Paragraphs>107</Paragraphs>
  <ScaleCrop>false</ScaleCrop>
  <Company>Duke University</Company>
  <LinksUpToDate>false</LinksUpToDate>
  <CharactersWithSpaces>53787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Lawrence</dc:creator>
  <cp:keywords/>
  <dc:description/>
  <cp:lastModifiedBy>Bruce Lawrence</cp:lastModifiedBy>
  <cp:revision>2</cp:revision>
  <dcterms:created xsi:type="dcterms:W3CDTF">2014-03-31T18:01:00Z</dcterms:created>
  <dcterms:modified xsi:type="dcterms:W3CDTF">2014-03-31T18:01:00Z</dcterms:modified>
</cp:coreProperties>
</file>