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B3" w:rsidRDefault="00AA25C5" w:rsidP="00E303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noProof/>
          <w:sz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E8F35" wp14:editId="0BC8BEEC">
                <wp:simplePos x="0" y="0"/>
                <wp:positionH relativeFrom="column">
                  <wp:posOffset>-438150</wp:posOffset>
                </wp:positionH>
                <wp:positionV relativeFrom="paragraph">
                  <wp:posOffset>849630</wp:posOffset>
                </wp:positionV>
                <wp:extent cx="6715125" cy="533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33400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AB5" w:rsidRDefault="00AA25C5" w:rsidP="009B1A82">
                            <w:pPr>
                              <w:spacing w:before="100" w:beforeAutospacing="1" w:after="0" w:line="240" w:lineRule="auto"/>
                              <w:outlineLvl w:val="1"/>
                            </w:pPr>
                            <w:r w:rsidRPr="00C37B87"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Knowledge</w:t>
                            </w:r>
                            <w:r w:rsidR="00D9331E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, behaviours</w:t>
                            </w:r>
                            <w:r w:rsidR="0074235B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D9331E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and attributes </w:t>
                            </w:r>
                            <w:r w:rsidR="0074235B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developed through </w:t>
                            </w:r>
                            <w:r w:rsidR="00D9331E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a</w:t>
                            </w:r>
                            <w:r w:rsidR="0074235B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 research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E8F35" id="Rounded Rectangle 2" o:spid="_x0000_s1026" style="position:absolute;margin-left:-34.5pt;margin-top:66.9pt;width:528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" fillcolor="#b2de82" strokecolor="black [3213]" strokeweight="1pt">
                <v:stroke joinstyle="miter"/>
                <v:textbox>
                  <w:txbxContent>
                    <w:p w:rsidR="004B7AB5" w:rsidRDefault="00AA25C5" w:rsidP="009B1A82">
                      <w:pPr>
                        <w:spacing w:before="100" w:beforeAutospacing="1" w:after="0" w:line="240" w:lineRule="auto"/>
                        <w:outlineLvl w:val="1"/>
                      </w:pPr>
                      <w:r w:rsidRPr="00C37B87"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Knowledge</w:t>
                      </w:r>
                      <w:r w:rsidR="00D9331E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, behaviours</w:t>
                      </w:r>
                      <w:r w:rsidR="0074235B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="00D9331E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and attributes </w:t>
                      </w:r>
                      <w:r w:rsidR="0074235B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developed through </w:t>
                      </w:r>
                      <w:r w:rsidR="00D9331E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a</w:t>
                      </w:r>
                      <w:r w:rsidR="0074235B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 research degree</w:t>
                      </w:r>
                    </w:p>
                  </w:txbxContent>
                </v:textbox>
              </v:roundrect>
            </w:pict>
          </mc:Fallback>
        </mc:AlternateContent>
      </w:r>
      <w:r w:rsidR="004B7AB5" w:rsidRPr="004B7AB5">
        <w:rPr>
          <w:rFonts w:ascii="Arial" w:eastAsia="Times New Roman" w:hAnsi="Arial" w:cs="Arial"/>
          <w:b/>
          <w:noProof/>
          <w:sz w:val="24"/>
          <w:lang w:eastAsia="en-GB"/>
        </w:rPr>
        <w:drawing>
          <wp:inline distT="0" distB="0" distL="0" distR="0" wp14:anchorId="272343FC" wp14:editId="0EF3E268">
            <wp:extent cx="2627298" cy="676275"/>
            <wp:effectExtent l="0" t="0" r="1905" b="0"/>
            <wp:docPr id="3" name="Picture 3" descr="K:\Careers\GENERAL\Operational Admin\Templates-Flyers-Posters\Headers &amp; Footers\Headers and footers for general use\Careers Service  header - 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reers\GENERAL\Operational Admin\Templates-Flyers-Posters\Headers &amp; Footers\Headers and footers for general use\Careers Service  header - colour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69" cy="6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5B" w:rsidRDefault="0074235B" w:rsidP="00637D8E">
      <w:pPr>
        <w:spacing w:before="100" w:beforeAutospacing="1" w:after="100" w:afterAutospacing="1" w:line="240" w:lineRule="auto"/>
        <w:outlineLvl w:val="1"/>
        <w:rPr>
          <w:rFonts w:eastAsia="Times New Roman" w:cs="Arial"/>
          <w:sz w:val="24"/>
          <w:szCs w:val="24"/>
          <w:u w:val="single"/>
          <w:lang w:eastAsia="en-GB"/>
        </w:rPr>
      </w:pPr>
    </w:p>
    <w:p w:rsidR="00637D8E" w:rsidRDefault="00637D8E" w:rsidP="00637D8E">
      <w:pPr>
        <w:spacing w:before="100" w:beforeAutospacing="1" w:after="100" w:afterAutospacing="1" w:line="240" w:lineRule="auto"/>
        <w:outlineLvl w:val="1"/>
        <w:rPr>
          <w:rFonts w:eastAsia="Times New Roman" w:cs="Arial"/>
          <w:sz w:val="24"/>
          <w:szCs w:val="24"/>
          <w:u w:val="single"/>
          <w:lang w:eastAsia="en-GB"/>
        </w:rPr>
      </w:pPr>
    </w:p>
    <w:p w:rsidR="000871CD" w:rsidRPr="00FD4B85" w:rsidRDefault="00D5093F" w:rsidP="00E30334">
      <w:p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FD4B85">
        <w:rPr>
          <w:rFonts w:eastAsia="Times New Roman" w:cs="Arial"/>
          <w:lang w:eastAsia="en-GB"/>
        </w:rPr>
        <w:t xml:space="preserve">A guide to </w:t>
      </w:r>
      <w:r w:rsidRPr="00C37B87">
        <w:rPr>
          <w:rFonts w:eastAsia="Times New Roman" w:cs="Arial"/>
          <w:lang w:eastAsia="en-GB"/>
        </w:rPr>
        <w:t>identifying</w:t>
      </w:r>
      <w:r w:rsidR="00746484" w:rsidRPr="00C37B87">
        <w:rPr>
          <w:rFonts w:eastAsia="Times New Roman" w:cs="Arial"/>
          <w:lang w:eastAsia="en-GB"/>
        </w:rPr>
        <w:t xml:space="preserve"> </w:t>
      </w:r>
      <w:r w:rsidR="00AA25C5" w:rsidRPr="00C37B87">
        <w:rPr>
          <w:rFonts w:eastAsia="Times New Roman" w:cs="Arial"/>
          <w:lang w:eastAsia="en-GB"/>
        </w:rPr>
        <w:t>knowledge</w:t>
      </w:r>
      <w:r w:rsidR="00A60FD6" w:rsidRPr="00C37B87">
        <w:rPr>
          <w:rFonts w:eastAsia="Times New Roman" w:cs="Arial"/>
          <w:lang w:eastAsia="en-GB"/>
        </w:rPr>
        <w:t>, behaviours</w:t>
      </w:r>
      <w:r w:rsidR="00746484" w:rsidRPr="00C37B87">
        <w:rPr>
          <w:rFonts w:eastAsia="Times New Roman" w:cs="Arial"/>
          <w:lang w:eastAsia="en-GB"/>
        </w:rPr>
        <w:t xml:space="preserve"> </w:t>
      </w:r>
      <w:r w:rsidR="00746484" w:rsidRPr="00FD4B85">
        <w:rPr>
          <w:rFonts w:eastAsia="Times New Roman" w:cs="Arial"/>
          <w:lang w:eastAsia="en-GB"/>
        </w:rPr>
        <w:t>and personal attributes developed through a research degree</w:t>
      </w:r>
      <w:r w:rsidR="0074235B" w:rsidRPr="00FD4B85">
        <w:rPr>
          <w:rFonts w:eastAsia="Times New Roman" w:cs="Arial"/>
          <w:lang w:eastAsia="en-GB"/>
        </w:rPr>
        <w:t xml:space="preserve">. </w:t>
      </w:r>
    </w:p>
    <w:p w:rsidR="005F5637" w:rsidRPr="00FD4B85" w:rsidRDefault="0074235B" w:rsidP="006E18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r w:rsidRPr="00FD4B85">
        <w:rPr>
          <w:rFonts w:eastAsia="Times New Roman" w:cs="Arial"/>
          <w:color w:val="000000"/>
          <w:lang w:val="en" w:eastAsia="en-GB"/>
        </w:rPr>
        <w:t xml:space="preserve">The </w:t>
      </w:r>
      <w:r w:rsidR="00746484" w:rsidRPr="00FD4B85">
        <w:rPr>
          <w:rFonts w:eastAsia="Times New Roman" w:cs="Arial"/>
          <w:color w:val="000000"/>
          <w:lang w:val="en" w:eastAsia="en-GB"/>
        </w:rPr>
        <w:t>R</w:t>
      </w:r>
      <w:r w:rsidRPr="00FD4B85">
        <w:rPr>
          <w:rFonts w:eastAsia="Times New Roman" w:cs="Arial"/>
          <w:color w:val="000000"/>
          <w:lang w:val="en" w:eastAsia="en-GB"/>
        </w:rPr>
        <w:t xml:space="preserve">esearcher </w:t>
      </w:r>
      <w:r w:rsidR="00746484" w:rsidRPr="00FD4B85">
        <w:rPr>
          <w:rFonts w:eastAsia="Times New Roman" w:cs="Arial"/>
          <w:color w:val="000000"/>
          <w:lang w:val="en" w:eastAsia="en-GB"/>
        </w:rPr>
        <w:t>D</w:t>
      </w:r>
      <w:r w:rsidRPr="00FD4B85">
        <w:rPr>
          <w:rFonts w:eastAsia="Times New Roman" w:cs="Arial"/>
          <w:color w:val="000000"/>
          <w:lang w:val="en" w:eastAsia="en-GB"/>
        </w:rPr>
        <w:t xml:space="preserve">evelopment </w:t>
      </w:r>
      <w:r w:rsidR="00746484" w:rsidRPr="00FD4B85">
        <w:rPr>
          <w:rFonts w:eastAsia="Times New Roman" w:cs="Arial"/>
          <w:color w:val="000000"/>
          <w:lang w:val="en" w:eastAsia="en-GB"/>
        </w:rPr>
        <w:t>F</w:t>
      </w:r>
      <w:r w:rsidRPr="00FD4B85">
        <w:rPr>
          <w:rFonts w:eastAsia="Times New Roman" w:cs="Arial"/>
          <w:color w:val="000000"/>
          <w:lang w:val="en" w:eastAsia="en-GB"/>
        </w:rPr>
        <w:t>ramework (RDF)</w:t>
      </w:r>
      <w:r w:rsidR="005F5637" w:rsidRPr="00FD4B85">
        <w:rPr>
          <w:rFonts w:eastAsia="Times New Roman" w:cs="Arial"/>
          <w:color w:val="000000"/>
          <w:lang w:val="en" w:eastAsia="en-GB"/>
        </w:rPr>
        <w:t>,</w:t>
      </w:r>
      <w:r w:rsidRPr="00FD4B85">
        <w:rPr>
          <w:rFonts w:eastAsia="Times New Roman" w:cs="Arial"/>
          <w:color w:val="000000"/>
          <w:lang w:val="en" w:eastAsia="en-GB"/>
        </w:rPr>
        <w:t xml:space="preserve"> </w:t>
      </w:r>
      <w:r w:rsidR="00D01FB5" w:rsidRPr="00FD4B85">
        <w:t>which articulates the knowledge, behaviours and attributes of researchers</w:t>
      </w:r>
      <w:r w:rsidR="005F5637" w:rsidRPr="00FD4B85">
        <w:t xml:space="preserve">, provides a valuable tool </w:t>
      </w:r>
      <w:r w:rsidR="005F5637" w:rsidRPr="00FD4B85">
        <w:rPr>
          <w:rFonts w:eastAsia="Times New Roman" w:cs="Arial"/>
          <w:color w:val="000000"/>
          <w:lang w:val="en" w:eastAsia="en-GB"/>
        </w:rPr>
        <w:t xml:space="preserve">to </w:t>
      </w:r>
      <w:r w:rsidR="00A60FD6" w:rsidRPr="00FD4B85">
        <w:rPr>
          <w:rFonts w:eastAsia="Times New Roman" w:cs="Arial"/>
          <w:color w:val="000000"/>
          <w:lang w:val="en" w:eastAsia="en-GB"/>
        </w:rPr>
        <w:t xml:space="preserve">assist you </w:t>
      </w:r>
      <w:r w:rsidR="005F5637" w:rsidRPr="00FD4B85">
        <w:rPr>
          <w:rFonts w:eastAsia="Times New Roman" w:cs="Arial"/>
          <w:color w:val="000000"/>
          <w:lang w:val="en" w:eastAsia="en-GB"/>
        </w:rPr>
        <w:t>to identify</w:t>
      </w:r>
      <w:r w:rsidR="00700943" w:rsidRPr="00FD4B85">
        <w:rPr>
          <w:rFonts w:eastAsia="Times New Roman" w:cs="Arial"/>
          <w:color w:val="000000"/>
          <w:lang w:val="en" w:eastAsia="en-GB"/>
        </w:rPr>
        <w:t xml:space="preserve"> </w:t>
      </w:r>
      <w:r w:rsidR="00A60FD6" w:rsidRPr="00FD4B85">
        <w:rPr>
          <w:rFonts w:eastAsia="Times New Roman" w:cs="Arial"/>
          <w:color w:val="000000"/>
          <w:lang w:val="en" w:eastAsia="en-GB"/>
        </w:rPr>
        <w:t xml:space="preserve">personal and professional </w:t>
      </w:r>
      <w:r w:rsidR="005F5637" w:rsidRPr="00FD4B85">
        <w:rPr>
          <w:rFonts w:eastAsia="Times New Roman" w:cs="Arial"/>
          <w:color w:val="000000"/>
          <w:lang w:val="en" w:eastAsia="en-GB"/>
        </w:rPr>
        <w:t>develop</w:t>
      </w:r>
      <w:r w:rsidR="00A60FD6" w:rsidRPr="00FD4B85">
        <w:rPr>
          <w:rFonts w:eastAsia="Times New Roman" w:cs="Arial"/>
          <w:color w:val="000000"/>
          <w:lang w:val="en" w:eastAsia="en-GB"/>
        </w:rPr>
        <w:t xml:space="preserve">ment </w:t>
      </w:r>
      <w:r w:rsidR="005F5637" w:rsidRPr="00FD4B85">
        <w:rPr>
          <w:rFonts w:eastAsia="Times New Roman" w:cs="Arial"/>
          <w:color w:val="000000"/>
          <w:lang w:val="en" w:eastAsia="en-GB"/>
        </w:rPr>
        <w:t xml:space="preserve">through your doctoral research. </w:t>
      </w:r>
    </w:p>
    <w:p w:rsidR="00631C8C" w:rsidRDefault="00631C8C" w:rsidP="00631C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4F783A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29306D4B" wp14:editId="41DD8D9E">
            <wp:extent cx="3924300" cy="4047841"/>
            <wp:effectExtent l="0" t="0" r="0" b="0"/>
            <wp:docPr id="1" name="Picture 1" descr="Personal Development Planner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 Development Planner T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100" cy="406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8C" w:rsidRPr="00FD4B85" w:rsidRDefault="005F5637" w:rsidP="00631C8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val="en" w:eastAsia="en-GB"/>
        </w:rPr>
      </w:pPr>
      <w:r w:rsidRPr="00FD4B85">
        <w:t xml:space="preserve">The RDF was </w:t>
      </w:r>
      <w:r w:rsidRPr="00FD4B85">
        <w:rPr>
          <w:rFonts w:eastAsia="Times New Roman" w:cs="Arial"/>
          <w:color w:val="000000"/>
          <w:lang w:val="en" w:eastAsia="en-GB"/>
        </w:rPr>
        <w:t xml:space="preserve">developed by Vitae, a UK-wide </w:t>
      </w:r>
      <w:proofErr w:type="spellStart"/>
      <w:r w:rsidRPr="00FD4B85">
        <w:rPr>
          <w:rFonts w:eastAsia="Times New Roman" w:cs="Arial"/>
          <w:color w:val="000000"/>
          <w:lang w:val="en" w:eastAsia="en-GB"/>
        </w:rPr>
        <w:t>organisation</w:t>
      </w:r>
      <w:proofErr w:type="spellEnd"/>
      <w:r w:rsidRPr="00FD4B85">
        <w:rPr>
          <w:rFonts w:eastAsia="Times New Roman" w:cs="Arial"/>
          <w:color w:val="000000"/>
          <w:lang w:val="en" w:eastAsia="en-GB"/>
        </w:rPr>
        <w:t xml:space="preserve"> that supports career and professional development of researchers </w:t>
      </w:r>
      <w:r w:rsidRPr="00FD4B85">
        <w:t>(</w:t>
      </w:r>
      <w:hyperlink r:id="rId7" w:history="1">
        <w:r w:rsidRPr="00FD4B85">
          <w:rPr>
            <w:rStyle w:val="Hyperlink"/>
          </w:rPr>
          <w:t>www.vitae.ac.uk</w:t>
        </w:r>
      </w:hyperlink>
      <w:r w:rsidRPr="00FD4B85">
        <w:t>)</w:t>
      </w:r>
      <w:r w:rsidR="00631C8C" w:rsidRPr="00FD4B85">
        <w:t xml:space="preserve">. It </w:t>
      </w:r>
      <w:r w:rsidR="00FF7E46" w:rsidRPr="00FD4B85">
        <w:t xml:space="preserve">aims </w:t>
      </w:r>
      <w:r w:rsidR="00631C8C" w:rsidRPr="00FD4B85">
        <w:t xml:space="preserve">to assist </w:t>
      </w:r>
      <w:r w:rsidR="00D01FB5" w:rsidRPr="00FD4B85">
        <w:t>researchers</w:t>
      </w:r>
      <w:r w:rsidR="00631C8C" w:rsidRPr="00FD4B85">
        <w:t xml:space="preserve"> at all levels</w:t>
      </w:r>
      <w:r w:rsidR="00FF7E46" w:rsidRPr="00FD4B85">
        <w:t xml:space="preserve"> </w:t>
      </w:r>
      <w:r w:rsidR="00D01FB5" w:rsidRPr="00FD4B85">
        <w:t xml:space="preserve">to evaluate and plan their own personal development. </w:t>
      </w:r>
      <w:r w:rsidR="00631C8C" w:rsidRPr="00FD4B85">
        <w:t xml:space="preserve"> A </w:t>
      </w:r>
      <w:r w:rsidR="00631C8C" w:rsidRPr="00FD4B85">
        <w:rPr>
          <w:rFonts w:ascii="Calibri" w:eastAsia="Times New Roman" w:hAnsi="Calibri" w:cs="Arial"/>
          <w:color w:val="000000"/>
          <w:lang w:val="en" w:eastAsia="en-GB"/>
        </w:rPr>
        <w:t xml:space="preserve">personal development planner tool </w:t>
      </w:r>
      <w:r w:rsidR="00700943" w:rsidRPr="00FD4B85">
        <w:rPr>
          <w:rFonts w:ascii="Calibri" w:eastAsia="Times New Roman" w:hAnsi="Calibri" w:cs="Arial"/>
          <w:color w:val="000000"/>
          <w:lang w:val="en" w:eastAsia="en-GB"/>
        </w:rPr>
        <w:t xml:space="preserve">is </w:t>
      </w:r>
      <w:r w:rsidR="00631C8C" w:rsidRPr="00FD4B85">
        <w:rPr>
          <w:rFonts w:ascii="Calibri" w:eastAsia="Times New Roman" w:hAnsi="Calibri" w:cs="Arial"/>
          <w:color w:val="000000"/>
          <w:lang w:val="en" w:eastAsia="en-GB"/>
        </w:rPr>
        <w:t xml:space="preserve">available on the Vitae website </w:t>
      </w:r>
      <w:r w:rsidR="0063593A">
        <w:rPr>
          <w:rFonts w:ascii="Calibri" w:eastAsia="Times New Roman" w:hAnsi="Calibri" w:cs="Arial"/>
          <w:color w:val="000000"/>
          <w:lang w:val="en" w:eastAsia="en-GB"/>
        </w:rPr>
        <w:t xml:space="preserve">by subscription </w:t>
      </w:r>
      <w:r w:rsidR="00700943" w:rsidRPr="00FD4B85">
        <w:rPr>
          <w:rFonts w:ascii="Calibri" w:eastAsia="Times New Roman" w:hAnsi="Calibri" w:cs="Arial"/>
          <w:color w:val="000000"/>
          <w:lang w:val="en" w:eastAsia="en-GB"/>
        </w:rPr>
        <w:t xml:space="preserve">to </w:t>
      </w:r>
      <w:r w:rsidR="00BE2636" w:rsidRPr="00FD4B85">
        <w:rPr>
          <w:rFonts w:ascii="Calibri" w:eastAsia="Times New Roman" w:hAnsi="Calibri" w:cs="Arial"/>
          <w:color w:val="000000"/>
          <w:lang w:val="en" w:eastAsia="en-GB"/>
        </w:rPr>
        <w:t xml:space="preserve">help </w:t>
      </w:r>
      <w:r w:rsidR="00631C8C" w:rsidRPr="00FD4B85">
        <w:rPr>
          <w:rFonts w:ascii="Calibri" w:eastAsia="Times New Roman" w:hAnsi="Calibri" w:cs="Arial"/>
          <w:color w:val="000000"/>
          <w:lang w:val="en" w:eastAsia="en-GB"/>
        </w:rPr>
        <w:t>identif</w:t>
      </w:r>
      <w:r w:rsidR="00FF7E46" w:rsidRPr="00FD4B85">
        <w:rPr>
          <w:rFonts w:ascii="Calibri" w:eastAsia="Times New Roman" w:hAnsi="Calibri" w:cs="Arial"/>
          <w:color w:val="000000"/>
          <w:lang w:val="en" w:eastAsia="en-GB"/>
        </w:rPr>
        <w:t>y strengths,</w:t>
      </w:r>
      <w:r w:rsidR="00FF7E46" w:rsidRPr="00FD4B85">
        <w:t xml:space="preserve"> action plan, review achievements and create a portfolio of evidence.</w:t>
      </w:r>
    </w:p>
    <w:p w:rsidR="004D0B88" w:rsidRPr="00FD4B85" w:rsidRDefault="00631C8C" w:rsidP="000B58BD">
      <w:pPr>
        <w:shd w:val="clear" w:color="auto" w:fill="FFFFFF"/>
        <w:spacing w:before="100" w:beforeAutospacing="1" w:after="100" w:afterAutospacing="1" w:line="240" w:lineRule="auto"/>
      </w:pPr>
      <w:r w:rsidRPr="00C37B87">
        <w:rPr>
          <w:rFonts w:ascii="Calibri" w:eastAsia="Times New Roman" w:hAnsi="Calibri" w:cs="Arial"/>
          <w:lang w:val="en" w:eastAsia="en-GB"/>
        </w:rPr>
        <w:t xml:space="preserve">The </w:t>
      </w:r>
      <w:r w:rsidR="009B1A82" w:rsidRPr="00C37B87">
        <w:rPr>
          <w:b/>
        </w:rPr>
        <w:t>k</w:t>
      </w:r>
      <w:r w:rsidR="00AA25C5" w:rsidRPr="00C37B87">
        <w:rPr>
          <w:b/>
        </w:rPr>
        <w:t>nowledge</w:t>
      </w:r>
      <w:r w:rsidR="004D0B88" w:rsidRPr="00C37B87">
        <w:rPr>
          <w:b/>
        </w:rPr>
        <w:t xml:space="preserve">, behaviours </w:t>
      </w:r>
      <w:r w:rsidR="004D0B88" w:rsidRPr="00FD4B85">
        <w:rPr>
          <w:b/>
        </w:rPr>
        <w:t xml:space="preserve">and attributes audit </w:t>
      </w:r>
      <w:r w:rsidRPr="00FD4B85">
        <w:rPr>
          <w:rFonts w:ascii="Calibri" w:eastAsia="Times New Roman" w:hAnsi="Calibri" w:cs="Arial"/>
          <w:b/>
          <w:color w:val="000000"/>
          <w:lang w:val="en" w:eastAsia="en-GB"/>
        </w:rPr>
        <w:t>exercise</w:t>
      </w:r>
      <w:r w:rsidR="00BE2636" w:rsidRPr="00FD4B85">
        <w:rPr>
          <w:rFonts w:ascii="Calibri" w:eastAsia="Times New Roman" w:hAnsi="Calibri" w:cs="Arial"/>
          <w:color w:val="000000"/>
          <w:lang w:val="en" w:eastAsia="en-GB"/>
        </w:rPr>
        <w:t xml:space="preserve"> </w:t>
      </w:r>
      <w:r w:rsidR="00FF7E46" w:rsidRPr="00FD4B85">
        <w:rPr>
          <w:rFonts w:ascii="Calibri" w:eastAsia="Times New Roman" w:hAnsi="Calibri" w:cs="Arial"/>
          <w:b/>
          <w:color w:val="000000"/>
          <w:lang w:val="en" w:eastAsia="en-GB"/>
        </w:rPr>
        <w:t>for PhD students</w:t>
      </w:r>
      <w:r w:rsidR="004D0B88" w:rsidRPr="00FD4B85">
        <w:rPr>
          <w:rFonts w:ascii="Calibri" w:eastAsia="Times New Roman" w:hAnsi="Calibri" w:cs="Arial"/>
          <w:color w:val="000000"/>
          <w:lang w:val="en" w:eastAsia="en-GB"/>
        </w:rPr>
        <w:t xml:space="preserve"> which follows, </w:t>
      </w:r>
      <w:r w:rsidR="00BE2636" w:rsidRPr="00FD4B85">
        <w:rPr>
          <w:rFonts w:ascii="Calibri" w:eastAsia="Times New Roman" w:hAnsi="Calibri" w:cs="Arial"/>
          <w:color w:val="000000"/>
          <w:lang w:val="en" w:eastAsia="en-GB"/>
        </w:rPr>
        <w:t>is</w:t>
      </w:r>
      <w:r w:rsidR="00637D8E" w:rsidRPr="00FD4B85">
        <w:t xml:space="preserve"> based on</w:t>
      </w:r>
      <w:r w:rsidR="0074235B" w:rsidRPr="00FD4B85">
        <w:t xml:space="preserve"> an abbreviated RDF</w:t>
      </w:r>
      <w:r w:rsidR="00BE2636" w:rsidRPr="00FD4B85">
        <w:t xml:space="preserve">. This is </w:t>
      </w:r>
      <w:r w:rsidR="00FF7E46" w:rsidRPr="00FD4B85">
        <w:t>designed to help you to recognise your strengths</w:t>
      </w:r>
      <w:r w:rsidR="00BE2636" w:rsidRPr="00FD4B85">
        <w:t xml:space="preserve"> and to </w:t>
      </w:r>
      <w:r w:rsidR="0074235B" w:rsidRPr="00FD4B85">
        <w:t xml:space="preserve">aid awareness of your development needs and goals.  </w:t>
      </w:r>
      <w:r w:rsidR="00BE2636" w:rsidRPr="00FD4B85">
        <w:t xml:space="preserve">You can take stock </w:t>
      </w:r>
      <w:r w:rsidR="0074235B" w:rsidRPr="00FD4B85">
        <w:t>of how you have been developing as a researcher</w:t>
      </w:r>
      <w:r w:rsidR="00BE2636" w:rsidRPr="00FD4B85">
        <w:t xml:space="preserve"> by rating your confidence level for each of the descriptors provided. Space is provided to record specific evidence that illustrates your competence; this will be valuable when it comes to marketing yourself </w:t>
      </w:r>
      <w:r w:rsidR="00A60FD6" w:rsidRPr="00FD4B85">
        <w:t>in</w:t>
      </w:r>
      <w:r w:rsidR="00BE2636" w:rsidRPr="00FD4B85">
        <w:t xml:space="preserve"> </w:t>
      </w:r>
      <w:r w:rsidR="00A60FD6" w:rsidRPr="00FD4B85">
        <w:t xml:space="preserve">your CV </w:t>
      </w:r>
      <w:r w:rsidR="00BE2636" w:rsidRPr="00FD4B85">
        <w:t xml:space="preserve">and </w:t>
      </w:r>
      <w:r w:rsidR="00A60FD6" w:rsidRPr="00FD4B85">
        <w:t xml:space="preserve">at </w:t>
      </w:r>
      <w:r w:rsidR="00BE2636" w:rsidRPr="00FD4B85">
        <w:t xml:space="preserve">interviews. </w:t>
      </w:r>
    </w:p>
    <w:p w:rsidR="00A60FD6" w:rsidRPr="000B58BD" w:rsidRDefault="009B1A82" w:rsidP="000B58BD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C37B87">
        <w:rPr>
          <w:b/>
          <w:sz w:val="28"/>
          <w:szCs w:val="28"/>
        </w:rPr>
        <w:lastRenderedPageBreak/>
        <w:t>Knowledge</w:t>
      </w:r>
      <w:r w:rsidR="00A60FD6" w:rsidRPr="00C37B87">
        <w:rPr>
          <w:b/>
          <w:sz w:val="28"/>
          <w:szCs w:val="28"/>
        </w:rPr>
        <w:t xml:space="preserve">, </w:t>
      </w:r>
      <w:r w:rsidR="006B5BAB" w:rsidRPr="000B58BD">
        <w:rPr>
          <w:b/>
          <w:sz w:val="28"/>
          <w:szCs w:val="28"/>
        </w:rPr>
        <w:t>b</w:t>
      </w:r>
      <w:r w:rsidR="00A60FD6" w:rsidRPr="000B58BD">
        <w:rPr>
          <w:b/>
          <w:sz w:val="28"/>
          <w:szCs w:val="28"/>
        </w:rPr>
        <w:t xml:space="preserve">ehaviours and </w:t>
      </w:r>
      <w:r w:rsidR="006B5BAB" w:rsidRPr="000B58BD">
        <w:rPr>
          <w:b/>
          <w:sz w:val="28"/>
          <w:szCs w:val="28"/>
        </w:rPr>
        <w:t>a</w:t>
      </w:r>
      <w:r w:rsidR="004D0B88" w:rsidRPr="000B58BD">
        <w:rPr>
          <w:b/>
          <w:sz w:val="28"/>
          <w:szCs w:val="28"/>
        </w:rPr>
        <w:t>t</w:t>
      </w:r>
      <w:r w:rsidR="00A60FD6" w:rsidRPr="000B58BD">
        <w:rPr>
          <w:b/>
          <w:sz w:val="28"/>
          <w:szCs w:val="28"/>
        </w:rPr>
        <w:t xml:space="preserve">tributes </w:t>
      </w:r>
      <w:r w:rsidR="006B5BAB" w:rsidRPr="000B58BD">
        <w:rPr>
          <w:b/>
          <w:sz w:val="28"/>
          <w:szCs w:val="28"/>
        </w:rPr>
        <w:t>a</w:t>
      </w:r>
      <w:r w:rsidR="00A60FD6" w:rsidRPr="000B58BD">
        <w:rPr>
          <w:b/>
          <w:sz w:val="28"/>
          <w:szCs w:val="28"/>
        </w:rPr>
        <w:t>udit</w:t>
      </w:r>
      <w:r w:rsidR="000B58BD">
        <w:rPr>
          <w:b/>
          <w:sz w:val="28"/>
          <w:szCs w:val="28"/>
        </w:rPr>
        <w:t xml:space="preserve"> exercise</w:t>
      </w:r>
    </w:p>
    <w:p w:rsidR="006B5BAB" w:rsidRPr="00FD4B85" w:rsidRDefault="0074235B" w:rsidP="009B1A82">
      <w:pPr>
        <w:pStyle w:val="ListParagraph"/>
        <w:numPr>
          <w:ilvl w:val="0"/>
          <w:numId w:val="23"/>
        </w:numPr>
        <w:spacing w:line="240" w:lineRule="auto"/>
      </w:pPr>
      <w:r w:rsidRPr="00FD4B85">
        <w:rPr>
          <w:b/>
        </w:rPr>
        <w:t>Rate yourself:</w:t>
      </w:r>
      <w:r w:rsidRPr="00FD4B85">
        <w:t xml:space="preserve"> Reflect honestly on your abilities and rate yourself from 1 – </w:t>
      </w:r>
      <w:proofErr w:type="gramStart"/>
      <w:r w:rsidRPr="00FD4B85">
        <w:t>4</w:t>
      </w:r>
      <w:r w:rsidR="006B5BAB" w:rsidRPr="00FD4B85">
        <w:t xml:space="preserve">  (</w:t>
      </w:r>
      <w:proofErr w:type="gramEnd"/>
      <w:r w:rsidRPr="00FD4B85">
        <w:t>where 1= not at all confident I can do this and 4 = very confident I can do this</w:t>
      </w:r>
      <w:r w:rsidR="006B5BAB" w:rsidRPr="00FD4B85">
        <w:t>)</w:t>
      </w:r>
      <w:r w:rsidRPr="00FD4B85">
        <w:t>.</w:t>
      </w:r>
    </w:p>
    <w:p w:rsidR="000B58BD" w:rsidRPr="00FD4B85" w:rsidRDefault="000B58BD" w:rsidP="009B1A82">
      <w:pPr>
        <w:pStyle w:val="ListParagraph"/>
        <w:spacing w:line="240" w:lineRule="auto"/>
      </w:pPr>
    </w:p>
    <w:p w:rsidR="00531D88" w:rsidRPr="00531D88" w:rsidRDefault="00531D88" w:rsidP="009B1A82">
      <w:pPr>
        <w:pStyle w:val="ListParagraph"/>
        <w:numPr>
          <w:ilvl w:val="0"/>
          <w:numId w:val="23"/>
        </w:numPr>
        <w:spacing w:line="240" w:lineRule="auto"/>
      </w:pPr>
      <w:r w:rsidRPr="00531D88">
        <w:rPr>
          <w:b/>
        </w:rPr>
        <w:t xml:space="preserve">Highlight </w:t>
      </w:r>
      <w:r w:rsidR="005272E9">
        <w:rPr>
          <w:b/>
        </w:rPr>
        <w:t xml:space="preserve">what you are good at: </w:t>
      </w:r>
      <w:r w:rsidR="005272E9" w:rsidRPr="005272E9">
        <w:t xml:space="preserve">use a coloured font to highlight descriptors that you have rated at 3 or 4. This will help you to </w:t>
      </w:r>
      <w:r w:rsidRPr="005272E9">
        <w:t>re</w:t>
      </w:r>
      <w:r w:rsidR="005272E9" w:rsidRPr="005272E9">
        <w:t>cognise</w:t>
      </w:r>
      <w:r w:rsidR="005272E9">
        <w:t xml:space="preserve"> </w:t>
      </w:r>
      <w:r w:rsidRPr="00531D88">
        <w:t>your current strengths</w:t>
      </w:r>
      <w:r>
        <w:t xml:space="preserve">. </w:t>
      </w:r>
      <w:r w:rsidR="005272E9">
        <w:t xml:space="preserve">It is worth also reflecting which of these gives you most satisfaction. </w:t>
      </w:r>
      <w:r>
        <w:t xml:space="preserve"> </w:t>
      </w:r>
    </w:p>
    <w:p w:rsidR="00531D88" w:rsidRPr="00531D88" w:rsidRDefault="00531D88" w:rsidP="009B1A82">
      <w:pPr>
        <w:pStyle w:val="ListParagraph"/>
        <w:rPr>
          <w:b/>
        </w:rPr>
      </w:pPr>
    </w:p>
    <w:p w:rsidR="00531D88" w:rsidRDefault="006B5BAB" w:rsidP="009B1A82">
      <w:pPr>
        <w:pStyle w:val="ListParagraph"/>
        <w:numPr>
          <w:ilvl w:val="0"/>
          <w:numId w:val="23"/>
        </w:numPr>
        <w:spacing w:line="240" w:lineRule="auto"/>
      </w:pPr>
      <w:r w:rsidRPr="00FD4B85">
        <w:rPr>
          <w:b/>
        </w:rPr>
        <w:t xml:space="preserve">Record evidence of your strengths: </w:t>
      </w:r>
      <w:r w:rsidRPr="00FD4B85">
        <w:t>make a note of some specific examples which you could use to illustrate your competence in job applications and at interviews.</w:t>
      </w:r>
      <w:r w:rsidRPr="00FD4B85">
        <w:rPr>
          <w:b/>
        </w:rPr>
        <w:t xml:space="preserve">  </w:t>
      </w:r>
      <w:r w:rsidR="0074235B" w:rsidRPr="00FD4B85">
        <w:t xml:space="preserve"> </w:t>
      </w:r>
    </w:p>
    <w:p w:rsidR="00531D88" w:rsidRDefault="00531D88" w:rsidP="009B1A82">
      <w:pPr>
        <w:pStyle w:val="ListParagraph"/>
      </w:pPr>
      <w:bookmarkStart w:id="0" w:name="_GoBack"/>
      <w:bookmarkEnd w:id="0"/>
    </w:p>
    <w:p w:rsidR="0074235B" w:rsidRPr="00FD4B85" w:rsidRDefault="0074235B" w:rsidP="009B1A82">
      <w:pPr>
        <w:pStyle w:val="ListParagraph"/>
        <w:numPr>
          <w:ilvl w:val="0"/>
          <w:numId w:val="23"/>
        </w:numPr>
        <w:spacing w:line="240" w:lineRule="auto"/>
      </w:pPr>
      <w:r w:rsidRPr="00FD4B85">
        <w:rPr>
          <w:b/>
        </w:rPr>
        <w:t>Identify areas for development:</w:t>
      </w:r>
      <w:r w:rsidRPr="00FD4B85">
        <w:t xml:space="preserve"> </w:t>
      </w:r>
      <w:r w:rsidR="006B5BAB" w:rsidRPr="00FD4B85">
        <w:t xml:space="preserve">review </w:t>
      </w:r>
      <w:r w:rsidR="00980942" w:rsidRPr="00FD4B85">
        <w:t xml:space="preserve">areas </w:t>
      </w:r>
      <w:r w:rsidR="006B5BAB" w:rsidRPr="00FD4B85">
        <w:t xml:space="preserve">where you feel less confident </w:t>
      </w:r>
      <w:r w:rsidR="00980942" w:rsidRPr="00FD4B85">
        <w:t>and, if appropriate, consider steps you could take to develop your confidence e.g. by attending a related course</w:t>
      </w:r>
      <w:r w:rsidR="000B58BD" w:rsidRPr="00FD4B85">
        <w:t xml:space="preserve">, or discussion </w:t>
      </w:r>
      <w:r w:rsidR="00980942" w:rsidRPr="00FD4B85">
        <w:t xml:space="preserve">with your supervisor.  </w:t>
      </w:r>
      <w:r w:rsidRPr="00FD4B85">
        <w:t xml:space="preserve"> </w:t>
      </w:r>
    </w:p>
    <w:p w:rsidR="000B58BD" w:rsidRPr="00FD4B85" w:rsidRDefault="000B58BD" w:rsidP="009B1A82">
      <w:pPr>
        <w:pStyle w:val="ListParagraph"/>
        <w:spacing w:after="0"/>
        <w:ind w:left="1080"/>
        <w:rPr>
          <w:sz w:val="20"/>
          <w:szCs w:val="20"/>
        </w:rPr>
      </w:pPr>
    </w:p>
    <w:p w:rsidR="000B58BD" w:rsidRPr="00FD4B85" w:rsidRDefault="000B58BD" w:rsidP="000B58BD">
      <w:pPr>
        <w:pStyle w:val="ListParagraph"/>
        <w:spacing w:after="0" w:line="240" w:lineRule="auto"/>
        <w:rPr>
          <w:sz w:val="20"/>
          <w:szCs w:val="20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5"/>
        <w:gridCol w:w="572"/>
        <w:gridCol w:w="567"/>
        <w:gridCol w:w="567"/>
        <w:gridCol w:w="567"/>
        <w:gridCol w:w="4111"/>
      </w:tblGrid>
      <w:tr w:rsidR="0074235B" w:rsidTr="00D06228">
        <w:trPr>
          <w:trHeight w:val="418"/>
        </w:trPr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35B" w:rsidRDefault="0074235B" w:rsidP="00D062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74235B" w:rsidRPr="00CD4ACF" w:rsidRDefault="0074235B" w:rsidP="00D06228">
            <w:pPr>
              <w:jc w:val="center"/>
              <w:rPr>
                <w:b/>
                <w:color w:val="FFFFFF" w:themeColor="background1"/>
              </w:rPr>
            </w:pPr>
            <w:r w:rsidRPr="00CD4ACF">
              <w:rPr>
                <w:b/>
                <w:color w:val="FFFFFF" w:themeColor="background1"/>
              </w:rPr>
              <w:t>Rate Yourself</w:t>
            </w:r>
          </w:p>
          <w:p w:rsidR="0074235B" w:rsidRPr="00CD4ACF" w:rsidRDefault="0074235B" w:rsidP="00D062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D4ACF">
              <w:rPr>
                <w:b/>
                <w:color w:val="FFFFFF" w:themeColor="background1"/>
                <w:sz w:val="20"/>
                <w:szCs w:val="20"/>
              </w:rPr>
              <w:t xml:space="preserve"> (1 low – 4 high)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74235B" w:rsidRPr="00CD4ACF" w:rsidRDefault="0074235B" w:rsidP="00D06228">
            <w:pPr>
              <w:jc w:val="center"/>
              <w:rPr>
                <w:b/>
                <w:color w:val="FFFFFF" w:themeColor="background1"/>
              </w:rPr>
            </w:pPr>
            <w:r w:rsidRPr="00CD4ACF">
              <w:rPr>
                <w:b/>
                <w:color w:val="FFFFFF" w:themeColor="background1"/>
              </w:rPr>
              <w:t>Evidence</w:t>
            </w:r>
          </w:p>
        </w:tc>
      </w:tr>
      <w:tr w:rsidR="0074235B" w:rsidTr="00D06228">
        <w:trPr>
          <w:trHeight w:val="418"/>
        </w:trPr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35B" w:rsidRDefault="0074235B" w:rsidP="00D062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74235B" w:rsidRPr="00CD4ACF" w:rsidRDefault="0074235B" w:rsidP="00D06228">
            <w:pPr>
              <w:jc w:val="center"/>
              <w:rPr>
                <w:b/>
                <w:color w:val="FFFFFF" w:themeColor="background1"/>
              </w:rPr>
            </w:pPr>
            <w:r w:rsidRPr="00CD4ACF"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74235B" w:rsidRPr="00CD4ACF" w:rsidRDefault="0074235B" w:rsidP="00D06228">
            <w:pPr>
              <w:jc w:val="center"/>
              <w:rPr>
                <w:b/>
                <w:color w:val="FFFFFF" w:themeColor="background1"/>
              </w:rPr>
            </w:pPr>
            <w:r w:rsidRPr="00CD4ACF">
              <w:rPr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74235B" w:rsidRPr="00CD4ACF" w:rsidRDefault="0074235B" w:rsidP="00D06228">
            <w:pPr>
              <w:jc w:val="center"/>
              <w:rPr>
                <w:b/>
                <w:color w:val="FFFFFF" w:themeColor="background1"/>
              </w:rPr>
            </w:pPr>
            <w:r w:rsidRPr="00CD4ACF"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74235B" w:rsidRPr="00CD4ACF" w:rsidRDefault="0074235B" w:rsidP="00D06228">
            <w:pPr>
              <w:jc w:val="center"/>
              <w:rPr>
                <w:b/>
                <w:color w:val="FFFFFF" w:themeColor="background1"/>
              </w:rPr>
            </w:pPr>
            <w:r w:rsidRPr="00CD4ACF">
              <w:rPr>
                <w:b/>
                <w:color w:val="FFFFFF" w:themeColor="background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74235B" w:rsidRPr="000B58BD" w:rsidRDefault="000B58BD" w:rsidP="000B58BD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0B58BD">
              <w:rPr>
                <w:b/>
                <w:i/>
                <w:color w:val="FFFFFF" w:themeColor="background1"/>
                <w:sz w:val="20"/>
                <w:szCs w:val="20"/>
              </w:rPr>
              <w:t>Record examples illustrating your strengths</w:t>
            </w:r>
          </w:p>
        </w:tc>
      </w:tr>
      <w:tr w:rsidR="0074235B" w:rsidTr="00D06228">
        <w:trPr>
          <w:trHeight w:val="41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B1A82" w:rsidRDefault="009B1A82" w:rsidP="00D06228">
            <w:pPr>
              <w:jc w:val="center"/>
              <w:rPr>
                <w:b/>
              </w:rPr>
            </w:pPr>
          </w:p>
          <w:p w:rsidR="0074235B" w:rsidRDefault="0074235B" w:rsidP="00D06228">
            <w:pPr>
              <w:jc w:val="center"/>
              <w:rPr>
                <w:b/>
              </w:rPr>
            </w:pPr>
            <w:r w:rsidRPr="00CD4ACF">
              <w:rPr>
                <w:b/>
              </w:rPr>
              <w:t>Knowledge and intellectual abilities</w:t>
            </w:r>
          </w:p>
          <w:p w:rsidR="009B1A82" w:rsidRPr="00CD4ACF" w:rsidRDefault="009B1A82" w:rsidP="00D06228">
            <w:pPr>
              <w:jc w:val="center"/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Cognitive abilities</w:t>
            </w:r>
          </w:p>
          <w:p w:rsidR="009B1A82" w:rsidRPr="00561FBA" w:rsidRDefault="009B1A82" w:rsidP="00D06228"/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Can critically analyse and evaluate own findings and those of others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Sees connections between own research and previous studies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Critically synthesises complex information from diverse sources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 xml:space="preserve">Recognises a range of problems, and can formulate and apply solutions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Creativity</w:t>
            </w:r>
          </w:p>
          <w:p w:rsidR="009B1A82" w:rsidRPr="00561FBA" w:rsidRDefault="009B1A82" w:rsidP="00D06228"/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Willingness and ability to learn and acquire knowledge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Identifies and ask useful and challenging questions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Creates ideas and opportunities by investigating / seeking information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Exercises critical judgement to create new or imaginative ways of understanding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Structures arguments clearly and concisely, producing evidence in defence of ideas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Is willing to expose ideas to a critical audience and to critically appraise other research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rPr>
          <w:trHeight w:val="27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Knowledge base</w:t>
            </w:r>
          </w:p>
          <w:p w:rsidR="009B1A82" w:rsidRPr="00561FBA" w:rsidRDefault="009B1A82" w:rsidP="00D06228"/>
        </w:tc>
      </w:tr>
      <w:tr w:rsidR="0074235B" w:rsidTr="00D06228">
        <w:trPr>
          <w:trHeight w:val="26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lastRenderedPageBreak/>
              <w:t>Understands own and related areas of research, the advances within them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rPr>
          <w:trHeight w:val="28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 xml:space="preserve">Knowledge of appropriate research methodologies and ability to apply them appropriately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rPr>
          <w:trHeight w:val="26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Can identify and access suitable sources of information, assessing reliability and relevance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rPr>
          <w:trHeight w:val="27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 xml:space="preserve">Ability to record, manage and handle information / data using appropriate software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rPr>
          <w:trHeight w:val="26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Can write in a style appropriate to purpose for specialist and non-specialist audience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Understands and applies any statistics used in research area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A82" w:rsidRDefault="009B1A82" w:rsidP="00D06228">
            <w:pPr>
              <w:jc w:val="center"/>
              <w:rPr>
                <w:b/>
              </w:rPr>
            </w:pPr>
          </w:p>
          <w:p w:rsidR="0074235B" w:rsidRDefault="0074235B" w:rsidP="00D06228">
            <w:pPr>
              <w:jc w:val="center"/>
              <w:rPr>
                <w:b/>
              </w:rPr>
            </w:pPr>
            <w:r w:rsidRPr="00CD4ACF">
              <w:rPr>
                <w:b/>
              </w:rPr>
              <w:t>Personal effectiveness</w:t>
            </w:r>
          </w:p>
          <w:p w:rsidR="009B1A82" w:rsidRPr="00CD4ACF" w:rsidRDefault="009B1A82" w:rsidP="00D06228">
            <w:pPr>
              <w:jc w:val="center"/>
              <w:rPr>
                <w:b/>
              </w:rPr>
            </w:pPr>
          </w:p>
        </w:tc>
      </w:tr>
      <w:tr w:rsidR="0074235B" w:rsidTr="00D06228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Personal qualities</w:t>
            </w:r>
          </w:p>
          <w:p w:rsidR="009B1A82" w:rsidRPr="00561FBA" w:rsidRDefault="009B1A82" w:rsidP="00D06228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Able to stay motivated and enthusiastic even when work is mundane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 xml:space="preserve">Perseveres in face of obstacles and demonstrates resilience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Understands and demonstrates standards of good research practice, acting with professional integrity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Shows confidence in defending ideas in the face of challenge from others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Seeks and takes personal feedback on performance and acts on it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Takes responsibility for own project, demonstrating independence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Self-management</w:t>
            </w:r>
          </w:p>
          <w:p w:rsidR="009B1A82" w:rsidRPr="00561FBA" w:rsidRDefault="009B1A82" w:rsidP="00D06228"/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Prepares, plans and prioritises project to meet objectives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Shows dedication and determination in developing own research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Manages own time effectively to deliver projects on schedule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Demonstrates flexibility when dealing with the unexpected and adapts approach when necessary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Professional and career development</w:t>
            </w:r>
          </w:p>
          <w:p w:rsidR="009B1A82" w:rsidRPr="00561FBA" w:rsidRDefault="009B1A82" w:rsidP="00D06228"/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Seeks opportunities for professional and career development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Shows awareness of own skills and attributes, and identifies ways to improve employability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lastRenderedPageBreak/>
              <w:t xml:space="preserve">Develops and uses networks effectively for feedback and advice on work and to seek out opportunities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A82" w:rsidRDefault="009B1A82" w:rsidP="00D06228">
            <w:pPr>
              <w:jc w:val="center"/>
              <w:rPr>
                <w:b/>
              </w:rPr>
            </w:pPr>
          </w:p>
          <w:p w:rsidR="0074235B" w:rsidRDefault="0074235B" w:rsidP="00D06228">
            <w:pPr>
              <w:jc w:val="center"/>
              <w:rPr>
                <w:b/>
              </w:rPr>
            </w:pPr>
            <w:r w:rsidRPr="00CD4ACF">
              <w:rPr>
                <w:b/>
              </w:rPr>
              <w:t>Research governance and organisation</w:t>
            </w:r>
          </w:p>
          <w:p w:rsidR="009B1A82" w:rsidRPr="00CD4ACF" w:rsidRDefault="009B1A82" w:rsidP="00D06228">
            <w:pPr>
              <w:jc w:val="center"/>
              <w:rPr>
                <w:b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Professional conduct</w:t>
            </w:r>
          </w:p>
          <w:p w:rsidR="009B1A82" w:rsidRPr="00561FBA" w:rsidRDefault="009B1A82" w:rsidP="00D06228"/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Understands, respects and applies appropriately policies relevant for own area of work, e.g. health and safety, ethics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 xml:space="preserve">Understands data ownership rules as they apply to research, </w:t>
            </w:r>
            <w:proofErr w:type="spellStart"/>
            <w:r w:rsidRPr="000B58BD">
              <w:t>ie</w:t>
            </w:r>
            <w:proofErr w:type="spellEnd"/>
            <w:r w:rsidRPr="000B58BD">
              <w:t>. IPR and copyright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Research management</w:t>
            </w:r>
          </w:p>
          <w:p w:rsidR="009B1A82" w:rsidRPr="00561FBA" w:rsidRDefault="009B1A82" w:rsidP="00D06228"/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Has understanding of broader context of research in strategy of the institution and discipline area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Applies effective project management through setting research goals, defining milestones and prioritising activities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Can identify and manage risks associated with project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Finance, funding and resources</w:t>
            </w:r>
          </w:p>
          <w:p w:rsidR="009B1A82" w:rsidRPr="00561FBA" w:rsidRDefault="009B1A82" w:rsidP="00D06228"/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Understands the processes for funding and evaluation of research, and awareness of relevant funding sources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Knowledge of financial management systems and manages own grant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A82" w:rsidRDefault="009B1A82" w:rsidP="00D06228">
            <w:pPr>
              <w:jc w:val="center"/>
              <w:rPr>
                <w:b/>
              </w:rPr>
            </w:pPr>
          </w:p>
          <w:p w:rsidR="0074235B" w:rsidRDefault="0074235B" w:rsidP="00D06228">
            <w:pPr>
              <w:jc w:val="center"/>
              <w:rPr>
                <w:b/>
              </w:rPr>
            </w:pPr>
            <w:r w:rsidRPr="00CD4ACF">
              <w:rPr>
                <w:b/>
              </w:rPr>
              <w:t>Engagement, influence and impact</w:t>
            </w:r>
          </w:p>
          <w:p w:rsidR="009B1A82" w:rsidRPr="00CD4ACF" w:rsidRDefault="009B1A82" w:rsidP="00D06228">
            <w:pPr>
              <w:jc w:val="center"/>
              <w:rPr>
                <w:b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Working with others</w:t>
            </w:r>
          </w:p>
          <w:p w:rsidR="009B1A82" w:rsidRPr="00561FBA" w:rsidRDefault="009B1A82" w:rsidP="00D06228"/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Gives and receives feedback appropriately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Recognises impact on others when working in a team and able to contribute to team success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Manages relationships with supervisor and peers, and negotiates to set clear expectations of them and others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Effectively supports learning and advises others when appropriate, for example through teaching or demonstrating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Demonstrates ability to influence and lead, by communicating confidently and convincingly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Can build collaborative relationships with colleagues and stakeholders to benefit research and to maximise impact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lastRenderedPageBreak/>
              <w:t>Communication and dissemination</w:t>
            </w:r>
          </w:p>
          <w:p w:rsidR="009B1A82" w:rsidRPr="00561FBA" w:rsidRDefault="009B1A82" w:rsidP="00D06228"/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Constructs coherent arguments and articulates ideas clearly to a range of audiences, formally and informally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Can persuade effectively, asking timely and appropriate questions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 xml:space="preserve">Can produce high quality academic writing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235B" w:rsidRDefault="0074235B" w:rsidP="00D06228">
            <w:pPr>
              <w:rPr>
                <w:b/>
              </w:rPr>
            </w:pPr>
            <w:r w:rsidRPr="00561FBA">
              <w:rPr>
                <w:b/>
              </w:rPr>
              <w:t>Engagement and impact</w:t>
            </w:r>
          </w:p>
          <w:p w:rsidR="009B1A82" w:rsidRPr="00561FBA" w:rsidRDefault="009B1A82" w:rsidP="00D06228"/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 xml:space="preserve">Engages with and shares research through research-informed and student-focused teaching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Contributes to increasing public awareness, engagement and understanding of research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 xml:space="preserve">Is enterprising, creates ideas and identifies opportunities for commercial exploitation of research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  <w:tr w:rsidR="0074235B" w:rsidTr="00D0622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5B" w:rsidRPr="000B58BD" w:rsidRDefault="0074235B" w:rsidP="00D06228">
            <w:r w:rsidRPr="000B58BD">
              <w:t>Recognises and understands the wider impact of research on society, and is keen to make a contribution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5B" w:rsidRDefault="0074235B" w:rsidP="00D06228">
            <w:pPr>
              <w:rPr>
                <w:sz w:val="20"/>
                <w:szCs w:val="20"/>
              </w:rPr>
            </w:pPr>
          </w:p>
        </w:tc>
      </w:tr>
    </w:tbl>
    <w:p w:rsidR="009D4344" w:rsidRPr="00B805E2" w:rsidRDefault="00C37B87" w:rsidP="005272E9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</w:p>
    <w:sectPr w:rsidR="009D4344" w:rsidRPr="00B805E2" w:rsidSect="007769B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63C"/>
    <w:multiLevelType w:val="hybridMultilevel"/>
    <w:tmpl w:val="E5D0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477A"/>
    <w:multiLevelType w:val="hybridMultilevel"/>
    <w:tmpl w:val="CB00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E39"/>
    <w:multiLevelType w:val="hybridMultilevel"/>
    <w:tmpl w:val="AC8E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3CAC"/>
    <w:multiLevelType w:val="hybridMultilevel"/>
    <w:tmpl w:val="8480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3B72"/>
    <w:multiLevelType w:val="multilevel"/>
    <w:tmpl w:val="868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35EB0"/>
    <w:multiLevelType w:val="hybridMultilevel"/>
    <w:tmpl w:val="A5A0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6970"/>
    <w:multiLevelType w:val="multilevel"/>
    <w:tmpl w:val="551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D3CEA"/>
    <w:multiLevelType w:val="hybridMultilevel"/>
    <w:tmpl w:val="2692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2096"/>
    <w:multiLevelType w:val="hybridMultilevel"/>
    <w:tmpl w:val="A994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9795E"/>
    <w:multiLevelType w:val="hybridMultilevel"/>
    <w:tmpl w:val="B334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2A0"/>
    <w:multiLevelType w:val="hybridMultilevel"/>
    <w:tmpl w:val="6498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83285"/>
    <w:multiLevelType w:val="hybridMultilevel"/>
    <w:tmpl w:val="9820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31733"/>
    <w:multiLevelType w:val="hybridMultilevel"/>
    <w:tmpl w:val="4F54C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C68"/>
    <w:multiLevelType w:val="hybridMultilevel"/>
    <w:tmpl w:val="04D4A516"/>
    <w:lvl w:ilvl="0" w:tplc="19CE52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353EC"/>
    <w:multiLevelType w:val="hybridMultilevel"/>
    <w:tmpl w:val="9F78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EB6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1420E"/>
    <w:multiLevelType w:val="hybridMultilevel"/>
    <w:tmpl w:val="8600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A532A"/>
    <w:multiLevelType w:val="hybridMultilevel"/>
    <w:tmpl w:val="83CC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47260"/>
    <w:multiLevelType w:val="hybridMultilevel"/>
    <w:tmpl w:val="20A0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15644"/>
    <w:multiLevelType w:val="hybridMultilevel"/>
    <w:tmpl w:val="57FE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9222E"/>
    <w:multiLevelType w:val="hybridMultilevel"/>
    <w:tmpl w:val="CB4A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D2DD2"/>
    <w:multiLevelType w:val="hybridMultilevel"/>
    <w:tmpl w:val="0FC4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D66C0"/>
    <w:multiLevelType w:val="hybridMultilevel"/>
    <w:tmpl w:val="D5243FE2"/>
    <w:lvl w:ilvl="0" w:tplc="19CE52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63D1A"/>
    <w:multiLevelType w:val="hybridMultilevel"/>
    <w:tmpl w:val="837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41F91"/>
    <w:multiLevelType w:val="hybridMultilevel"/>
    <w:tmpl w:val="81C8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7"/>
  </w:num>
  <w:num w:numId="5">
    <w:abstractNumId w:val="16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20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19"/>
  </w:num>
  <w:num w:numId="16">
    <w:abstractNumId w:val="18"/>
  </w:num>
  <w:num w:numId="17">
    <w:abstractNumId w:val="23"/>
  </w:num>
  <w:num w:numId="18">
    <w:abstractNumId w:val="22"/>
  </w:num>
  <w:num w:numId="19">
    <w:abstractNumId w:val="21"/>
  </w:num>
  <w:num w:numId="20">
    <w:abstractNumId w:val="13"/>
  </w:num>
  <w:num w:numId="21">
    <w:abstractNumId w:val="5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34"/>
    <w:rsid w:val="000871CD"/>
    <w:rsid w:val="000B58BD"/>
    <w:rsid w:val="001E0253"/>
    <w:rsid w:val="002431B9"/>
    <w:rsid w:val="003676BE"/>
    <w:rsid w:val="004B7AB5"/>
    <w:rsid w:val="004D0B88"/>
    <w:rsid w:val="005272E9"/>
    <w:rsid w:val="00531D88"/>
    <w:rsid w:val="00594783"/>
    <w:rsid w:val="005F5637"/>
    <w:rsid w:val="00631C8C"/>
    <w:rsid w:val="0063593A"/>
    <w:rsid w:val="00637D8E"/>
    <w:rsid w:val="006A7200"/>
    <w:rsid w:val="006B5BAB"/>
    <w:rsid w:val="006C62FF"/>
    <w:rsid w:val="006E182A"/>
    <w:rsid w:val="00700943"/>
    <w:rsid w:val="0074235B"/>
    <w:rsid w:val="00746484"/>
    <w:rsid w:val="00772BDC"/>
    <w:rsid w:val="007769B3"/>
    <w:rsid w:val="007F2B3C"/>
    <w:rsid w:val="008538D6"/>
    <w:rsid w:val="00926881"/>
    <w:rsid w:val="00976DA6"/>
    <w:rsid w:val="00980942"/>
    <w:rsid w:val="009B1A82"/>
    <w:rsid w:val="00A60FD6"/>
    <w:rsid w:val="00AA25C5"/>
    <w:rsid w:val="00B54864"/>
    <w:rsid w:val="00B805E2"/>
    <w:rsid w:val="00BD0995"/>
    <w:rsid w:val="00BE2636"/>
    <w:rsid w:val="00C37B87"/>
    <w:rsid w:val="00D01FB5"/>
    <w:rsid w:val="00D5093F"/>
    <w:rsid w:val="00D64D9C"/>
    <w:rsid w:val="00D8125F"/>
    <w:rsid w:val="00D9331E"/>
    <w:rsid w:val="00E30334"/>
    <w:rsid w:val="00EA3BC6"/>
    <w:rsid w:val="00F43688"/>
    <w:rsid w:val="00F77D25"/>
    <w:rsid w:val="00FD4B8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2A2B9-FAF2-46DE-B26E-7F0D1AEF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30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3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303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tandfirst">
    <w:name w:val="standfirst"/>
    <w:basedOn w:val="Normal"/>
    <w:rsid w:val="00E3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0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1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2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1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a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 Sharon</dc:creator>
  <cp:lastModifiedBy>VALENTINE Rebecca</cp:lastModifiedBy>
  <cp:revision>3</cp:revision>
  <dcterms:created xsi:type="dcterms:W3CDTF">2016-01-28T14:21:00Z</dcterms:created>
  <dcterms:modified xsi:type="dcterms:W3CDTF">2016-02-03T12:38:00Z</dcterms:modified>
</cp:coreProperties>
</file>