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9B3" w:rsidRDefault="004B7AB5" w:rsidP="00A87313">
      <w:pPr>
        <w:spacing w:before="100" w:beforeAutospacing="1" w:after="100" w:afterAutospacing="1" w:line="240" w:lineRule="auto"/>
        <w:outlineLvl w:val="1"/>
        <w:rPr>
          <w:rFonts w:ascii="Arial" w:eastAsia="Times New Roman" w:hAnsi="Arial" w:cs="Arial"/>
          <w:b/>
          <w:noProof/>
          <w:sz w:val="24"/>
          <w:lang w:eastAsia="en-GB"/>
        </w:rPr>
      </w:pPr>
      <w:r w:rsidRPr="004B7AB5">
        <w:rPr>
          <w:rFonts w:ascii="Arial" w:eastAsia="Times New Roman" w:hAnsi="Arial" w:cs="Arial"/>
          <w:b/>
          <w:noProof/>
          <w:sz w:val="24"/>
          <w:lang w:eastAsia="en-GB"/>
        </w:rPr>
        <w:drawing>
          <wp:inline distT="0" distB="0" distL="0" distR="0">
            <wp:extent cx="2627298" cy="676275"/>
            <wp:effectExtent l="0" t="0" r="1905" b="0"/>
            <wp:docPr id="3" name="Picture 3" descr="K:\Careers\GENERAL\Operational Admin\Templates-Flyers-Posters\Headers &amp; Footers\Headers and footers for general use\Careers Service  header - colou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areers\GENERAL\Operational Admin\Templates-Flyers-Posters\Headers &amp; Footers\Headers and footers for general use\Careers Service  header - colour cop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6569" cy="678661"/>
                    </a:xfrm>
                    <a:prstGeom prst="rect">
                      <a:avLst/>
                    </a:prstGeom>
                    <a:noFill/>
                    <a:ln>
                      <a:noFill/>
                    </a:ln>
                  </pic:spPr>
                </pic:pic>
              </a:graphicData>
            </a:graphic>
          </wp:inline>
        </w:drawing>
      </w:r>
    </w:p>
    <w:p w:rsidR="004B7AB5" w:rsidRPr="004B7AB5" w:rsidRDefault="004B7AB5" w:rsidP="00E30334">
      <w:pPr>
        <w:spacing w:before="100" w:beforeAutospacing="1" w:after="100" w:afterAutospacing="1" w:line="240" w:lineRule="auto"/>
        <w:outlineLvl w:val="1"/>
        <w:rPr>
          <w:rFonts w:eastAsia="Times New Roman" w:cs="Arial"/>
          <w:b/>
          <w:noProof/>
          <w:sz w:val="24"/>
          <w:szCs w:val="24"/>
          <w:lang w:eastAsia="en-GB"/>
        </w:rPr>
      </w:pPr>
      <w:r>
        <w:rPr>
          <w:rFonts w:ascii="Arial" w:eastAsia="Times New Roman" w:hAnsi="Arial" w:cs="Arial"/>
          <w:b/>
          <w:noProof/>
          <w:sz w:val="24"/>
          <w:lang w:eastAsia="en-GB"/>
        </w:rPr>
        <mc:AlternateContent>
          <mc:Choice Requires="wps">
            <w:drawing>
              <wp:anchor distT="0" distB="0" distL="114300" distR="114300" simplePos="0" relativeHeight="251659264" behindDoc="0" locked="0" layoutInCell="1" allowOverlap="1" wp14:anchorId="60000186" wp14:editId="7B475269">
                <wp:simplePos x="0" y="0"/>
                <wp:positionH relativeFrom="column">
                  <wp:posOffset>371475</wp:posOffset>
                </wp:positionH>
                <wp:positionV relativeFrom="paragraph">
                  <wp:posOffset>257810</wp:posOffset>
                </wp:positionV>
                <wp:extent cx="5229225" cy="35242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5229225" cy="352425"/>
                        </a:xfrm>
                        <a:prstGeom prst="roundRect">
                          <a:avLst/>
                        </a:prstGeom>
                        <a:solidFill>
                          <a:srgbClr val="B2DE8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7AB5" w:rsidRPr="004B7AB5" w:rsidRDefault="009D646A" w:rsidP="004B7AB5">
                            <w:pPr>
                              <w:spacing w:before="100" w:beforeAutospacing="1" w:after="100" w:afterAutospacing="1" w:line="240" w:lineRule="auto"/>
                              <w:jc w:val="center"/>
                              <w:outlineLvl w:val="1"/>
                              <w:rPr>
                                <w:rFonts w:eastAsia="Times New Roman" w:cs="Arial"/>
                                <w:b/>
                                <w:bCs/>
                                <w:color w:val="000000" w:themeColor="text1"/>
                                <w:sz w:val="32"/>
                                <w:szCs w:val="32"/>
                                <w:lang w:eastAsia="en-GB"/>
                              </w:rPr>
                            </w:pPr>
                            <w:r>
                              <w:rPr>
                                <w:rFonts w:eastAsia="Times New Roman" w:cs="Arial"/>
                                <w:b/>
                                <w:bCs/>
                                <w:color w:val="000000" w:themeColor="text1"/>
                                <w:sz w:val="32"/>
                                <w:szCs w:val="32"/>
                                <w:lang w:eastAsia="en-GB"/>
                              </w:rPr>
                              <w:t xml:space="preserve">Preparing </w:t>
                            </w:r>
                            <w:r w:rsidR="005F36D5">
                              <w:rPr>
                                <w:rFonts w:eastAsia="Times New Roman" w:cs="Arial"/>
                                <w:b/>
                                <w:bCs/>
                                <w:color w:val="000000" w:themeColor="text1"/>
                                <w:sz w:val="32"/>
                                <w:szCs w:val="32"/>
                                <w:lang w:eastAsia="en-GB"/>
                              </w:rPr>
                              <w:t>for a non-academic job interview</w:t>
                            </w:r>
                          </w:p>
                          <w:p w:rsidR="004B7AB5" w:rsidRDefault="004B7AB5" w:rsidP="004B7A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0000186" id="Rounded Rectangle 2" o:spid="_x0000_s1026" style="position:absolute;margin-left:29.25pt;margin-top:20.3pt;width:411.7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AaDrAIAAMUFAAAOAAAAZHJzL2Uyb0RvYy54bWysVMFu2zAMvQ/YPwi6r068ZGuDOkXWrsOA&#10;oi3aDj0rshQbkEVNUmJnXz9Ksp2sLXYYloNCieQj+Uzy/KJrFNkJ62rQBZ2eTCgRmkNZ601Bfzxd&#10;fzilxHmmS6ZAi4LuhaMXy/fvzluzEDlUoEphCYJot2hNQSvvzSLLHK9Ew9wJGKFRKcE2zOPVbrLS&#10;shbRG5Xlk8mnrAVbGgtcOIevV0lJlxFfSsH9nZROeKIKirn5eNp4rsOZLc/ZYmOZqWrep8H+IYuG&#10;1RqDjlBXzDOytfUrqKbmFhxIf8KhyUDKmotYA1Yznbyo5rFiRsRakBxnRprc/4Plt7t7S+qyoDkl&#10;mjX4iR5gq0tRkgckj+mNEiQPNLXGLdD60dzb/uZQDDV30jbhH6shXaR2P1IrOk84Ps7z/CzP55Rw&#10;1H2c5zOUESY7eBvr/DcBDQlCQW3IIqQQaWW7G+eT/WAXIjpQdXldKxUvdrO+VJbsGH7rL/nV19OY&#10;N4b4w0zp156h28To67tpn9uRI8IEzyzQkAqPkt8rEfCUfhASecRS85hx7OADJuNcaD9NqoqVIqU5&#10;n+BvCDZkEWmJgAFZYnkjdg8wWCaQATvx09sHVxEHYHSe/C2x5Dx6xMig/ejc1BrsWwAKq+ojJ/uB&#10;pERNYMl36w5NgriGco8NZyFNojP8usbvfcOcv2cWRw+HFNeJv8NDKmgLCr1ESQX211vvwR4nArWU&#10;tDjKBXU/t8wKStR3jbNyNp3NwuzHy2z+OceLPdasjzV621wCdtAUF5fhUQz2Xg2itNA849ZZhaio&#10;Yppj7IJyb4fLpU8rBvcWF6tVNMN5N8zf6EfDA3ggOLTyU/fMrOmb3uO43MIw9mzxou2TbfDUsNp6&#10;kHWciQOvPfW4K2IP9XstLKPje7Q6bN/lbwAAAP//AwBQSwMEFAAGAAgAAAAhAHkHAYndAAAACAEA&#10;AA8AAABkcnMvZG93bnJldi54bWxMj0FLxDAUhO+C/yE8wZubtm5LrE0XEQTRk6uIx7SJbbF5KUl2&#10;m/XX+zzpcZhh5ptml+zMjsaHyaGEfJMBM9g7PeEg4e314UoAC1GhVrNDI+FkAuza87NG1dqt+GKO&#10;+zgwKsFQKwljjEvNeehHY1XYuMUgeZ/OWxVJ+oFrr1YqtzMvsqziVk1IC6NazP1o+q/9wUr48Pn2&#10;dP3diad3mx7TWhbPbimkvLxId7fAoknxLwy/+IQOLTF17oA6sFlCKUpKSthmFTDyhSjoWyfhpsqB&#10;tw3/f6D9AQAA//8DAFBLAQItABQABgAIAAAAIQC2gziS/gAAAOEBAAATAAAAAAAAAAAAAAAAAAAA&#10;AABbQ29udGVudF9UeXBlc10ueG1sUEsBAi0AFAAGAAgAAAAhADj9If/WAAAAlAEAAAsAAAAAAAAA&#10;AAAAAAAALwEAAF9yZWxzLy5yZWxzUEsBAi0AFAAGAAgAAAAhADyUBoOsAgAAxQUAAA4AAAAAAAAA&#10;AAAAAAAALgIAAGRycy9lMm9Eb2MueG1sUEsBAi0AFAAGAAgAAAAhAHkHAYndAAAACAEAAA8AAAAA&#10;AAAAAAAAAAAABgUAAGRycy9kb3ducmV2LnhtbFBLBQYAAAAABAAEAPMAAAAQBgAAAAA=&#10;" fillcolor="#b2de82" strokecolor="black [3213]" strokeweight="1pt">
                <v:stroke joinstyle="miter"/>
                <v:textbox>
                  <w:txbxContent>
                    <w:p w:rsidR="004B7AB5" w:rsidRPr="004B7AB5" w:rsidRDefault="009D646A" w:rsidP="004B7AB5">
                      <w:pPr>
                        <w:spacing w:before="100" w:beforeAutospacing="1" w:after="100" w:afterAutospacing="1" w:line="240" w:lineRule="auto"/>
                        <w:jc w:val="center"/>
                        <w:outlineLvl w:val="1"/>
                        <w:rPr>
                          <w:rFonts w:eastAsia="Times New Roman" w:cs="Arial"/>
                          <w:b/>
                          <w:bCs/>
                          <w:color w:val="000000" w:themeColor="text1"/>
                          <w:sz w:val="32"/>
                          <w:szCs w:val="32"/>
                          <w:lang w:eastAsia="en-GB"/>
                        </w:rPr>
                      </w:pPr>
                      <w:r>
                        <w:rPr>
                          <w:rFonts w:eastAsia="Times New Roman" w:cs="Arial"/>
                          <w:b/>
                          <w:bCs/>
                          <w:color w:val="000000" w:themeColor="text1"/>
                          <w:sz w:val="32"/>
                          <w:szCs w:val="32"/>
                          <w:lang w:eastAsia="en-GB"/>
                        </w:rPr>
                        <w:t xml:space="preserve">Preparing </w:t>
                      </w:r>
                      <w:r w:rsidR="005F36D5">
                        <w:rPr>
                          <w:rFonts w:eastAsia="Times New Roman" w:cs="Arial"/>
                          <w:b/>
                          <w:bCs/>
                          <w:color w:val="000000" w:themeColor="text1"/>
                          <w:sz w:val="32"/>
                          <w:szCs w:val="32"/>
                          <w:lang w:eastAsia="en-GB"/>
                        </w:rPr>
                        <w:t>for a non-academic job interview</w:t>
                      </w:r>
                    </w:p>
                    <w:p w:rsidR="004B7AB5" w:rsidRDefault="004B7AB5" w:rsidP="004B7AB5">
                      <w:pPr>
                        <w:jc w:val="center"/>
                      </w:pPr>
                    </w:p>
                  </w:txbxContent>
                </v:textbox>
              </v:roundrect>
            </w:pict>
          </mc:Fallback>
        </mc:AlternateContent>
      </w:r>
    </w:p>
    <w:p w:rsidR="004B7AB5" w:rsidRPr="004B7AB5" w:rsidRDefault="004B7AB5" w:rsidP="00E30334">
      <w:pPr>
        <w:spacing w:before="100" w:beforeAutospacing="1" w:after="100" w:afterAutospacing="1" w:line="240" w:lineRule="auto"/>
        <w:outlineLvl w:val="1"/>
        <w:rPr>
          <w:rFonts w:eastAsia="Times New Roman" w:cs="Arial"/>
          <w:b/>
          <w:bCs/>
          <w:sz w:val="24"/>
          <w:szCs w:val="24"/>
          <w:lang w:eastAsia="en-GB"/>
        </w:rPr>
      </w:pPr>
    </w:p>
    <w:p w:rsidR="009D646A" w:rsidRDefault="009D646A" w:rsidP="009D646A">
      <w:pPr>
        <w:shd w:val="clear" w:color="auto" w:fill="FFFFFF"/>
        <w:spacing w:before="100" w:beforeAutospacing="1" w:after="100" w:afterAutospacing="1" w:line="240" w:lineRule="auto"/>
        <w:outlineLvl w:val="4"/>
        <w:rPr>
          <w:rFonts w:eastAsia="Times New Roman" w:cs="Arial"/>
          <w:color w:val="000000"/>
          <w:sz w:val="24"/>
          <w:szCs w:val="24"/>
          <w:lang w:val="en" w:eastAsia="en-GB"/>
        </w:rPr>
      </w:pPr>
    </w:p>
    <w:p w:rsidR="009D646A" w:rsidRDefault="009D646A" w:rsidP="009D646A">
      <w:pPr>
        <w:shd w:val="clear" w:color="auto" w:fill="FFFFFF"/>
        <w:spacing w:before="100" w:beforeAutospacing="1" w:after="100" w:afterAutospacing="1" w:line="240" w:lineRule="auto"/>
        <w:outlineLvl w:val="4"/>
        <w:rPr>
          <w:rFonts w:eastAsia="Times New Roman" w:cs="Arial"/>
          <w:color w:val="000000"/>
          <w:sz w:val="24"/>
          <w:szCs w:val="24"/>
          <w:lang w:val="en" w:eastAsia="en-GB"/>
        </w:rPr>
      </w:pPr>
      <w:r w:rsidRPr="009D646A">
        <w:rPr>
          <w:rFonts w:eastAsia="Times New Roman" w:cs="Arial"/>
          <w:color w:val="000000"/>
          <w:sz w:val="24"/>
          <w:szCs w:val="24"/>
          <w:lang w:val="en" w:eastAsia="en-GB"/>
        </w:rPr>
        <w:t>Guidelines for PhD students on preparing for job interviews</w:t>
      </w:r>
      <w:r w:rsidR="00873FFC">
        <w:rPr>
          <w:rFonts w:eastAsia="Times New Roman" w:cs="Arial"/>
          <w:color w:val="000000"/>
          <w:sz w:val="24"/>
          <w:szCs w:val="24"/>
          <w:lang w:val="en" w:eastAsia="en-GB"/>
        </w:rPr>
        <w:t xml:space="preserve"> outside of academia.</w:t>
      </w:r>
      <w:bookmarkStart w:id="0" w:name="_GoBack"/>
      <w:bookmarkEnd w:id="0"/>
      <w:r w:rsidRPr="009D646A">
        <w:rPr>
          <w:rFonts w:eastAsia="Times New Roman" w:cs="Arial"/>
          <w:color w:val="000000"/>
          <w:sz w:val="24"/>
          <w:szCs w:val="24"/>
          <w:lang w:val="en" w:eastAsia="en-GB"/>
        </w:rPr>
        <w:t xml:space="preserve">  </w:t>
      </w:r>
    </w:p>
    <w:p w:rsidR="009D646A" w:rsidRDefault="009D646A" w:rsidP="00B54C9E">
      <w:pPr>
        <w:shd w:val="clear" w:color="auto" w:fill="FFFFFF"/>
        <w:spacing w:after="0" w:line="240" w:lineRule="auto"/>
        <w:outlineLvl w:val="2"/>
        <w:rPr>
          <w:rFonts w:eastAsia="Times New Roman" w:cs="Arial"/>
          <w:color w:val="000000"/>
          <w:sz w:val="24"/>
          <w:szCs w:val="24"/>
          <w:lang w:val="en" w:eastAsia="en-GB"/>
        </w:rPr>
      </w:pPr>
      <w:r w:rsidRPr="009D646A">
        <w:rPr>
          <w:rFonts w:eastAsia="Times New Roman" w:cs="Arial"/>
          <w:color w:val="000000"/>
          <w:sz w:val="24"/>
          <w:szCs w:val="24"/>
          <w:lang w:val="en" w:eastAsia="en-GB"/>
        </w:rPr>
        <w:t>Good preparation is the key to ensure you perform to the best of your ability. Addressing the following questions will be an excellent starting point:</w:t>
      </w:r>
    </w:p>
    <w:p w:rsidR="00B54C9E" w:rsidRDefault="00B54C9E" w:rsidP="00B54C9E">
      <w:pPr>
        <w:shd w:val="clear" w:color="auto" w:fill="FFFFFF"/>
        <w:spacing w:after="0" w:line="240" w:lineRule="auto"/>
        <w:outlineLvl w:val="2"/>
        <w:rPr>
          <w:rFonts w:eastAsia="Times New Roman" w:cs="Arial"/>
          <w:color w:val="000000"/>
          <w:sz w:val="24"/>
          <w:szCs w:val="24"/>
          <w:lang w:val="en" w:eastAsia="en-GB"/>
        </w:rPr>
      </w:pPr>
    </w:p>
    <w:p w:rsidR="00B54C9E" w:rsidRPr="00B54C9E" w:rsidRDefault="00B54C9E" w:rsidP="00B54C9E">
      <w:pPr>
        <w:pStyle w:val="ListParagraph"/>
        <w:numPr>
          <w:ilvl w:val="0"/>
          <w:numId w:val="29"/>
        </w:numPr>
        <w:shd w:val="clear" w:color="auto" w:fill="FFFFFF"/>
        <w:spacing w:after="0" w:line="240" w:lineRule="auto"/>
        <w:outlineLvl w:val="2"/>
        <w:rPr>
          <w:rFonts w:eastAsia="Times New Roman" w:cs="Arial"/>
          <w:color w:val="000000"/>
          <w:sz w:val="24"/>
          <w:szCs w:val="24"/>
          <w:lang w:val="en" w:eastAsia="en-GB"/>
        </w:rPr>
      </w:pPr>
      <w:r w:rsidRPr="00B54C9E">
        <w:rPr>
          <w:rFonts w:eastAsia="Times New Roman" w:cs="Arial"/>
          <w:color w:val="000000"/>
          <w:sz w:val="24"/>
          <w:szCs w:val="24"/>
          <w:lang w:val="en" w:eastAsia="en-GB"/>
        </w:rPr>
        <w:t>Why do you want the job?</w:t>
      </w:r>
    </w:p>
    <w:p w:rsidR="00B54C9E" w:rsidRPr="00B54C9E" w:rsidRDefault="00B54C9E" w:rsidP="00B54C9E">
      <w:pPr>
        <w:pStyle w:val="ListParagraph"/>
        <w:numPr>
          <w:ilvl w:val="0"/>
          <w:numId w:val="29"/>
        </w:numPr>
        <w:shd w:val="clear" w:color="auto" w:fill="FFFFFF"/>
        <w:spacing w:before="100" w:beforeAutospacing="1" w:after="100" w:afterAutospacing="1" w:line="240" w:lineRule="auto"/>
        <w:outlineLvl w:val="2"/>
        <w:rPr>
          <w:rFonts w:eastAsia="Times New Roman" w:cs="Arial"/>
          <w:color w:val="000000"/>
          <w:sz w:val="24"/>
          <w:szCs w:val="24"/>
          <w:lang w:val="en" w:eastAsia="en-GB"/>
        </w:rPr>
      </w:pPr>
      <w:r w:rsidRPr="00B54C9E">
        <w:rPr>
          <w:rFonts w:eastAsia="Times New Roman" w:cs="Arial"/>
          <w:color w:val="000000"/>
          <w:sz w:val="24"/>
          <w:szCs w:val="24"/>
          <w:lang w:val="en" w:eastAsia="en-GB"/>
        </w:rPr>
        <w:t>Can you do the job?</w:t>
      </w:r>
    </w:p>
    <w:p w:rsidR="00B54C9E" w:rsidRPr="00B54C9E" w:rsidRDefault="00B54C9E" w:rsidP="00B54C9E">
      <w:pPr>
        <w:pStyle w:val="ListParagraph"/>
        <w:numPr>
          <w:ilvl w:val="0"/>
          <w:numId w:val="29"/>
        </w:numPr>
        <w:shd w:val="clear" w:color="auto" w:fill="FFFFFF"/>
        <w:spacing w:before="100" w:beforeAutospacing="1" w:after="100" w:afterAutospacing="1" w:line="240" w:lineRule="auto"/>
        <w:outlineLvl w:val="2"/>
        <w:rPr>
          <w:rFonts w:eastAsia="Times New Roman" w:cs="Arial"/>
          <w:bCs/>
          <w:color w:val="000000"/>
          <w:sz w:val="24"/>
          <w:szCs w:val="24"/>
          <w:lang w:val="en" w:eastAsia="en-GB"/>
        </w:rPr>
      </w:pPr>
      <w:r w:rsidRPr="00B54C9E">
        <w:rPr>
          <w:rFonts w:eastAsia="Times New Roman" w:cs="Arial"/>
          <w:bCs/>
          <w:color w:val="000000"/>
          <w:sz w:val="24"/>
          <w:szCs w:val="24"/>
          <w:lang w:val="en" w:eastAsia="en-GB"/>
        </w:rPr>
        <w:t>What selection methods will be used?</w:t>
      </w:r>
    </w:p>
    <w:p w:rsidR="009D646A" w:rsidRPr="009D646A" w:rsidRDefault="009D646A" w:rsidP="009D646A">
      <w:pPr>
        <w:shd w:val="clear" w:color="auto" w:fill="FFFFFF"/>
        <w:spacing w:before="100" w:beforeAutospacing="1" w:after="100" w:afterAutospacing="1" w:line="240" w:lineRule="auto"/>
        <w:outlineLvl w:val="4"/>
        <w:rPr>
          <w:rFonts w:eastAsia="Times New Roman" w:cs="Arial"/>
          <w:b/>
          <w:color w:val="000000"/>
          <w:sz w:val="28"/>
          <w:szCs w:val="28"/>
          <w:lang w:val="en" w:eastAsia="en-GB"/>
        </w:rPr>
      </w:pPr>
      <w:r w:rsidRPr="009D646A">
        <w:rPr>
          <w:rFonts w:eastAsia="Times New Roman" w:cs="Arial"/>
          <w:b/>
          <w:color w:val="000000"/>
          <w:sz w:val="28"/>
          <w:szCs w:val="28"/>
          <w:lang w:val="en" w:eastAsia="en-GB"/>
        </w:rPr>
        <w:t>Why do you want the job?</w:t>
      </w:r>
    </w:p>
    <w:p w:rsidR="009D646A" w:rsidRPr="009D646A" w:rsidRDefault="009D646A" w:rsidP="009D646A">
      <w:pPr>
        <w:shd w:val="clear" w:color="auto" w:fill="FFFFFF"/>
        <w:spacing w:before="100" w:beforeAutospacing="1" w:after="100" w:afterAutospacing="1" w:line="240" w:lineRule="auto"/>
        <w:rPr>
          <w:rFonts w:eastAsia="Times New Roman" w:cs="Arial"/>
          <w:color w:val="000000"/>
          <w:sz w:val="24"/>
          <w:szCs w:val="24"/>
          <w:lang w:val="en" w:eastAsia="en-GB"/>
        </w:rPr>
      </w:pPr>
      <w:r w:rsidRPr="009D646A">
        <w:rPr>
          <w:rFonts w:eastAsia="Times New Roman" w:cs="Arial"/>
          <w:color w:val="000000"/>
          <w:sz w:val="24"/>
          <w:szCs w:val="24"/>
          <w:lang w:val="en" w:eastAsia="en-GB"/>
        </w:rPr>
        <w:t>A non-academic employer will be interested in your motivation in applying to them. Many employers assume a PhD is training for an academic career and may question your motivation for applying for the job.</w:t>
      </w:r>
    </w:p>
    <w:p w:rsidR="009D646A" w:rsidRPr="009D646A" w:rsidRDefault="009D646A" w:rsidP="009D646A">
      <w:pPr>
        <w:shd w:val="clear" w:color="auto" w:fill="FFFFFF"/>
        <w:spacing w:before="100" w:beforeAutospacing="1" w:after="100" w:afterAutospacing="1" w:line="240" w:lineRule="auto"/>
        <w:rPr>
          <w:rFonts w:eastAsia="Times New Roman" w:cs="Arial"/>
          <w:color w:val="000000"/>
          <w:sz w:val="24"/>
          <w:szCs w:val="24"/>
          <w:lang w:val="en" w:eastAsia="en-GB"/>
        </w:rPr>
      </w:pPr>
      <w:r w:rsidRPr="009D646A">
        <w:rPr>
          <w:rFonts w:eastAsia="Times New Roman" w:cs="Arial"/>
          <w:color w:val="000000"/>
          <w:sz w:val="24"/>
          <w:szCs w:val="24"/>
          <w:lang w:val="en" w:eastAsia="en-GB"/>
        </w:rPr>
        <w:t>Research the job and employer thoroughly so you can show your enthusiasm for the job and convince them that this is a positive choice for you. In addition, you should be able to show that you have thought about and understand the potential differences between an academic environment and the industry sector you are applying to as this is sometimes a concern for employers.</w:t>
      </w:r>
    </w:p>
    <w:p w:rsidR="009D646A" w:rsidRPr="009D646A" w:rsidRDefault="009D646A" w:rsidP="009D646A">
      <w:pPr>
        <w:shd w:val="clear" w:color="auto" w:fill="FFFFFF"/>
        <w:spacing w:before="100" w:beforeAutospacing="1" w:after="100" w:afterAutospacing="1" w:line="240" w:lineRule="auto"/>
        <w:rPr>
          <w:rFonts w:eastAsia="Times New Roman" w:cs="Arial"/>
          <w:color w:val="000000"/>
          <w:sz w:val="24"/>
          <w:szCs w:val="24"/>
          <w:lang w:val="en" w:eastAsia="en-GB"/>
        </w:rPr>
      </w:pPr>
      <w:r w:rsidRPr="009D646A">
        <w:rPr>
          <w:rFonts w:eastAsia="Times New Roman" w:cs="Arial"/>
          <w:color w:val="000000"/>
          <w:sz w:val="24"/>
          <w:szCs w:val="24"/>
          <w:lang w:val="en" w:eastAsia="en-GB"/>
        </w:rPr>
        <w:t xml:space="preserve">Your research should include reading the job description and employer information carefully, exploring the employer website, and finding out more about both the company and industry sector by looking at relevant media reports or sectoral information. The Occupations section of this site and TargetJobs provide good resources for this. </w:t>
      </w:r>
    </w:p>
    <w:p w:rsidR="009D646A" w:rsidRPr="009D646A" w:rsidRDefault="00903D21" w:rsidP="009D646A">
      <w:pPr>
        <w:pStyle w:val="ListParagraph"/>
        <w:numPr>
          <w:ilvl w:val="0"/>
          <w:numId w:val="28"/>
        </w:numPr>
        <w:shd w:val="clear" w:color="auto" w:fill="FFFFFF"/>
        <w:spacing w:before="100" w:beforeAutospacing="1" w:after="100" w:afterAutospacing="1" w:line="240" w:lineRule="auto"/>
        <w:rPr>
          <w:rFonts w:eastAsia="Times New Roman" w:cs="Arial"/>
          <w:color w:val="000000"/>
          <w:sz w:val="24"/>
          <w:szCs w:val="24"/>
          <w:lang w:val="en" w:eastAsia="en-GB"/>
        </w:rPr>
      </w:pPr>
      <w:hyperlink r:id="rId6" w:history="1">
        <w:r w:rsidR="009D646A" w:rsidRPr="009D646A">
          <w:rPr>
            <w:rStyle w:val="Hyperlink"/>
            <w:rFonts w:eastAsia="Times New Roman" w:cs="Arial"/>
            <w:sz w:val="24"/>
            <w:szCs w:val="24"/>
            <w:lang w:val="en" w:eastAsia="en-GB"/>
          </w:rPr>
          <w:t>Occupations section of Careers Service website</w:t>
        </w:r>
      </w:hyperlink>
    </w:p>
    <w:p w:rsidR="009D646A" w:rsidRPr="005A1A35" w:rsidRDefault="00903D21" w:rsidP="009D646A">
      <w:pPr>
        <w:pStyle w:val="ListParagraph"/>
        <w:numPr>
          <w:ilvl w:val="0"/>
          <w:numId w:val="28"/>
        </w:numPr>
        <w:shd w:val="clear" w:color="auto" w:fill="FFFFFF"/>
        <w:spacing w:before="100" w:beforeAutospacing="1" w:after="100" w:afterAutospacing="1" w:line="240" w:lineRule="auto"/>
        <w:rPr>
          <w:rStyle w:val="Hyperlink"/>
          <w:rFonts w:eastAsia="Times New Roman" w:cs="Arial"/>
          <w:color w:val="000000"/>
          <w:sz w:val="24"/>
          <w:szCs w:val="24"/>
          <w:u w:val="none"/>
          <w:lang w:val="en" w:eastAsia="en-GB"/>
        </w:rPr>
      </w:pPr>
      <w:hyperlink r:id="rId7" w:history="1">
        <w:r w:rsidR="009D646A" w:rsidRPr="009D646A">
          <w:rPr>
            <w:rStyle w:val="Hyperlink"/>
            <w:rFonts w:eastAsia="Times New Roman" w:cs="Arial"/>
            <w:sz w:val="24"/>
            <w:szCs w:val="24"/>
            <w:lang w:val="en" w:eastAsia="en-GB"/>
          </w:rPr>
          <w:t>TargetJobs</w:t>
        </w:r>
      </w:hyperlink>
    </w:p>
    <w:p w:rsidR="005A1A35" w:rsidRPr="009D646A" w:rsidRDefault="005A1A35" w:rsidP="005A1A35">
      <w:pPr>
        <w:pStyle w:val="ListParagraph"/>
        <w:shd w:val="clear" w:color="auto" w:fill="FFFFFF"/>
        <w:spacing w:before="100" w:beforeAutospacing="1" w:after="100" w:afterAutospacing="1" w:line="240" w:lineRule="auto"/>
        <w:rPr>
          <w:rStyle w:val="Hyperlink"/>
          <w:rFonts w:eastAsia="Times New Roman" w:cs="Arial"/>
          <w:color w:val="000000"/>
          <w:sz w:val="24"/>
          <w:szCs w:val="24"/>
          <w:u w:val="none"/>
          <w:lang w:val="en" w:eastAsia="en-GB"/>
        </w:rPr>
      </w:pPr>
    </w:p>
    <w:p w:rsidR="009D646A" w:rsidRPr="009D646A" w:rsidRDefault="009D646A" w:rsidP="009D646A">
      <w:pPr>
        <w:shd w:val="clear" w:color="auto" w:fill="FFFFFF"/>
        <w:spacing w:before="100" w:beforeAutospacing="1" w:after="100" w:afterAutospacing="1" w:line="240" w:lineRule="auto"/>
        <w:outlineLvl w:val="4"/>
        <w:rPr>
          <w:rFonts w:eastAsia="Times New Roman" w:cs="Arial"/>
          <w:b/>
          <w:color w:val="000000"/>
          <w:sz w:val="28"/>
          <w:szCs w:val="28"/>
          <w:lang w:val="en" w:eastAsia="en-GB"/>
        </w:rPr>
      </w:pPr>
      <w:r w:rsidRPr="009D646A">
        <w:rPr>
          <w:rFonts w:eastAsia="Times New Roman" w:cs="Arial"/>
          <w:b/>
          <w:color w:val="000000"/>
          <w:sz w:val="28"/>
          <w:szCs w:val="28"/>
          <w:lang w:val="en" w:eastAsia="en-GB"/>
        </w:rPr>
        <w:t xml:space="preserve">Can you do the job? </w:t>
      </w:r>
    </w:p>
    <w:p w:rsidR="009D646A" w:rsidRPr="009D646A" w:rsidRDefault="009D646A" w:rsidP="009D646A">
      <w:pPr>
        <w:shd w:val="clear" w:color="auto" w:fill="FFFFFF"/>
        <w:spacing w:before="100" w:beforeAutospacing="1" w:after="100" w:afterAutospacing="1" w:line="240" w:lineRule="auto"/>
        <w:rPr>
          <w:rFonts w:eastAsia="Times New Roman" w:cs="Arial"/>
          <w:color w:val="000000"/>
          <w:sz w:val="24"/>
          <w:szCs w:val="24"/>
          <w:lang w:val="en" w:eastAsia="en-GB"/>
        </w:rPr>
      </w:pPr>
      <w:r w:rsidRPr="009D646A">
        <w:rPr>
          <w:rFonts w:eastAsia="Times New Roman" w:cs="Arial"/>
          <w:color w:val="000000"/>
          <w:sz w:val="24"/>
          <w:szCs w:val="24"/>
          <w:lang w:val="en" w:eastAsia="en-GB"/>
        </w:rPr>
        <w:t>There can often be a perception amongst employers outside higher education that PhDs are too specialised. Think about how your PhD has prepared you to do the job for which you are applying. What skills and expertise have you developed that will be of use?</w:t>
      </w:r>
    </w:p>
    <w:p w:rsidR="009D646A" w:rsidRPr="009D646A" w:rsidRDefault="009D646A" w:rsidP="009D646A">
      <w:pPr>
        <w:shd w:val="clear" w:color="auto" w:fill="FFFFFF"/>
        <w:spacing w:before="100" w:beforeAutospacing="1" w:after="100" w:afterAutospacing="1" w:line="240" w:lineRule="auto"/>
        <w:rPr>
          <w:rFonts w:eastAsia="Times New Roman" w:cs="Arial"/>
          <w:color w:val="000000"/>
          <w:sz w:val="24"/>
          <w:szCs w:val="24"/>
          <w:lang w:val="en" w:eastAsia="en-GB"/>
        </w:rPr>
      </w:pPr>
      <w:r w:rsidRPr="009D646A">
        <w:rPr>
          <w:rFonts w:eastAsia="Times New Roman" w:cs="Arial"/>
          <w:color w:val="000000"/>
          <w:sz w:val="24"/>
          <w:szCs w:val="24"/>
          <w:lang w:val="en" w:eastAsia="en-GB"/>
        </w:rPr>
        <w:t xml:space="preserve">If the job is unrelated to the subject of your PhD you should think about the approach you took towards your research and the skills that enabled you to successfully complete a PhD. </w:t>
      </w:r>
    </w:p>
    <w:p w:rsidR="009D646A" w:rsidRPr="009D646A" w:rsidRDefault="009D646A" w:rsidP="009D646A">
      <w:pPr>
        <w:shd w:val="clear" w:color="auto" w:fill="FFFFFF"/>
        <w:spacing w:before="100" w:beforeAutospacing="1" w:after="100" w:afterAutospacing="1" w:line="240" w:lineRule="auto"/>
        <w:ind w:left="720"/>
        <w:rPr>
          <w:rFonts w:eastAsia="Times New Roman" w:cs="Arial"/>
          <w:i/>
          <w:color w:val="00325F"/>
          <w:sz w:val="24"/>
          <w:szCs w:val="24"/>
          <w:lang w:val="en" w:eastAsia="en-GB"/>
        </w:rPr>
      </w:pPr>
      <w:r w:rsidRPr="009D646A">
        <w:rPr>
          <w:rFonts w:eastAsia="Times New Roman" w:cs="Arial"/>
          <w:i/>
          <w:color w:val="00325F"/>
          <w:sz w:val="24"/>
          <w:szCs w:val="24"/>
          <w:lang w:val="en" w:eastAsia="en-GB"/>
        </w:rPr>
        <w:lastRenderedPageBreak/>
        <w:t xml:space="preserve">In an academic interview one might say, “The rhetorician Kenneth Burke talked about using identification to connect with people and that’s what I do. I create enthymemes to involve my audience and create a didactic.” A preferable statement in a non-academic interview would be: “I’m very skilled at adapting my message to the person in front of me. For example, I know how to explain my dissertation to people who have a lot of knowledge about my topic and to those who know nothing about it in a way that’s understandable to them.” </w:t>
      </w:r>
    </w:p>
    <w:p w:rsidR="009D646A" w:rsidRPr="009D646A" w:rsidRDefault="009D646A" w:rsidP="009D646A">
      <w:pPr>
        <w:shd w:val="clear" w:color="auto" w:fill="FFFFFF"/>
        <w:spacing w:after="0" w:line="240" w:lineRule="auto"/>
        <w:ind w:left="720"/>
        <w:jc w:val="right"/>
        <w:rPr>
          <w:rFonts w:eastAsia="Times New Roman" w:cs="Arial"/>
          <w:bCs/>
          <w:i/>
          <w:color w:val="4D4D4D"/>
          <w:sz w:val="24"/>
          <w:szCs w:val="24"/>
          <w:lang w:val="en" w:eastAsia="en-GB"/>
        </w:rPr>
      </w:pPr>
      <w:r w:rsidRPr="009D646A">
        <w:rPr>
          <w:rFonts w:eastAsia="Times New Roman" w:cs="Arial"/>
          <w:bCs/>
          <w:i/>
          <w:color w:val="4D4D4D"/>
          <w:sz w:val="24"/>
          <w:szCs w:val="24"/>
          <w:lang w:val="en" w:eastAsia="en-GB"/>
        </w:rPr>
        <w:t>Christine Kelly</w:t>
      </w:r>
    </w:p>
    <w:p w:rsidR="009D646A" w:rsidRPr="009D646A" w:rsidRDefault="009D646A" w:rsidP="009D646A">
      <w:pPr>
        <w:shd w:val="clear" w:color="auto" w:fill="FFFFFF"/>
        <w:spacing w:after="0" w:line="240" w:lineRule="auto"/>
        <w:ind w:left="720"/>
        <w:jc w:val="right"/>
        <w:rPr>
          <w:rFonts w:eastAsia="Times New Roman" w:cs="Arial"/>
          <w:bCs/>
          <w:i/>
          <w:color w:val="666666"/>
          <w:sz w:val="24"/>
          <w:szCs w:val="24"/>
          <w:lang w:val="en" w:eastAsia="en-GB"/>
        </w:rPr>
      </w:pPr>
      <w:r w:rsidRPr="009D646A">
        <w:rPr>
          <w:rFonts w:eastAsia="Times New Roman" w:cs="Arial"/>
          <w:bCs/>
          <w:i/>
          <w:color w:val="666666"/>
          <w:sz w:val="24"/>
          <w:szCs w:val="24"/>
          <w:lang w:val="en" w:eastAsia="en-GB"/>
        </w:rPr>
        <w:t xml:space="preserve">Inside Higher Ed </w:t>
      </w:r>
    </w:p>
    <w:p w:rsidR="009D646A" w:rsidRPr="009D646A" w:rsidRDefault="009D646A" w:rsidP="009D646A">
      <w:pPr>
        <w:shd w:val="clear" w:color="auto" w:fill="FFFFFF"/>
        <w:spacing w:before="100" w:beforeAutospacing="1" w:after="100" w:afterAutospacing="1" w:line="240" w:lineRule="auto"/>
        <w:rPr>
          <w:rFonts w:eastAsia="Times New Roman" w:cs="Arial"/>
          <w:color w:val="000000"/>
          <w:sz w:val="24"/>
          <w:szCs w:val="24"/>
          <w:lang w:val="en" w:eastAsia="en-GB"/>
        </w:rPr>
      </w:pPr>
      <w:r w:rsidRPr="009D646A">
        <w:rPr>
          <w:rFonts w:eastAsia="Times New Roman" w:cs="Arial"/>
          <w:color w:val="000000"/>
          <w:sz w:val="24"/>
          <w:szCs w:val="24"/>
          <w:lang w:val="en" w:eastAsia="en-GB"/>
        </w:rPr>
        <w:t xml:space="preserve">You will find the ‘Identifying your skills’ page in the ‘Making career decisions’ section of this site </w:t>
      </w:r>
      <w:r>
        <w:rPr>
          <w:rFonts w:eastAsia="Times New Roman" w:cs="Arial"/>
          <w:color w:val="000000"/>
          <w:sz w:val="24"/>
          <w:szCs w:val="24"/>
          <w:lang w:val="en" w:eastAsia="en-GB"/>
        </w:rPr>
        <w:t xml:space="preserve">a </w:t>
      </w:r>
      <w:r w:rsidRPr="009D646A">
        <w:rPr>
          <w:rFonts w:eastAsia="Times New Roman" w:cs="Arial"/>
          <w:color w:val="000000"/>
          <w:sz w:val="24"/>
          <w:szCs w:val="24"/>
          <w:lang w:val="en" w:eastAsia="en-GB"/>
        </w:rPr>
        <w:t xml:space="preserve">useful </w:t>
      </w:r>
      <w:r>
        <w:rPr>
          <w:rFonts w:eastAsia="Times New Roman" w:cs="Arial"/>
          <w:color w:val="000000"/>
          <w:sz w:val="24"/>
          <w:szCs w:val="24"/>
          <w:lang w:val="en" w:eastAsia="en-GB"/>
        </w:rPr>
        <w:t xml:space="preserve">resource when considering what you have to offer. </w:t>
      </w:r>
    </w:p>
    <w:p w:rsidR="009D646A" w:rsidRPr="009D646A" w:rsidRDefault="00903D21" w:rsidP="009D646A">
      <w:pPr>
        <w:pStyle w:val="ListParagraph"/>
        <w:numPr>
          <w:ilvl w:val="0"/>
          <w:numId w:val="27"/>
        </w:numPr>
        <w:shd w:val="clear" w:color="auto" w:fill="FFFFFF"/>
        <w:spacing w:before="100" w:beforeAutospacing="1" w:after="100" w:afterAutospacing="1" w:line="240" w:lineRule="auto"/>
        <w:rPr>
          <w:rFonts w:eastAsia="Times New Roman" w:cs="Arial"/>
          <w:color w:val="000000"/>
          <w:sz w:val="24"/>
          <w:szCs w:val="24"/>
          <w:lang w:val="en" w:eastAsia="en-GB"/>
        </w:rPr>
      </w:pPr>
      <w:hyperlink r:id="rId8" w:history="1">
        <w:r w:rsidR="009D646A" w:rsidRPr="009D646A">
          <w:rPr>
            <w:rStyle w:val="Hyperlink"/>
            <w:rFonts w:eastAsia="Times New Roman" w:cs="Arial"/>
            <w:sz w:val="24"/>
            <w:szCs w:val="24"/>
            <w:lang w:val="en" w:eastAsia="en-GB"/>
          </w:rPr>
          <w:t>Identifying your skills</w:t>
        </w:r>
      </w:hyperlink>
    </w:p>
    <w:p w:rsidR="009D646A" w:rsidRPr="009D646A" w:rsidRDefault="009D646A" w:rsidP="009D646A">
      <w:pPr>
        <w:pStyle w:val="ListParagraph"/>
        <w:shd w:val="clear" w:color="auto" w:fill="FFFFFF"/>
        <w:spacing w:before="100" w:beforeAutospacing="1" w:after="100" w:afterAutospacing="1" w:line="240" w:lineRule="auto"/>
        <w:rPr>
          <w:rFonts w:eastAsia="Times New Roman" w:cs="Arial"/>
          <w:color w:val="000000"/>
          <w:sz w:val="24"/>
          <w:szCs w:val="24"/>
          <w:lang w:val="en" w:eastAsia="en-GB"/>
        </w:rPr>
      </w:pPr>
    </w:p>
    <w:p w:rsidR="006C763D" w:rsidRPr="006C763D" w:rsidRDefault="009D646A" w:rsidP="006C763D">
      <w:pPr>
        <w:shd w:val="clear" w:color="auto" w:fill="FFFFFF"/>
        <w:spacing w:before="100" w:beforeAutospacing="1" w:after="100" w:afterAutospacing="1" w:line="240" w:lineRule="auto"/>
        <w:outlineLvl w:val="2"/>
        <w:rPr>
          <w:rFonts w:eastAsia="Times New Roman" w:cs="Arial"/>
          <w:b/>
          <w:bCs/>
          <w:color w:val="000000"/>
          <w:sz w:val="28"/>
          <w:szCs w:val="28"/>
          <w:lang w:val="en" w:eastAsia="en-GB"/>
        </w:rPr>
      </w:pPr>
      <w:r w:rsidRPr="009D646A">
        <w:rPr>
          <w:rFonts w:eastAsia="Times New Roman" w:cs="Arial"/>
          <w:b/>
          <w:bCs/>
          <w:color w:val="000000"/>
          <w:sz w:val="28"/>
          <w:szCs w:val="28"/>
          <w:lang w:val="en" w:eastAsia="en-GB"/>
        </w:rPr>
        <w:t>What selection methods will be used?</w:t>
      </w:r>
    </w:p>
    <w:p w:rsidR="009D646A" w:rsidRPr="009D646A" w:rsidRDefault="006C763D" w:rsidP="009D646A">
      <w:pPr>
        <w:shd w:val="clear" w:color="auto" w:fill="FFFFFF"/>
        <w:spacing w:before="100" w:beforeAutospacing="1" w:after="100" w:afterAutospacing="1" w:line="240" w:lineRule="auto"/>
        <w:rPr>
          <w:rFonts w:eastAsia="Times New Roman" w:cs="Arial"/>
          <w:color w:val="000000"/>
          <w:sz w:val="24"/>
          <w:szCs w:val="24"/>
          <w:lang w:val="en" w:eastAsia="en-GB"/>
        </w:rPr>
      </w:pPr>
      <w:r>
        <w:rPr>
          <w:rFonts w:eastAsia="Times New Roman" w:cs="Arial"/>
          <w:color w:val="000000"/>
          <w:sz w:val="24"/>
          <w:szCs w:val="24"/>
          <w:lang w:val="en" w:eastAsia="en-GB"/>
        </w:rPr>
        <w:t xml:space="preserve"> </w:t>
      </w:r>
      <w:r w:rsidR="009D646A" w:rsidRPr="009D646A">
        <w:rPr>
          <w:rFonts w:eastAsia="Times New Roman" w:cs="Arial"/>
          <w:color w:val="000000"/>
          <w:sz w:val="24"/>
          <w:szCs w:val="24"/>
          <w:lang w:val="en" w:eastAsia="en-GB"/>
        </w:rPr>
        <w:t xml:space="preserve">In addition to individual interviews a range of different selection methods may be used. These can include: </w:t>
      </w:r>
    </w:p>
    <w:p w:rsidR="009D646A" w:rsidRPr="009D646A" w:rsidRDefault="009D646A" w:rsidP="009D646A">
      <w:pPr>
        <w:pStyle w:val="ListParagraph"/>
        <w:numPr>
          <w:ilvl w:val="0"/>
          <w:numId w:val="26"/>
        </w:numPr>
        <w:shd w:val="clear" w:color="auto" w:fill="FFFFFF"/>
        <w:spacing w:before="100" w:beforeAutospacing="1" w:after="100" w:afterAutospacing="1" w:line="240" w:lineRule="auto"/>
        <w:rPr>
          <w:rFonts w:eastAsia="Times New Roman" w:cs="Arial"/>
          <w:color w:val="000000"/>
          <w:sz w:val="24"/>
          <w:szCs w:val="24"/>
          <w:lang w:val="en" w:eastAsia="en-GB"/>
        </w:rPr>
      </w:pPr>
      <w:r w:rsidRPr="009D646A">
        <w:rPr>
          <w:rFonts w:eastAsia="Times New Roman" w:cs="Arial"/>
          <w:b/>
          <w:color w:val="000000"/>
          <w:sz w:val="24"/>
          <w:szCs w:val="24"/>
          <w:lang w:val="en" w:eastAsia="en-GB"/>
        </w:rPr>
        <w:t>Aptitude tests</w:t>
      </w:r>
      <w:r w:rsidRPr="009D646A">
        <w:rPr>
          <w:rFonts w:eastAsia="Times New Roman" w:cs="Arial"/>
          <w:color w:val="000000"/>
          <w:sz w:val="24"/>
          <w:szCs w:val="24"/>
          <w:lang w:val="en" w:eastAsia="en-GB"/>
        </w:rPr>
        <w:t xml:space="preserve"> – e.g. assessing your ability in verbal or numerical reasoning.</w:t>
      </w:r>
    </w:p>
    <w:p w:rsidR="009D646A" w:rsidRPr="009D646A" w:rsidRDefault="009D646A" w:rsidP="009D646A">
      <w:pPr>
        <w:pStyle w:val="ListParagraph"/>
        <w:numPr>
          <w:ilvl w:val="0"/>
          <w:numId w:val="26"/>
        </w:numPr>
        <w:shd w:val="clear" w:color="auto" w:fill="FFFFFF"/>
        <w:spacing w:before="100" w:beforeAutospacing="1" w:after="100" w:afterAutospacing="1" w:line="240" w:lineRule="auto"/>
        <w:rPr>
          <w:rFonts w:eastAsia="Times New Roman" w:cs="Arial"/>
          <w:color w:val="000000"/>
          <w:sz w:val="24"/>
          <w:szCs w:val="24"/>
          <w:lang w:val="en" w:eastAsia="en-GB"/>
        </w:rPr>
      </w:pPr>
      <w:r w:rsidRPr="009D646A">
        <w:rPr>
          <w:rFonts w:eastAsia="Times New Roman" w:cs="Arial"/>
          <w:b/>
          <w:color w:val="000000"/>
          <w:sz w:val="24"/>
          <w:szCs w:val="24"/>
          <w:lang w:val="en" w:eastAsia="en-GB"/>
        </w:rPr>
        <w:t>Group exercises</w:t>
      </w:r>
      <w:r w:rsidRPr="009D646A">
        <w:rPr>
          <w:rFonts w:eastAsia="Times New Roman" w:cs="Arial"/>
          <w:color w:val="000000"/>
          <w:sz w:val="24"/>
          <w:szCs w:val="24"/>
          <w:lang w:val="en" w:eastAsia="en-GB"/>
        </w:rPr>
        <w:t xml:space="preserve"> - where assessors look at how you interact with others, your communication skills, and other required skills.</w:t>
      </w:r>
    </w:p>
    <w:p w:rsidR="009D646A" w:rsidRPr="009D646A" w:rsidRDefault="009D646A" w:rsidP="009D646A">
      <w:pPr>
        <w:numPr>
          <w:ilvl w:val="0"/>
          <w:numId w:val="26"/>
        </w:numPr>
        <w:shd w:val="clear" w:color="auto" w:fill="FFFFFF"/>
        <w:spacing w:before="100" w:beforeAutospacing="1" w:after="100" w:afterAutospacing="1" w:line="240" w:lineRule="auto"/>
        <w:rPr>
          <w:rFonts w:eastAsia="Times New Roman" w:cs="Arial"/>
          <w:color w:val="000000"/>
          <w:sz w:val="24"/>
          <w:szCs w:val="24"/>
          <w:lang w:val="en" w:eastAsia="en-GB"/>
        </w:rPr>
      </w:pPr>
      <w:r w:rsidRPr="009D646A">
        <w:rPr>
          <w:rFonts w:eastAsia="Times New Roman" w:cs="Arial"/>
          <w:b/>
          <w:color w:val="000000"/>
          <w:sz w:val="24"/>
          <w:szCs w:val="24"/>
          <w:lang w:val="en" w:eastAsia="en-GB"/>
        </w:rPr>
        <w:t>Presentations</w:t>
      </w:r>
      <w:r w:rsidRPr="009D646A">
        <w:rPr>
          <w:rFonts w:eastAsia="Times New Roman" w:cs="Arial"/>
          <w:color w:val="000000"/>
          <w:sz w:val="24"/>
          <w:szCs w:val="24"/>
          <w:lang w:val="en" w:eastAsia="en-GB"/>
        </w:rPr>
        <w:t xml:space="preserve"> - you may be asked to prepare a presentation on a specific topic in advance, or be asked present on the day as part of another exercise.</w:t>
      </w:r>
    </w:p>
    <w:p w:rsidR="009D646A" w:rsidRPr="009D646A" w:rsidRDefault="009D646A" w:rsidP="009D646A">
      <w:pPr>
        <w:numPr>
          <w:ilvl w:val="0"/>
          <w:numId w:val="26"/>
        </w:numPr>
        <w:shd w:val="clear" w:color="auto" w:fill="FFFFFF"/>
        <w:spacing w:before="100" w:beforeAutospacing="1" w:after="100" w:afterAutospacing="1" w:line="240" w:lineRule="auto"/>
        <w:rPr>
          <w:rFonts w:eastAsia="Times New Roman" w:cs="Arial"/>
          <w:color w:val="000000"/>
          <w:sz w:val="24"/>
          <w:szCs w:val="24"/>
          <w:lang w:val="en" w:eastAsia="en-GB"/>
        </w:rPr>
      </w:pPr>
      <w:r w:rsidRPr="009D646A">
        <w:rPr>
          <w:rFonts w:eastAsia="Times New Roman" w:cs="Arial"/>
          <w:b/>
          <w:color w:val="000000"/>
          <w:sz w:val="24"/>
          <w:szCs w:val="24"/>
          <w:lang w:val="en" w:eastAsia="en-GB"/>
        </w:rPr>
        <w:t>In-tray exercises</w:t>
      </w:r>
      <w:r w:rsidRPr="009D646A">
        <w:rPr>
          <w:rFonts w:eastAsia="Times New Roman" w:cs="Arial"/>
          <w:color w:val="000000"/>
          <w:sz w:val="24"/>
          <w:szCs w:val="24"/>
          <w:lang w:val="en" w:eastAsia="en-GB"/>
        </w:rPr>
        <w:t xml:space="preserve"> - to simulate the work environment, assessing your skill in organising, planning and prioritising your work.</w:t>
      </w:r>
    </w:p>
    <w:p w:rsidR="006C763D" w:rsidRPr="006C763D" w:rsidRDefault="006C763D" w:rsidP="006C763D">
      <w:pPr>
        <w:shd w:val="clear" w:color="auto" w:fill="FFFFFF"/>
        <w:spacing w:before="100" w:beforeAutospacing="1" w:after="100" w:afterAutospacing="1" w:line="240" w:lineRule="auto"/>
        <w:rPr>
          <w:rFonts w:eastAsia="Times New Roman" w:cs="Arial"/>
          <w:color w:val="000000"/>
          <w:sz w:val="24"/>
          <w:szCs w:val="24"/>
          <w:lang w:val="en" w:eastAsia="en-GB"/>
        </w:rPr>
      </w:pPr>
      <w:r w:rsidRPr="006C763D">
        <w:rPr>
          <w:rFonts w:eastAsia="Times New Roman" w:cs="Arial"/>
          <w:color w:val="000000"/>
          <w:sz w:val="24"/>
          <w:szCs w:val="24"/>
          <w:lang w:val="en" w:eastAsia="en-GB"/>
        </w:rPr>
        <w:t>When inviting you for interview most employers will outline what you can expect during the course of the interview or assessment centre. If you are unsure then contact the employer before your interview to check.</w:t>
      </w:r>
    </w:p>
    <w:p w:rsidR="009D646A" w:rsidRPr="009D646A" w:rsidRDefault="009D646A" w:rsidP="009D646A">
      <w:pPr>
        <w:shd w:val="clear" w:color="auto" w:fill="FFFFFF"/>
        <w:spacing w:before="100" w:beforeAutospacing="1" w:after="100" w:afterAutospacing="1" w:line="240" w:lineRule="auto"/>
        <w:rPr>
          <w:rFonts w:eastAsia="Times New Roman" w:cs="Arial"/>
          <w:color w:val="000000"/>
          <w:sz w:val="24"/>
          <w:szCs w:val="24"/>
          <w:lang w:val="en" w:eastAsia="en-GB"/>
        </w:rPr>
      </w:pPr>
      <w:r w:rsidRPr="009D646A">
        <w:rPr>
          <w:rFonts w:eastAsia="Times New Roman" w:cs="Arial"/>
          <w:color w:val="000000"/>
          <w:sz w:val="24"/>
          <w:szCs w:val="24"/>
          <w:lang w:val="en" w:eastAsia="en-GB"/>
        </w:rPr>
        <w:t xml:space="preserve">You can find out more about different selection methods </w:t>
      </w:r>
      <w:r w:rsidR="006C763D">
        <w:rPr>
          <w:rFonts w:eastAsia="Times New Roman" w:cs="Arial"/>
          <w:color w:val="000000"/>
          <w:sz w:val="24"/>
          <w:szCs w:val="24"/>
          <w:lang w:val="en" w:eastAsia="en-GB"/>
        </w:rPr>
        <w:t xml:space="preserve">and how to prepare for these </w:t>
      </w:r>
      <w:r w:rsidRPr="009D646A">
        <w:rPr>
          <w:rFonts w:eastAsia="Times New Roman" w:cs="Arial"/>
          <w:color w:val="000000"/>
          <w:sz w:val="24"/>
          <w:szCs w:val="24"/>
          <w:lang w:val="en" w:eastAsia="en-GB"/>
        </w:rPr>
        <w:t>on the main part of th</w:t>
      </w:r>
      <w:r w:rsidR="006C763D">
        <w:rPr>
          <w:rFonts w:eastAsia="Times New Roman" w:cs="Arial"/>
          <w:color w:val="000000"/>
          <w:sz w:val="24"/>
          <w:szCs w:val="24"/>
          <w:lang w:val="en" w:eastAsia="en-GB"/>
        </w:rPr>
        <w:t>e Careers Service</w:t>
      </w:r>
      <w:r w:rsidRPr="009D646A">
        <w:rPr>
          <w:rFonts w:eastAsia="Times New Roman" w:cs="Arial"/>
          <w:color w:val="000000"/>
          <w:sz w:val="24"/>
          <w:szCs w:val="24"/>
          <w:lang w:val="en" w:eastAsia="en-GB"/>
        </w:rPr>
        <w:t xml:space="preserve"> </w:t>
      </w:r>
      <w:r w:rsidR="006C763D">
        <w:rPr>
          <w:rFonts w:eastAsia="Times New Roman" w:cs="Arial"/>
          <w:color w:val="000000"/>
          <w:sz w:val="24"/>
          <w:szCs w:val="24"/>
          <w:lang w:val="en" w:eastAsia="en-GB"/>
        </w:rPr>
        <w:t>web</w:t>
      </w:r>
      <w:r w:rsidRPr="009D646A">
        <w:rPr>
          <w:rFonts w:eastAsia="Times New Roman" w:cs="Arial"/>
          <w:color w:val="000000"/>
          <w:sz w:val="24"/>
          <w:szCs w:val="24"/>
          <w:lang w:val="en" w:eastAsia="en-GB"/>
        </w:rPr>
        <w:t xml:space="preserve">site. </w:t>
      </w:r>
    </w:p>
    <w:p w:rsidR="006C763D" w:rsidRPr="006C763D" w:rsidRDefault="00903D21" w:rsidP="009D646A">
      <w:pPr>
        <w:pStyle w:val="ListParagraph"/>
        <w:numPr>
          <w:ilvl w:val="0"/>
          <w:numId w:val="27"/>
        </w:numPr>
        <w:shd w:val="clear" w:color="auto" w:fill="FFFFFF"/>
        <w:spacing w:before="100" w:beforeAutospacing="1" w:after="100" w:afterAutospacing="1" w:line="240" w:lineRule="auto"/>
        <w:rPr>
          <w:rStyle w:val="Hyperlink"/>
          <w:rFonts w:eastAsia="Times New Roman" w:cs="Arial"/>
          <w:color w:val="000000"/>
          <w:sz w:val="24"/>
          <w:szCs w:val="24"/>
          <w:u w:val="none"/>
          <w:lang w:val="en" w:eastAsia="en-GB"/>
        </w:rPr>
      </w:pPr>
      <w:hyperlink r:id="rId9" w:history="1">
        <w:r w:rsidR="006C763D" w:rsidRPr="006C763D">
          <w:rPr>
            <w:rStyle w:val="Hyperlink"/>
            <w:rFonts w:eastAsia="Times New Roman" w:cs="Arial"/>
            <w:sz w:val="24"/>
            <w:szCs w:val="24"/>
            <w:lang w:val="en" w:eastAsia="en-GB"/>
          </w:rPr>
          <w:t>Types of interview</w:t>
        </w:r>
      </w:hyperlink>
    </w:p>
    <w:p w:rsidR="006C763D" w:rsidRPr="006C763D" w:rsidRDefault="006C763D" w:rsidP="006C763D">
      <w:pPr>
        <w:pStyle w:val="ListParagraph"/>
        <w:numPr>
          <w:ilvl w:val="0"/>
          <w:numId w:val="27"/>
        </w:numPr>
        <w:shd w:val="clear" w:color="auto" w:fill="FFFFFF"/>
        <w:spacing w:before="100" w:beforeAutospacing="1" w:after="100" w:afterAutospacing="1" w:line="240" w:lineRule="auto"/>
        <w:rPr>
          <w:rStyle w:val="Hyperlink"/>
          <w:rFonts w:eastAsia="Times New Roman" w:cs="Arial"/>
          <w:sz w:val="24"/>
          <w:szCs w:val="24"/>
          <w:lang w:val="en" w:eastAsia="en-GB"/>
        </w:rPr>
      </w:pPr>
      <w:r w:rsidRPr="006C763D">
        <w:rPr>
          <w:rFonts w:eastAsia="Times New Roman" w:cs="Arial"/>
          <w:color w:val="000000"/>
          <w:sz w:val="24"/>
          <w:szCs w:val="24"/>
          <w:lang w:val="en" w:eastAsia="en-GB"/>
        </w:rPr>
        <w:fldChar w:fldCharType="begin"/>
      </w:r>
      <w:r>
        <w:rPr>
          <w:rFonts w:eastAsia="Times New Roman" w:cs="Arial"/>
          <w:color w:val="000000"/>
          <w:sz w:val="24"/>
          <w:szCs w:val="24"/>
          <w:lang w:val="en" w:eastAsia="en-GB"/>
        </w:rPr>
        <w:instrText xml:space="preserve"> HYPERLINK "http://www.ed.ac.uk/schools-departments/careers/using-careers-service/cvs-apps-interviews/assess/types-exercise/overview" </w:instrText>
      </w:r>
      <w:r w:rsidRPr="006C763D">
        <w:rPr>
          <w:rFonts w:eastAsia="Times New Roman" w:cs="Arial"/>
          <w:color w:val="000000"/>
          <w:sz w:val="24"/>
          <w:szCs w:val="24"/>
          <w:lang w:val="en" w:eastAsia="en-GB"/>
        </w:rPr>
        <w:fldChar w:fldCharType="separate"/>
      </w:r>
      <w:r w:rsidRPr="006C763D">
        <w:rPr>
          <w:rStyle w:val="Hyperlink"/>
          <w:rFonts w:eastAsia="Times New Roman" w:cs="Arial"/>
          <w:sz w:val="24"/>
          <w:szCs w:val="24"/>
          <w:lang w:val="en" w:eastAsia="en-GB"/>
        </w:rPr>
        <w:t>Other Types of selection exercises</w:t>
      </w:r>
    </w:p>
    <w:p w:rsidR="006C763D" w:rsidRPr="006C763D" w:rsidRDefault="006C763D" w:rsidP="00E5457A">
      <w:pPr>
        <w:pStyle w:val="ListParagraph"/>
        <w:numPr>
          <w:ilvl w:val="0"/>
          <w:numId w:val="27"/>
        </w:numPr>
        <w:shd w:val="clear" w:color="auto" w:fill="FFFFFF"/>
        <w:spacing w:before="100" w:beforeAutospacing="1" w:after="100" w:afterAutospacing="1" w:line="240" w:lineRule="auto"/>
        <w:rPr>
          <w:rFonts w:eastAsia="Times New Roman" w:cs="Arial"/>
          <w:color w:val="000000"/>
          <w:sz w:val="24"/>
          <w:szCs w:val="24"/>
          <w:lang w:val="en" w:eastAsia="en-GB"/>
        </w:rPr>
      </w:pPr>
      <w:r w:rsidRPr="006C763D">
        <w:rPr>
          <w:rFonts w:eastAsia="Times New Roman" w:cs="Arial"/>
          <w:color w:val="000000"/>
          <w:sz w:val="24"/>
          <w:szCs w:val="24"/>
          <w:lang w:val="en" w:eastAsia="en-GB"/>
        </w:rPr>
        <w:fldChar w:fldCharType="end"/>
      </w:r>
      <w:hyperlink r:id="rId10" w:history="1">
        <w:r w:rsidRPr="006C763D">
          <w:rPr>
            <w:rStyle w:val="Hyperlink"/>
            <w:rFonts w:eastAsia="Times New Roman" w:cs="Arial"/>
            <w:sz w:val="24"/>
            <w:szCs w:val="24"/>
            <w:lang w:val="en" w:eastAsia="en-GB"/>
          </w:rPr>
          <w:t xml:space="preserve">Interviews – overview </w:t>
        </w:r>
      </w:hyperlink>
    </w:p>
    <w:p w:rsidR="006C763D" w:rsidRPr="006C763D" w:rsidRDefault="00903D21" w:rsidP="006C763D">
      <w:pPr>
        <w:pStyle w:val="ListParagraph"/>
        <w:numPr>
          <w:ilvl w:val="0"/>
          <w:numId w:val="27"/>
        </w:numPr>
        <w:shd w:val="clear" w:color="auto" w:fill="FFFFFF"/>
        <w:spacing w:before="100" w:beforeAutospacing="1" w:after="100" w:afterAutospacing="1" w:line="240" w:lineRule="auto"/>
        <w:rPr>
          <w:rFonts w:eastAsia="Times New Roman" w:cs="Arial"/>
          <w:color w:val="000000"/>
          <w:sz w:val="24"/>
          <w:szCs w:val="24"/>
          <w:lang w:val="en" w:eastAsia="en-GB"/>
        </w:rPr>
      </w:pPr>
      <w:hyperlink r:id="rId11" w:history="1">
        <w:r w:rsidR="006C763D" w:rsidRPr="006C763D">
          <w:rPr>
            <w:rStyle w:val="Hyperlink"/>
            <w:rFonts w:eastAsia="Times New Roman" w:cs="Arial"/>
            <w:sz w:val="24"/>
            <w:szCs w:val="24"/>
            <w:lang w:val="en" w:eastAsia="en-GB"/>
          </w:rPr>
          <w:t>Assessment centres - overview</w:t>
        </w:r>
      </w:hyperlink>
    </w:p>
    <w:p w:rsidR="006C763D" w:rsidRPr="006C763D" w:rsidRDefault="006C763D" w:rsidP="006C763D">
      <w:pPr>
        <w:shd w:val="clear" w:color="auto" w:fill="FFFFFF"/>
        <w:spacing w:before="100" w:beforeAutospacing="1" w:after="100" w:afterAutospacing="1" w:line="240" w:lineRule="auto"/>
        <w:rPr>
          <w:rStyle w:val="Hyperlink"/>
          <w:rFonts w:eastAsia="Times New Roman" w:cs="Arial"/>
          <w:color w:val="000000"/>
          <w:sz w:val="24"/>
          <w:szCs w:val="24"/>
          <w:u w:val="none"/>
          <w:lang w:val="en" w:eastAsia="en-GB"/>
        </w:rPr>
      </w:pPr>
    </w:p>
    <w:p w:rsidR="006C763D" w:rsidRPr="009D646A" w:rsidRDefault="006C763D" w:rsidP="006C763D">
      <w:pPr>
        <w:pStyle w:val="ListParagraph"/>
        <w:shd w:val="clear" w:color="auto" w:fill="FFFFFF"/>
        <w:spacing w:before="100" w:beforeAutospacing="1" w:after="100" w:afterAutospacing="1" w:line="240" w:lineRule="auto"/>
        <w:rPr>
          <w:rFonts w:eastAsia="Times New Roman" w:cs="Arial"/>
          <w:color w:val="000000"/>
          <w:sz w:val="24"/>
          <w:szCs w:val="24"/>
          <w:lang w:val="en" w:eastAsia="en-GB"/>
        </w:rPr>
      </w:pPr>
    </w:p>
    <w:p w:rsidR="0089091B" w:rsidRPr="009D646A" w:rsidRDefault="0089091B" w:rsidP="009D646A">
      <w:pPr>
        <w:shd w:val="clear" w:color="auto" w:fill="FFFFFF"/>
        <w:spacing w:after="0" w:line="240" w:lineRule="auto"/>
        <w:outlineLvl w:val="3"/>
        <w:rPr>
          <w:rFonts w:eastAsia="Times New Roman" w:cs="Arial"/>
          <w:b/>
          <w:bCs/>
          <w:color w:val="666666"/>
          <w:sz w:val="24"/>
          <w:szCs w:val="24"/>
          <w:lang w:val="en" w:eastAsia="en-GB"/>
        </w:rPr>
      </w:pPr>
    </w:p>
    <w:sectPr w:rsidR="0089091B" w:rsidRPr="009D646A" w:rsidSect="007769B3">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C0495"/>
    <w:multiLevelType w:val="multilevel"/>
    <w:tmpl w:val="DC86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23563C"/>
    <w:multiLevelType w:val="hybridMultilevel"/>
    <w:tmpl w:val="E5D00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6477A"/>
    <w:multiLevelType w:val="hybridMultilevel"/>
    <w:tmpl w:val="CB003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170E39"/>
    <w:multiLevelType w:val="hybridMultilevel"/>
    <w:tmpl w:val="AC8E6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A24FE8"/>
    <w:multiLevelType w:val="multilevel"/>
    <w:tmpl w:val="794E3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A63CAC"/>
    <w:multiLevelType w:val="hybridMultilevel"/>
    <w:tmpl w:val="84808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13B72"/>
    <w:multiLevelType w:val="multilevel"/>
    <w:tmpl w:val="8682B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0F3A12"/>
    <w:multiLevelType w:val="multilevel"/>
    <w:tmpl w:val="2D5A2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035EB0"/>
    <w:multiLevelType w:val="hybridMultilevel"/>
    <w:tmpl w:val="A5A0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B86970"/>
    <w:multiLevelType w:val="multilevel"/>
    <w:tmpl w:val="551E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ED3CEA"/>
    <w:multiLevelType w:val="hybridMultilevel"/>
    <w:tmpl w:val="2692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D262D3"/>
    <w:multiLevelType w:val="hybridMultilevel"/>
    <w:tmpl w:val="98522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832096"/>
    <w:multiLevelType w:val="hybridMultilevel"/>
    <w:tmpl w:val="A994F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C9795E"/>
    <w:multiLevelType w:val="hybridMultilevel"/>
    <w:tmpl w:val="B3347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1342A0"/>
    <w:multiLevelType w:val="hybridMultilevel"/>
    <w:tmpl w:val="6498A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E83285"/>
    <w:multiLevelType w:val="hybridMultilevel"/>
    <w:tmpl w:val="98209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D663B7"/>
    <w:multiLevelType w:val="multilevel"/>
    <w:tmpl w:val="81D6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2C1C68"/>
    <w:multiLevelType w:val="hybridMultilevel"/>
    <w:tmpl w:val="04D4A516"/>
    <w:lvl w:ilvl="0" w:tplc="19CE527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E353EC"/>
    <w:multiLevelType w:val="hybridMultilevel"/>
    <w:tmpl w:val="9F786E64"/>
    <w:lvl w:ilvl="0" w:tplc="08090001">
      <w:start w:val="1"/>
      <w:numFmt w:val="bullet"/>
      <w:lvlText w:val=""/>
      <w:lvlJc w:val="left"/>
      <w:pPr>
        <w:ind w:left="720" w:hanging="360"/>
      </w:pPr>
      <w:rPr>
        <w:rFonts w:ascii="Symbol" w:hAnsi="Symbol" w:hint="default"/>
      </w:rPr>
    </w:lvl>
    <w:lvl w:ilvl="1" w:tplc="784EB6F8">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11420E"/>
    <w:multiLevelType w:val="hybridMultilevel"/>
    <w:tmpl w:val="86002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7C6023"/>
    <w:multiLevelType w:val="hybridMultilevel"/>
    <w:tmpl w:val="B3926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2A532A"/>
    <w:multiLevelType w:val="hybridMultilevel"/>
    <w:tmpl w:val="83CCD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415644"/>
    <w:multiLevelType w:val="hybridMultilevel"/>
    <w:tmpl w:val="57FE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19222E"/>
    <w:multiLevelType w:val="hybridMultilevel"/>
    <w:tmpl w:val="CB4A4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7D2DD2"/>
    <w:multiLevelType w:val="hybridMultilevel"/>
    <w:tmpl w:val="0FC41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CD66C0"/>
    <w:multiLevelType w:val="hybridMultilevel"/>
    <w:tmpl w:val="D5243FE2"/>
    <w:lvl w:ilvl="0" w:tplc="19CE527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B63D1A"/>
    <w:multiLevelType w:val="hybridMultilevel"/>
    <w:tmpl w:val="8378F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6D63E1"/>
    <w:multiLevelType w:val="hybridMultilevel"/>
    <w:tmpl w:val="FDFA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F41F91"/>
    <w:multiLevelType w:val="hybridMultilevel"/>
    <w:tmpl w:val="81C83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2"/>
  </w:num>
  <w:num w:numId="4">
    <w:abstractNumId w:val="10"/>
  </w:num>
  <w:num w:numId="5">
    <w:abstractNumId w:val="21"/>
  </w:num>
  <w:num w:numId="6">
    <w:abstractNumId w:val="3"/>
  </w:num>
  <w:num w:numId="7">
    <w:abstractNumId w:val="14"/>
  </w:num>
  <w:num w:numId="8">
    <w:abstractNumId w:val="13"/>
  </w:num>
  <w:num w:numId="9">
    <w:abstractNumId w:val="1"/>
  </w:num>
  <w:num w:numId="10">
    <w:abstractNumId w:val="24"/>
  </w:num>
  <w:num w:numId="11">
    <w:abstractNumId w:val="15"/>
  </w:num>
  <w:num w:numId="12">
    <w:abstractNumId w:val="9"/>
  </w:num>
  <w:num w:numId="13">
    <w:abstractNumId w:val="5"/>
  </w:num>
  <w:num w:numId="14">
    <w:abstractNumId w:val="19"/>
  </w:num>
  <w:num w:numId="15">
    <w:abstractNumId w:val="23"/>
  </w:num>
  <w:num w:numId="16">
    <w:abstractNumId w:val="22"/>
  </w:num>
  <w:num w:numId="17">
    <w:abstractNumId w:val="28"/>
  </w:num>
  <w:num w:numId="18">
    <w:abstractNumId w:val="26"/>
  </w:num>
  <w:num w:numId="19">
    <w:abstractNumId w:val="25"/>
  </w:num>
  <w:num w:numId="20">
    <w:abstractNumId w:val="17"/>
  </w:num>
  <w:num w:numId="21">
    <w:abstractNumId w:val="8"/>
  </w:num>
  <w:num w:numId="22">
    <w:abstractNumId w:val="12"/>
  </w:num>
  <w:num w:numId="23">
    <w:abstractNumId w:val="16"/>
  </w:num>
  <w:num w:numId="24">
    <w:abstractNumId w:val="7"/>
  </w:num>
  <w:num w:numId="25">
    <w:abstractNumId w:val="4"/>
  </w:num>
  <w:num w:numId="26">
    <w:abstractNumId w:val="0"/>
  </w:num>
  <w:num w:numId="27">
    <w:abstractNumId w:val="11"/>
  </w:num>
  <w:num w:numId="28">
    <w:abstractNumId w:val="2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334"/>
    <w:rsid w:val="000815A6"/>
    <w:rsid w:val="000871CD"/>
    <w:rsid w:val="0013492C"/>
    <w:rsid w:val="001E0253"/>
    <w:rsid w:val="002431B9"/>
    <w:rsid w:val="00330DD9"/>
    <w:rsid w:val="003676BE"/>
    <w:rsid w:val="004B7AB5"/>
    <w:rsid w:val="005825FF"/>
    <w:rsid w:val="00594783"/>
    <w:rsid w:val="005A1A35"/>
    <w:rsid w:val="005F36D5"/>
    <w:rsid w:val="006A7200"/>
    <w:rsid w:val="006C62FF"/>
    <w:rsid w:val="006C763D"/>
    <w:rsid w:val="006E3AF0"/>
    <w:rsid w:val="00772BDC"/>
    <w:rsid w:val="007769B3"/>
    <w:rsid w:val="007F2B3C"/>
    <w:rsid w:val="00873FFC"/>
    <w:rsid w:val="0089091B"/>
    <w:rsid w:val="00976DA6"/>
    <w:rsid w:val="009D646A"/>
    <w:rsid w:val="00A87313"/>
    <w:rsid w:val="00B54864"/>
    <w:rsid w:val="00B54C9E"/>
    <w:rsid w:val="00B805E2"/>
    <w:rsid w:val="00BD0995"/>
    <w:rsid w:val="00C51692"/>
    <w:rsid w:val="00D64D9C"/>
    <w:rsid w:val="00E30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0F922-E273-446B-8C7E-9A53B446D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303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3033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33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30334"/>
    <w:rPr>
      <w:rFonts w:ascii="Times New Roman" w:eastAsia="Times New Roman" w:hAnsi="Times New Roman" w:cs="Times New Roman"/>
      <w:b/>
      <w:bCs/>
      <w:sz w:val="36"/>
      <w:szCs w:val="36"/>
      <w:lang w:eastAsia="en-GB"/>
    </w:rPr>
  </w:style>
  <w:style w:type="paragraph" w:customStyle="1" w:styleId="standfirst">
    <w:name w:val="standfirst"/>
    <w:basedOn w:val="Normal"/>
    <w:rsid w:val="00E303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E303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E0253"/>
    <w:pPr>
      <w:ind w:left="720"/>
      <w:contextualSpacing/>
    </w:pPr>
  </w:style>
  <w:style w:type="character" w:styleId="Hyperlink">
    <w:name w:val="Hyperlink"/>
    <w:basedOn w:val="DefaultParagraphFont"/>
    <w:uiPriority w:val="99"/>
    <w:unhideWhenUsed/>
    <w:rsid w:val="000871CD"/>
    <w:rPr>
      <w:color w:val="0563C1" w:themeColor="hyperlink"/>
      <w:u w:val="single"/>
    </w:rPr>
  </w:style>
  <w:style w:type="paragraph" w:styleId="BalloonText">
    <w:name w:val="Balloon Text"/>
    <w:basedOn w:val="Normal"/>
    <w:link w:val="BalloonTextChar"/>
    <w:uiPriority w:val="99"/>
    <w:semiHidden/>
    <w:unhideWhenUsed/>
    <w:rsid w:val="00330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D9"/>
    <w:rPr>
      <w:rFonts w:ascii="Segoe UI" w:hAnsi="Segoe UI" w:cs="Segoe UI"/>
      <w:sz w:val="18"/>
      <w:szCs w:val="18"/>
    </w:rPr>
  </w:style>
  <w:style w:type="character" w:styleId="FollowedHyperlink">
    <w:name w:val="FollowedHyperlink"/>
    <w:basedOn w:val="DefaultParagraphFont"/>
    <w:uiPriority w:val="99"/>
    <w:semiHidden/>
    <w:unhideWhenUsed/>
    <w:rsid w:val="009D64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2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ac.uk/schools-departments/careers/postgrad/phd/making-career-decisions/identifying-your-skil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rgetjobs.co.uk/career-secto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ac.uk/schools-departments/careers/explore/occupations" TargetMode="External"/><Relationship Id="rId11" Type="http://schemas.openxmlformats.org/officeDocument/2006/relationships/hyperlink" Target="http://www.ed.ac.uk/schools-departments/careers/using-careers-service/cvs-apps-interviews/assess/overview" TargetMode="External"/><Relationship Id="rId5" Type="http://schemas.openxmlformats.org/officeDocument/2006/relationships/image" Target="media/image1.jpeg"/><Relationship Id="rId10" Type="http://schemas.openxmlformats.org/officeDocument/2006/relationships/hyperlink" Target="http://www.ed.ac.uk/schools-departments/careers/using-careers-service/cvs-apps-interviews/interviews/overview" TargetMode="External"/><Relationship Id="rId4" Type="http://schemas.openxmlformats.org/officeDocument/2006/relationships/webSettings" Target="webSettings.xml"/><Relationship Id="rId9" Type="http://schemas.openxmlformats.org/officeDocument/2006/relationships/hyperlink" Target="http://www.ed.ac.uk/schools-departments/careers/using-careers-service/cvs-apps-interviews/interviews/typ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MAGUIRE Sharon</dc:creator>
  <cp:keywords/>
  <dc:description/>
  <cp:lastModifiedBy>MACDONALD Carol</cp:lastModifiedBy>
  <cp:revision>2</cp:revision>
  <cp:lastPrinted>2016-01-13T12:35:00Z</cp:lastPrinted>
  <dcterms:created xsi:type="dcterms:W3CDTF">2016-01-13T12:44:00Z</dcterms:created>
  <dcterms:modified xsi:type="dcterms:W3CDTF">2016-01-13T12:44:00Z</dcterms:modified>
</cp:coreProperties>
</file>