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FDB5" w14:textId="0B3C24F9" w:rsidR="009D6082" w:rsidRPr="00A40AD0" w:rsidRDefault="005878A6" w:rsidP="00FA7C30">
      <w:pPr>
        <w:rPr>
          <w:rFonts w:ascii="Praxis Com Light" w:hAnsi="Praxis Com Light"/>
          <w:b/>
          <w:sz w:val="48"/>
          <w:szCs w:val="48"/>
        </w:rPr>
      </w:pPr>
      <w:r>
        <w:rPr>
          <w:rFonts w:ascii="Praxis Com Light" w:hAnsi="Praxis Com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27E8" wp14:editId="26E7A7B3">
                <wp:simplePos x="0" y="0"/>
                <wp:positionH relativeFrom="margin">
                  <wp:posOffset>-201930</wp:posOffset>
                </wp:positionH>
                <wp:positionV relativeFrom="paragraph">
                  <wp:posOffset>250190</wp:posOffset>
                </wp:positionV>
                <wp:extent cx="6229350" cy="3221990"/>
                <wp:effectExtent l="19050" t="19050" r="19050" b="1651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3DB8" w14:textId="47879969" w:rsidR="00154383" w:rsidRDefault="00776414" w:rsidP="00154383">
                            <w:pPr>
                              <w:spacing w:after="0"/>
                              <w:jc w:val="center"/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  <w:t>Wellcome</w:t>
                            </w:r>
                            <w:r w:rsidR="00A33E6F"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  <w:t xml:space="preserve"> Trust</w:t>
                            </w:r>
                          </w:p>
                          <w:p w14:paraId="324FC5CA" w14:textId="77777777" w:rsidR="00A429F1" w:rsidRDefault="00A429F1" w:rsidP="00154383">
                            <w:pPr>
                              <w:spacing w:after="0"/>
                              <w:jc w:val="center"/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F48FEB2" w14:textId="77777777" w:rsidR="005C62FC" w:rsidRDefault="005C62FC" w:rsidP="00154383">
                            <w:pPr>
                              <w:spacing w:after="0"/>
                              <w:jc w:val="center"/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  <w:t xml:space="preserve">Institutional Translational Partnership </w:t>
                            </w:r>
                          </w:p>
                          <w:p w14:paraId="3963A4D5" w14:textId="1AD925EB" w:rsidR="00154383" w:rsidRDefault="005C62FC" w:rsidP="00154383">
                            <w:pPr>
                              <w:spacing w:after="0"/>
                              <w:jc w:val="center"/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  <w:t>Award</w:t>
                            </w:r>
                            <w:r w:rsidR="00000782">
                              <w:rPr>
                                <w:rFonts w:ascii="Praxis Com Light" w:hAnsi="Praxis Com Light"/>
                                <w:b/>
                                <w:sz w:val="48"/>
                                <w:szCs w:val="48"/>
                              </w:rPr>
                              <w:t xml:space="preserve"> (iTPA)</w:t>
                            </w:r>
                          </w:p>
                          <w:p w14:paraId="1BEC1F40" w14:textId="2C761E97" w:rsidR="00154383" w:rsidRPr="00E11A3C" w:rsidRDefault="00154383" w:rsidP="0015438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Deadline</w:t>
                            </w:r>
                            <w:r w:rsidR="00B90D44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 xml:space="preserve">: </w:t>
                            </w:r>
                            <w:r w:rsidR="00E11A3C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24</w:t>
                            </w:r>
                            <w:r w:rsidR="00E11A3C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11A3C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3031F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OCTOBER</w:t>
                            </w:r>
                            <w:r w:rsidR="00B90D44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1169AA" w:rsidRPr="00E11A3C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2019</w:t>
                            </w:r>
                          </w:p>
                          <w:p w14:paraId="2B087656" w14:textId="3BCDC659" w:rsidR="00154383" w:rsidRPr="000678A4" w:rsidRDefault="00824F38" w:rsidP="000678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Guidance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627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9pt;margin-top:19.7pt;width:490.5pt;height:25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" strokeweight="3pt">
                <v:textbox>
                  <w:txbxContent>
                    <w:p w14:paraId="7FDF3DB8" w14:textId="47879969" w:rsidR="00154383" w:rsidRDefault="00776414" w:rsidP="00154383">
                      <w:pPr>
                        <w:spacing w:after="0"/>
                        <w:jc w:val="center"/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  <w:t>Wellcome</w:t>
                      </w:r>
                      <w:r w:rsidR="00A33E6F"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  <w:t xml:space="preserve"> Trust</w:t>
                      </w:r>
                    </w:p>
                    <w:p w14:paraId="324FC5CA" w14:textId="77777777" w:rsidR="00A429F1" w:rsidRDefault="00A429F1" w:rsidP="00154383">
                      <w:pPr>
                        <w:spacing w:after="0"/>
                        <w:jc w:val="center"/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</w:pPr>
                    </w:p>
                    <w:p w14:paraId="0F48FEB2" w14:textId="77777777" w:rsidR="005C62FC" w:rsidRDefault="005C62FC" w:rsidP="00154383">
                      <w:pPr>
                        <w:spacing w:after="0"/>
                        <w:jc w:val="center"/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  <w:t xml:space="preserve">Institutional Translational Partnership </w:t>
                      </w:r>
                    </w:p>
                    <w:p w14:paraId="3963A4D5" w14:textId="1AD925EB" w:rsidR="00154383" w:rsidRDefault="005C62FC" w:rsidP="00154383">
                      <w:pPr>
                        <w:spacing w:after="0"/>
                        <w:jc w:val="center"/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  <w:t>Award</w:t>
                      </w:r>
                      <w:r w:rsidR="00000782">
                        <w:rPr>
                          <w:rFonts w:ascii="Praxis Com Light" w:hAnsi="Praxis Com Light"/>
                          <w:b/>
                          <w:sz w:val="48"/>
                          <w:szCs w:val="48"/>
                        </w:rPr>
                        <w:t xml:space="preserve"> (iTPA)</w:t>
                      </w:r>
                    </w:p>
                    <w:p w14:paraId="1BEC1F40" w14:textId="2C761E97" w:rsidR="00154383" w:rsidRPr="00E11A3C" w:rsidRDefault="00154383" w:rsidP="00154383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Deadline</w:t>
                      </w:r>
                      <w:r w:rsidR="00B90D44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 xml:space="preserve">: </w:t>
                      </w:r>
                      <w:r w:rsidR="00E11A3C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24</w:t>
                      </w:r>
                      <w:r w:rsidR="00E11A3C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="00E11A3C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 xml:space="preserve"> </w:t>
                      </w:r>
                      <w:r w:rsidR="0043031F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OCTOBER</w:t>
                      </w:r>
                      <w:r w:rsidR="00B90D44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 xml:space="preserve"> </w:t>
                      </w:r>
                      <w:r w:rsidR="001169AA" w:rsidRPr="00E11A3C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2019</w:t>
                      </w:r>
                    </w:p>
                    <w:p w14:paraId="2B087656" w14:textId="3BCDC659" w:rsidR="00154383" w:rsidRPr="000678A4" w:rsidRDefault="00824F38" w:rsidP="000678A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Guidance 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76530" w14:textId="2D1802AD" w:rsidR="0043031F" w:rsidRDefault="00776414" w:rsidP="005B572E">
      <w:pPr>
        <w:spacing w:after="160" w:line="259" w:lineRule="auto"/>
      </w:pPr>
      <w:r>
        <w:t>The Wellcome</w:t>
      </w:r>
      <w:r w:rsidR="009D6082">
        <w:t xml:space="preserve"> </w:t>
      </w:r>
      <w:r w:rsidR="0043031F">
        <w:t xml:space="preserve">Trust </w:t>
      </w:r>
      <w:r w:rsidR="009D6082">
        <w:t xml:space="preserve">Institutional Translational Partnership Award </w:t>
      </w:r>
      <w:r w:rsidR="00000782">
        <w:t xml:space="preserve">(iTPA) </w:t>
      </w:r>
      <w:r w:rsidR="0043031F">
        <w:t>aims</w:t>
      </w:r>
      <w:r w:rsidR="00C7386B">
        <w:t xml:space="preserve"> </w:t>
      </w:r>
      <w:r w:rsidR="0043031F">
        <w:t>to</w:t>
      </w:r>
      <w:r w:rsidR="00D870F7">
        <w:t xml:space="preserve"> </w:t>
      </w:r>
      <w:r w:rsidR="009D6082">
        <w:t>support</w:t>
      </w:r>
      <w:r w:rsidR="0043031F">
        <w:t xml:space="preserve"> a diverse portfolio of </w:t>
      </w:r>
      <w:r w:rsidR="00C7386B">
        <w:t xml:space="preserve">early </w:t>
      </w:r>
      <w:r w:rsidR="0043031F">
        <w:t xml:space="preserve">stage translational activities and </w:t>
      </w:r>
      <w:r w:rsidR="00A33E6F">
        <w:t xml:space="preserve">types of translational </w:t>
      </w:r>
      <w:r w:rsidR="0043031F">
        <w:t xml:space="preserve">engagement, including; </w:t>
      </w:r>
    </w:p>
    <w:p w14:paraId="2B69099B" w14:textId="165519DD" w:rsidR="0043031F" w:rsidRDefault="0043031F" w:rsidP="0043031F">
      <w:pPr>
        <w:pStyle w:val="ListParagraph"/>
        <w:numPr>
          <w:ilvl w:val="0"/>
          <w:numId w:val="18"/>
        </w:numPr>
        <w:spacing w:after="160" w:line="259" w:lineRule="auto"/>
      </w:pPr>
      <w:r>
        <w:t>S</w:t>
      </w:r>
      <w:r w:rsidRPr="00946867">
        <w:t>kill</w:t>
      </w:r>
      <w:r>
        <w:t>s</w:t>
      </w:r>
      <w:r w:rsidRPr="00946867">
        <w:t xml:space="preserve"> development </w:t>
      </w:r>
      <w:r>
        <w:t>via industry</w:t>
      </w:r>
      <w:r w:rsidRPr="00946867">
        <w:t xml:space="preserve"> secondments</w:t>
      </w:r>
      <w:r>
        <w:t>, academic placements or people exchanges, or</w:t>
      </w:r>
      <w:r w:rsidRPr="00946867">
        <w:t xml:space="preserve"> </w:t>
      </w:r>
      <w:r>
        <w:t xml:space="preserve">specialist </w:t>
      </w:r>
      <w:r w:rsidRPr="00946867">
        <w:t>training</w:t>
      </w:r>
    </w:p>
    <w:p w14:paraId="77A259AB" w14:textId="77777777" w:rsidR="0043031F" w:rsidRDefault="0043031F" w:rsidP="0043031F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>Laboratory studies: proof of principle / concept / repurposing</w:t>
      </w:r>
    </w:p>
    <w:p w14:paraId="2A56F793" w14:textId="77777777" w:rsidR="0043031F" w:rsidRDefault="0043031F" w:rsidP="0043031F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>Market research or intellectual property reviews/ freedom to operate / regulatory guidance</w:t>
      </w:r>
    </w:p>
    <w:p w14:paraId="65647F04" w14:textId="77777777" w:rsidR="0043031F" w:rsidRDefault="0043031F" w:rsidP="0043031F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>Analysis of data, application of statistics to develop translational opportunities</w:t>
      </w:r>
    </w:p>
    <w:p w14:paraId="5B69BAA2" w14:textId="77777777" w:rsidR="0043031F" w:rsidRDefault="0043031F" w:rsidP="0043031F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 xml:space="preserve">Development of policy, implementation of best practices, educational purposes </w:t>
      </w:r>
    </w:p>
    <w:p w14:paraId="6BBCA937" w14:textId="3DA47A24" w:rsidR="00D83465" w:rsidRPr="0043031F" w:rsidRDefault="008C3B8E" w:rsidP="00FA7C30">
      <w:pPr>
        <w:pStyle w:val="p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lang w:val="en"/>
        </w:rPr>
      </w:pP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All proposals should have a clear translational focus. </w:t>
      </w:r>
      <w:r w:rsidR="0043031F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High potential translational projects will be considered for an award of up to a maximum of</w:t>
      </w:r>
      <w:r w:rsidR="0043031F" w:rsidRPr="0043031F">
        <w:rPr>
          <w:rStyle w:val="Strong"/>
          <w:sz w:val="22"/>
          <w:szCs w:val="22"/>
          <w:lang w:val="en"/>
        </w:rPr>
        <w:t xml:space="preserve"> </w:t>
      </w:r>
      <w:r w:rsidR="0043031F" w:rsidRPr="0043031F">
        <w:rPr>
          <w:rFonts w:asciiTheme="minorHAnsi" w:hAnsiTheme="minorHAnsi" w:cstheme="minorHAnsi"/>
          <w:b/>
          <w:sz w:val="22"/>
          <w:szCs w:val="22"/>
        </w:rPr>
        <w:t>£20,000</w:t>
      </w:r>
      <w:r w:rsidR="0043031F" w:rsidRPr="0043031F">
        <w:rPr>
          <w:rFonts w:asciiTheme="minorHAnsi" w:hAnsiTheme="minorHAnsi" w:cstheme="minorHAnsi"/>
          <w:sz w:val="22"/>
          <w:szCs w:val="22"/>
        </w:rPr>
        <w:t>.</w:t>
      </w:r>
      <w:r w:rsidR="0043031F" w:rsidRPr="0043031F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D83465" w:rsidRPr="0043031F">
        <w:rPr>
          <w:rFonts w:asciiTheme="minorHAnsi" w:hAnsiTheme="minorHAnsi" w:cstheme="minorHAnsi"/>
          <w:b/>
          <w:sz w:val="22"/>
          <w:szCs w:val="22"/>
          <w:lang w:val="en"/>
        </w:rPr>
        <w:t>(direct costs only).</w:t>
      </w:r>
      <w:r w:rsidR="00A33E6F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Althoug</w:t>
      </w:r>
      <w:r w:rsidR="00776414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h the focus of the funding is Wellcome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  <w:r w:rsidR="00A33E6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Trust </w:t>
      </w:r>
      <w:r w:rsidR="00000782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funded 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research</w:t>
      </w:r>
      <w:r w:rsidR="00000782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ers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, high quality translati</w:t>
      </w:r>
      <w:r w:rsidR="00776414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onal projects with no current Wellcome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funding, 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  <w:lang w:val="en"/>
        </w:rPr>
        <w:t>but</w:t>
      </w:r>
      <w:r w:rsidR="00776414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with a clear link to the Wellcome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  <w:r w:rsid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Trust 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remit</w:t>
      </w:r>
      <w:r w:rsidR="00D83465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(as specified below)</w:t>
      </w:r>
      <w:r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, will be considered by the panel</w:t>
      </w:r>
      <w:r w:rsidR="00E04BB1" w:rsidRPr="0043031F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>.</w:t>
      </w:r>
    </w:p>
    <w:p w14:paraId="62CEB485" w14:textId="77777777" w:rsidR="00A33E6F" w:rsidRDefault="00A33E6F" w:rsidP="00FA7C30">
      <w:pPr>
        <w:pStyle w:val="p"/>
        <w:shd w:val="clear" w:color="auto" w:fill="FFFFFF"/>
        <w:spacing w:before="0" w:beforeAutospacing="0" w:after="0" w:afterAutospacing="0"/>
        <w:jc w:val="both"/>
        <w:rPr>
          <w:rStyle w:val="Strong"/>
          <w:rFonts w:cstheme="minorHAnsi"/>
          <w:b w:val="0"/>
          <w:lang w:val="en"/>
        </w:rPr>
      </w:pPr>
    </w:p>
    <w:p w14:paraId="636B67D2" w14:textId="51734F19" w:rsidR="0043031F" w:rsidRDefault="00776414" w:rsidP="00A33E6F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</w:pPr>
      <w:r w:rsidRPr="0043031F"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 xml:space="preserve">Wellcome </w:t>
      </w:r>
      <w:r w:rsidR="0043031F"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 xml:space="preserve">Trust </w:t>
      </w:r>
      <w:r w:rsidR="00D83465" w:rsidRPr="0043031F"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Remit</w:t>
      </w:r>
      <w:r w:rsidR="00D83465"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</w:p>
    <w:p w14:paraId="7DBC7F8E" w14:textId="51FFA7FE" w:rsidR="0043031F" w:rsidRDefault="00776414" w:rsidP="000678A4">
      <w:pPr>
        <w:pStyle w:val="p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 Wellcome </w:t>
      </w:r>
      <w:r w:rsidR="0043031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Trust </w:t>
      </w:r>
      <w:r w:rsidR="00E04BB1" w:rsidRPr="00A40AD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fund</w:t>
      </w:r>
      <w:r w:rsidR="00E04B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</w:t>
      </w:r>
      <w:r w:rsidR="00E04BB1" w:rsidRPr="00A40AD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scientific research to improve the quality of health of everyone. This covers all aspects of science – from molecules and the cells vital to life, to the spread of diseases and vectors of disease around the world, to clinical and public health research</w:t>
      </w:r>
      <w:r w:rsidR="0043031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  <w:r w:rsidR="00A33E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43031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broad remit includes:</w:t>
      </w:r>
    </w:p>
    <w:p w14:paraId="3C1546AC" w14:textId="0BD2961E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Genetics and molecular science</w:t>
      </w:r>
    </w:p>
    <w:p w14:paraId="70A40E17" w14:textId="7481EB15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Cellular and developmental science</w:t>
      </w:r>
    </w:p>
    <w:p w14:paraId="004845E2" w14:textId="283E0BA9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Neuroscience and mental health</w:t>
      </w:r>
    </w:p>
    <w:p w14:paraId="5AC06307" w14:textId="77777777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Infection and immuno-biology</w:t>
      </w:r>
    </w:p>
    <w:p w14:paraId="310A638E" w14:textId="4F7BC84F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Physiology</w:t>
      </w:r>
    </w:p>
    <w:p w14:paraId="769A186C" w14:textId="0131E507" w:rsidR="0043031F" w:rsidRPr="005B572E" w:rsidRDefault="0043031F" w:rsidP="005B572E">
      <w:pPr>
        <w:pStyle w:val="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5B572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Population health</w:t>
      </w:r>
    </w:p>
    <w:p w14:paraId="309E9949" w14:textId="77777777" w:rsidR="0043031F" w:rsidRPr="0043031F" w:rsidRDefault="0043031F" w:rsidP="00A33E6F">
      <w:pPr>
        <w:pStyle w:val="ListParagraph"/>
        <w:numPr>
          <w:ilvl w:val="0"/>
          <w:numId w:val="18"/>
        </w:numPr>
        <w:spacing w:after="160" w:line="259" w:lineRule="auto"/>
        <w:jc w:val="both"/>
      </w:pPr>
      <w:r w:rsidRPr="0043031F">
        <w:t>veterinary diseases in draft and food production animals</w:t>
      </w:r>
    </w:p>
    <w:p w14:paraId="4F6B53BE" w14:textId="6FDBA0F8" w:rsidR="0043031F" w:rsidRPr="0043031F" w:rsidRDefault="0043031F" w:rsidP="00A33E6F">
      <w:pPr>
        <w:pStyle w:val="ListParagraph"/>
        <w:numPr>
          <w:ilvl w:val="0"/>
          <w:numId w:val="18"/>
        </w:numPr>
        <w:spacing w:after="160" w:line="259" w:lineRule="auto"/>
        <w:jc w:val="both"/>
      </w:pPr>
      <w:r w:rsidRPr="0043031F">
        <w:lastRenderedPageBreak/>
        <w:t>anima</w:t>
      </w:r>
      <w:r w:rsidR="00A33E6F">
        <w:t>ls as models for human medicine</w:t>
      </w:r>
    </w:p>
    <w:p w14:paraId="1FA03FF8" w14:textId="1BBBB30F" w:rsidR="00C7386B" w:rsidRPr="00A40AD0" w:rsidRDefault="00A33E6F" w:rsidP="00FA7C30">
      <w:pPr>
        <w:pStyle w:val="p"/>
        <w:shd w:val="clear" w:color="auto" w:fill="FFFFFF"/>
        <w:spacing w:before="0" w:beforeAutospacing="0" w:after="0" w:afterAutospacing="0"/>
        <w:jc w:val="both"/>
        <w:rPr>
          <w:rFonts w:cstheme="minorHAnsi"/>
          <w:bCs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For more information </w:t>
      </w:r>
      <w:r w:rsidR="00E87C23">
        <w:rPr>
          <w:rStyle w:val="Strong"/>
          <w:rFonts w:asciiTheme="minorHAnsi" w:hAnsiTheme="minorHAnsi"/>
          <w:b w:val="0"/>
          <w:sz w:val="22"/>
          <w:szCs w:val="22"/>
          <w:lang w:val="en"/>
        </w:rPr>
        <w:t>visit</w:t>
      </w:r>
      <w:r w:rsidR="00724E2F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  <w:hyperlink r:id="rId11" w:history="1">
        <w:r w:rsidR="00724E2F" w:rsidRPr="00D879FC">
          <w:rPr>
            <w:rStyle w:val="Hyperlink"/>
            <w:rFonts w:asciiTheme="minorHAnsi" w:hAnsiTheme="minorHAnsi"/>
            <w:sz w:val="22"/>
            <w:szCs w:val="22"/>
            <w:lang w:val="en"/>
          </w:rPr>
          <w:t>https://wellcome.ac</w:t>
        </w:r>
        <w:r w:rsidR="00724E2F" w:rsidRPr="00D879FC">
          <w:rPr>
            <w:rStyle w:val="Hyperlink"/>
            <w:rFonts w:asciiTheme="minorHAnsi" w:hAnsiTheme="minorHAnsi"/>
            <w:sz w:val="22"/>
            <w:szCs w:val="22"/>
            <w:lang w:val="en"/>
          </w:rPr>
          <w:t>.</w:t>
        </w:r>
        <w:r w:rsidR="00724E2F" w:rsidRPr="00D879FC">
          <w:rPr>
            <w:rStyle w:val="Hyperlink"/>
            <w:rFonts w:asciiTheme="minorHAnsi" w:hAnsiTheme="minorHAnsi"/>
            <w:sz w:val="22"/>
            <w:szCs w:val="22"/>
            <w:lang w:val="en"/>
          </w:rPr>
          <w:t>uk/funding/guidance/science-remit</w:t>
        </w:r>
      </w:hyperlink>
      <w:r w:rsidR="008C3B8E" w:rsidRPr="00A40AD0">
        <w:rPr>
          <w:rStyle w:val="Strong"/>
          <w:rFonts w:asciiTheme="minorHAnsi" w:hAnsiTheme="minorHAnsi"/>
          <w:b w:val="0"/>
          <w:sz w:val="22"/>
          <w:szCs w:val="22"/>
          <w:lang w:val="en"/>
        </w:rPr>
        <w:t>)</w:t>
      </w:r>
      <w:r w:rsidR="00724E2F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.  </w:t>
      </w:r>
    </w:p>
    <w:p w14:paraId="420208BA" w14:textId="76F3A424" w:rsidR="0088133F" w:rsidRDefault="0088133F" w:rsidP="00FA7C30">
      <w:pPr>
        <w:spacing w:after="0" w:line="360" w:lineRule="auto"/>
        <w:rPr>
          <w:b/>
        </w:rPr>
      </w:pPr>
    </w:p>
    <w:p w14:paraId="370AD79D" w14:textId="4ADF7225" w:rsidR="00A33E6F" w:rsidRDefault="00A33E6F" w:rsidP="00A33E6F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Eligibility</w:t>
      </w:r>
      <w:r w:rsidR="000678A4"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 xml:space="preserve"> &amp; Guidance</w:t>
      </w:r>
    </w:p>
    <w:p w14:paraId="242AD60C" w14:textId="4A24CE28" w:rsidR="00494C5E" w:rsidRDefault="00A56BC1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All proposals must </w:t>
      </w:r>
      <w:r w:rsidR="00A33E6F"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>fit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to</w:t>
      </w:r>
      <w:r w:rsidR="00A33E6F"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the Wellcome Trust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remit</w:t>
      </w:r>
      <w:r w:rsidR="00494C5E">
        <w:rPr>
          <w:rStyle w:val="Strong"/>
          <w:rFonts w:asciiTheme="minorHAnsi" w:hAnsiTheme="minorHAnsi"/>
          <w:b w:val="0"/>
          <w:sz w:val="22"/>
          <w:szCs w:val="22"/>
          <w:lang w:val="en"/>
        </w:rPr>
        <w:t>.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</w:p>
    <w:p w14:paraId="23845B76" w14:textId="72232788" w:rsidR="00494C5E" w:rsidRDefault="00494C5E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All proposals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must</w:t>
      </w:r>
      <w:r w:rsid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be translational rather than basic research</w:t>
      </w:r>
      <w:r w:rsidR="00A56BC1" w:rsidRPr="005B572E">
        <w:rPr>
          <w:rStyle w:val="Strong"/>
          <w:rFonts w:asciiTheme="minorHAnsi" w:hAnsiTheme="minorHAnsi"/>
          <w:sz w:val="22"/>
          <w:szCs w:val="22"/>
          <w:lang w:val="en"/>
        </w:rPr>
        <w:t xml:space="preserve">. </w:t>
      </w:r>
      <w:r w:rsidRPr="005B572E">
        <w:rPr>
          <w:rStyle w:val="Strong"/>
          <w:rFonts w:asciiTheme="minorHAnsi" w:hAnsiTheme="minorHAnsi"/>
          <w:sz w:val="22"/>
          <w:szCs w:val="22"/>
          <w:lang w:val="en"/>
        </w:rPr>
        <w:t>No basic research will be funded.</w:t>
      </w:r>
    </w:p>
    <w:p w14:paraId="53CB2F7E" w14:textId="77777777" w:rsidR="00494C5E" w:rsidRDefault="00A56BC1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Principle Investigators funded by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the </w:t>
      </w: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Wellcome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Trust, </w:t>
      </w: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or high quality translational projects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from PI’s </w:t>
      </w: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>with no current Wellcome funding</w:t>
      </w: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are invited to apply.  </w:t>
      </w:r>
    </w:p>
    <w:p w14:paraId="559C2D69" w14:textId="34E9C6F9" w:rsidR="00A56BC1" w:rsidRPr="00A56BC1" w:rsidRDefault="00A56BC1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 w:rsidRPr="00A56BC1">
        <w:rPr>
          <w:rStyle w:val="Strong"/>
          <w:rFonts w:asciiTheme="minorHAnsi" w:hAnsiTheme="minorHAnsi"/>
          <w:b w:val="0"/>
          <w:sz w:val="22"/>
          <w:szCs w:val="22"/>
          <w:lang w:val="en"/>
        </w:rPr>
        <w:t>Post Docs are particularly encouraged to apply with the support of a nominated PI (the nominated PI will be responsible for management of the award and ensuring the grant conditions are met).</w:t>
      </w:r>
    </w:p>
    <w:p w14:paraId="1072DAD8" w14:textId="7FE26197" w:rsidR="007C7E3E" w:rsidRPr="007C7E3E" w:rsidRDefault="007C7E3E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 w:rsidRPr="007C7E3E">
        <w:rPr>
          <w:rStyle w:val="Strong"/>
          <w:rFonts w:asciiTheme="minorHAnsi" w:hAnsiTheme="minorHAnsi"/>
          <w:b w:val="0"/>
          <w:sz w:val="22"/>
          <w:szCs w:val="22"/>
          <w:lang w:val="en"/>
        </w:rPr>
        <w:t>The involvement of third party participants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</w:t>
      </w:r>
      <w:r w:rsidRPr="007C7E3E">
        <w:rPr>
          <w:rStyle w:val="Strong"/>
          <w:rFonts w:asciiTheme="minorHAnsi" w:hAnsiTheme="minorHAnsi"/>
          <w:b w:val="0"/>
          <w:sz w:val="22"/>
          <w:szCs w:val="22"/>
          <w:lang w:val="en"/>
        </w:rPr>
        <w:t>(NHS, NGO’s, charities, industry</w:t>
      </w:r>
      <w:r w:rsidR="000678A4">
        <w:rPr>
          <w:rStyle w:val="Strong"/>
          <w:rFonts w:asciiTheme="minorHAnsi" w:hAnsiTheme="minorHAnsi"/>
          <w:b w:val="0"/>
          <w:sz w:val="22"/>
          <w:szCs w:val="22"/>
          <w:lang w:val="en"/>
        </w:rPr>
        <w:t>, other</w:t>
      </w:r>
      <w:r w:rsidRPr="007C7E3E">
        <w:rPr>
          <w:rStyle w:val="Strong"/>
          <w:rFonts w:asciiTheme="minorHAnsi" w:hAnsiTheme="minorHAnsi"/>
          <w:b w:val="0"/>
          <w:sz w:val="22"/>
          <w:szCs w:val="22"/>
          <w:lang w:val="en"/>
        </w:rPr>
        <w:t>) is viewed positively by the panel</w:t>
      </w:r>
      <w:r w:rsidR="00635481">
        <w:rPr>
          <w:rStyle w:val="Strong"/>
          <w:rFonts w:asciiTheme="minorHAnsi" w:hAnsiTheme="minorHAnsi"/>
          <w:b w:val="0"/>
          <w:sz w:val="22"/>
          <w:szCs w:val="22"/>
          <w:lang w:val="en"/>
        </w:rPr>
        <w:t>.</w:t>
      </w:r>
    </w:p>
    <w:p w14:paraId="6AEAB75C" w14:textId="09C2695C" w:rsidR="007C7E3E" w:rsidRDefault="000678A4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 w:rsidRPr="000678A4">
        <w:rPr>
          <w:rStyle w:val="Strong"/>
          <w:rFonts w:asciiTheme="minorHAnsi" w:hAnsiTheme="minorHAnsi"/>
          <w:b w:val="0"/>
          <w:sz w:val="22"/>
          <w:szCs w:val="22"/>
          <w:lang w:val="en"/>
        </w:rPr>
        <w:t>Shorter, more intensive projects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of 1-6 months duration</w:t>
      </w:r>
      <w:r w:rsidRPr="000678A4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will be received positively by the panel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.</w:t>
      </w:r>
    </w:p>
    <w:p w14:paraId="7CF924A6" w14:textId="053869FF" w:rsidR="000678A4" w:rsidRDefault="000678A4" w:rsidP="005B572E">
      <w:pPr>
        <w:pStyle w:val="p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Previous unsuccessful applications may reapply, and we strongly encourage those </w:t>
      </w:r>
      <w:r w:rsidR="005B572E"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who do, 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to dialogue with the </w:t>
      </w:r>
      <w:r w:rsidR="00E87C23">
        <w:rPr>
          <w:rStyle w:val="Strong"/>
          <w:rFonts w:asciiTheme="minorHAnsi" w:hAnsiTheme="minorHAnsi"/>
          <w:b w:val="0"/>
          <w:sz w:val="22"/>
          <w:szCs w:val="22"/>
          <w:lang w:val="en"/>
        </w:rPr>
        <w:t>Entrepreneurs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to strengthen their proposals.</w:t>
      </w:r>
    </w:p>
    <w:p w14:paraId="78DBF261" w14:textId="77777777" w:rsidR="000678A4" w:rsidRPr="000678A4" w:rsidRDefault="000678A4" w:rsidP="007C7E3E">
      <w:pPr>
        <w:pStyle w:val="p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</w:p>
    <w:p w14:paraId="473D4141" w14:textId="2C1DBB3C" w:rsidR="00494C5E" w:rsidRPr="00494C5E" w:rsidRDefault="00494C5E" w:rsidP="00494C5E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</w:pPr>
      <w:r w:rsidRPr="00494C5E"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Key Dates</w:t>
      </w:r>
    </w:p>
    <w:p w14:paraId="1AC2218C" w14:textId="0C7DC680" w:rsidR="00E11A3C" w:rsidRPr="00A23089" w:rsidRDefault="00E11A3C" w:rsidP="00FA7C30">
      <w:pPr>
        <w:spacing w:after="0" w:line="360" w:lineRule="auto"/>
      </w:pPr>
      <w:r w:rsidRPr="00A23089">
        <w:t xml:space="preserve">OPENS </w:t>
      </w:r>
      <w:r w:rsidRPr="00A23089">
        <w:tab/>
      </w:r>
      <w:r w:rsidRPr="00A23089">
        <w:tab/>
      </w:r>
      <w:r w:rsidRPr="00A23089">
        <w:tab/>
      </w:r>
      <w:r w:rsidRPr="00A23089">
        <w:tab/>
      </w:r>
      <w:r w:rsidRPr="00A23089">
        <w:tab/>
        <w:t>END AUGUST 2019</w:t>
      </w:r>
    </w:p>
    <w:p w14:paraId="0BA4C6A4" w14:textId="4307FC85" w:rsidR="00494C5E" w:rsidRDefault="00E11A3C" w:rsidP="00FA7C30">
      <w:pPr>
        <w:spacing w:after="0" w:line="360" w:lineRule="auto"/>
        <w:rPr>
          <w:b/>
          <w:sz w:val="28"/>
          <w:szCs w:val="28"/>
        </w:rPr>
      </w:pPr>
      <w:r w:rsidRPr="00C61BCF">
        <w:rPr>
          <w:b/>
          <w:sz w:val="28"/>
          <w:szCs w:val="28"/>
          <w:highlight w:val="yellow"/>
        </w:rPr>
        <w:t xml:space="preserve">SUBMIT BY midday on </w:t>
      </w:r>
      <w:r w:rsidRPr="00C61BCF">
        <w:rPr>
          <w:b/>
          <w:sz w:val="28"/>
          <w:szCs w:val="28"/>
          <w:highlight w:val="yellow"/>
        </w:rPr>
        <w:tab/>
        <w:t xml:space="preserve"> </w:t>
      </w:r>
      <w:r w:rsidRPr="00C61BCF">
        <w:rPr>
          <w:b/>
          <w:sz w:val="28"/>
          <w:szCs w:val="28"/>
          <w:highlight w:val="yellow"/>
        </w:rPr>
        <w:tab/>
        <w:t>24</w:t>
      </w:r>
      <w:r w:rsidRPr="00C61BCF">
        <w:rPr>
          <w:b/>
          <w:sz w:val="28"/>
          <w:szCs w:val="28"/>
          <w:highlight w:val="yellow"/>
          <w:vertAlign w:val="superscript"/>
        </w:rPr>
        <w:t>th</w:t>
      </w:r>
      <w:r w:rsidRPr="00C61BCF">
        <w:rPr>
          <w:b/>
          <w:sz w:val="28"/>
          <w:szCs w:val="28"/>
          <w:highlight w:val="yellow"/>
        </w:rPr>
        <w:t xml:space="preserve"> OCTOBER 2019</w:t>
      </w:r>
      <w:bookmarkStart w:id="0" w:name="_GoBack"/>
      <w:bookmarkEnd w:id="0"/>
    </w:p>
    <w:p w14:paraId="246F5F8C" w14:textId="63017CBA" w:rsidR="00E11A3C" w:rsidRPr="00A23089" w:rsidRDefault="00E11A3C" w:rsidP="00FA7C30">
      <w:pPr>
        <w:spacing w:after="0" w:line="360" w:lineRule="auto"/>
        <w:rPr>
          <w:sz w:val="28"/>
          <w:szCs w:val="28"/>
        </w:rPr>
      </w:pPr>
      <w:r w:rsidRPr="00A23089">
        <w:rPr>
          <w:sz w:val="28"/>
          <w:szCs w:val="28"/>
        </w:rPr>
        <w:t>Feedback</w:t>
      </w:r>
      <w:r w:rsidRPr="00A23089">
        <w:rPr>
          <w:sz w:val="28"/>
          <w:szCs w:val="28"/>
        </w:rPr>
        <w:tab/>
      </w:r>
      <w:r w:rsidRPr="00A23089">
        <w:rPr>
          <w:sz w:val="28"/>
          <w:szCs w:val="28"/>
        </w:rPr>
        <w:tab/>
      </w:r>
      <w:r w:rsidRPr="00A23089">
        <w:rPr>
          <w:sz w:val="28"/>
          <w:szCs w:val="28"/>
        </w:rPr>
        <w:tab/>
      </w:r>
      <w:r w:rsidRPr="00A23089">
        <w:rPr>
          <w:sz w:val="28"/>
          <w:szCs w:val="28"/>
        </w:rPr>
        <w:tab/>
        <w:t>END NOVEMBER 2019</w:t>
      </w:r>
    </w:p>
    <w:p w14:paraId="4B1AE9D3" w14:textId="25F33EBE" w:rsidR="00E11A3C" w:rsidRPr="00A23089" w:rsidRDefault="00E11A3C" w:rsidP="00FA7C30">
      <w:pPr>
        <w:spacing w:after="0" w:line="360" w:lineRule="auto"/>
        <w:rPr>
          <w:sz w:val="28"/>
          <w:szCs w:val="28"/>
        </w:rPr>
      </w:pPr>
      <w:r w:rsidRPr="00A23089">
        <w:rPr>
          <w:sz w:val="28"/>
          <w:szCs w:val="28"/>
        </w:rPr>
        <w:t>Project Start Date</w:t>
      </w:r>
      <w:r w:rsidRPr="00A23089">
        <w:rPr>
          <w:sz w:val="28"/>
          <w:szCs w:val="28"/>
        </w:rPr>
        <w:tab/>
      </w:r>
      <w:r w:rsidRPr="00A23089">
        <w:rPr>
          <w:sz w:val="28"/>
          <w:szCs w:val="28"/>
        </w:rPr>
        <w:tab/>
      </w:r>
      <w:r w:rsidRPr="00A23089">
        <w:rPr>
          <w:sz w:val="28"/>
          <w:szCs w:val="28"/>
        </w:rPr>
        <w:tab/>
        <w:t xml:space="preserve">before June 2020 at latest </w:t>
      </w:r>
    </w:p>
    <w:p w14:paraId="0F7EA9AC" w14:textId="0FBBDD8D" w:rsidR="00494C5E" w:rsidRDefault="00494C5E" w:rsidP="00494C5E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Application Support</w:t>
      </w:r>
    </w:p>
    <w:p w14:paraId="093FED33" w14:textId="4947F05A" w:rsidR="00494C5E" w:rsidRDefault="00494C5E" w:rsidP="007C7E3E">
      <w:pPr>
        <w:spacing w:after="0" w:line="240" w:lineRule="auto"/>
        <w:jc w:val="both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We encourage applicants to be in dialogue with the </w:t>
      </w:r>
      <w:r w:rsidRPr="007F1346">
        <w:rPr>
          <w:rFonts w:cstheme="minorHAnsi"/>
        </w:rPr>
        <w:t xml:space="preserve">Wellcome </w:t>
      </w:r>
      <w:r>
        <w:rPr>
          <w:rFonts w:cstheme="minorHAnsi"/>
        </w:rPr>
        <w:t xml:space="preserve">Trust </w:t>
      </w:r>
      <w:r w:rsidRPr="007F1346">
        <w:rPr>
          <w:rFonts w:cstheme="minorHAnsi"/>
        </w:rPr>
        <w:t>Entrepreneurs in Residence (</w:t>
      </w:r>
      <w:r w:rsidRPr="007F1346">
        <w:rPr>
          <w:rFonts w:cstheme="minorHAnsi"/>
          <w:bCs/>
          <w:lang w:eastAsia="en-GB"/>
        </w:rPr>
        <w:t>Dr Jeff Wright</w:t>
      </w:r>
      <w:r w:rsidRPr="007F1346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Pr="007F1346">
        <w:rPr>
          <w:rFonts w:cstheme="minorHAnsi"/>
        </w:rPr>
        <w:t xml:space="preserve">Dr </w:t>
      </w:r>
      <w:r w:rsidRPr="007F1346">
        <w:rPr>
          <w:rFonts w:cstheme="minorHAnsi"/>
          <w:bCs/>
          <w:lang w:eastAsia="en-GB"/>
        </w:rPr>
        <w:t>Lysimachos Zografos)</w:t>
      </w:r>
      <w:r>
        <w:rPr>
          <w:rFonts w:cstheme="minorHAnsi"/>
          <w:bCs/>
          <w:lang w:eastAsia="en-GB"/>
        </w:rPr>
        <w:t xml:space="preserve"> who can work with you to develop your translational proposal. </w:t>
      </w:r>
      <w:r w:rsidR="007C7E3E">
        <w:rPr>
          <w:rStyle w:val="Strong"/>
          <w:b w:val="0"/>
          <w:lang w:val="en"/>
        </w:rPr>
        <w:t xml:space="preserve">The Entrepreneur’s-in-Residence may also be able to provide further resource and assistance </w:t>
      </w:r>
      <w:r w:rsidR="007C7E3E">
        <w:rPr>
          <w:rStyle w:val="Strong"/>
          <w:b w:val="0"/>
          <w:lang w:val="en"/>
        </w:rPr>
        <w:t>to your project</w:t>
      </w:r>
      <w:r w:rsidR="007C7E3E">
        <w:rPr>
          <w:rStyle w:val="Strong"/>
          <w:b w:val="0"/>
          <w:lang w:val="en"/>
        </w:rPr>
        <w:t xml:space="preserve"> through other elements of the WT iTPA Programme, or via coordinating to other Edinburgh Innovations support available to researcher’s at the University of Edinburgh.</w:t>
      </w:r>
    </w:p>
    <w:p w14:paraId="180E8F22" w14:textId="284FC1D5" w:rsidR="007C7E3E" w:rsidRDefault="007C7E3E" w:rsidP="00494C5E">
      <w:pPr>
        <w:spacing w:after="0" w:line="240" w:lineRule="auto"/>
        <w:rPr>
          <w:rStyle w:val="Strong"/>
          <w:b w:val="0"/>
          <w:lang w:val="en"/>
        </w:rPr>
      </w:pPr>
    </w:p>
    <w:p w14:paraId="16CBD2A3" w14:textId="343921C4" w:rsidR="007C7E3E" w:rsidRDefault="007C7E3E" w:rsidP="00494C5E">
      <w:pPr>
        <w:spacing w:after="0" w:line="240" w:lineRule="auto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If you have an existing Edinburgh Innovations Business Development Executive working with you, please feel free to discuss your application with them and they will coordinate to the ITPA Team. </w:t>
      </w:r>
    </w:p>
    <w:p w14:paraId="5DF66316" w14:textId="77777777" w:rsidR="00494C5E" w:rsidRDefault="00494C5E" w:rsidP="00A56BC1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</w:pPr>
    </w:p>
    <w:p w14:paraId="71026B10" w14:textId="57C5E531" w:rsidR="00A56BC1" w:rsidRDefault="00494C5E" w:rsidP="00A56BC1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Application Procedure</w:t>
      </w:r>
    </w:p>
    <w:p w14:paraId="798C4018" w14:textId="1351B402" w:rsidR="00635481" w:rsidRDefault="00635481" w:rsidP="00E03E49">
      <w:pPr>
        <w:spacing w:after="0" w:line="240" w:lineRule="auto"/>
        <w:jc w:val="both"/>
        <w:rPr>
          <w:rStyle w:val="Strong"/>
          <w:lang w:val="en"/>
        </w:rPr>
      </w:pPr>
      <w:r w:rsidRPr="00635481">
        <w:rPr>
          <w:rStyle w:val="Strong"/>
          <w:b w:val="0"/>
          <w:lang w:val="en"/>
        </w:rPr>
        <w:t xml:space="preserve">The final section of your application </w:t>
      </w:r>
      <w:r w:rsidRPr="00635481">
        <w:rPr>
          <w:rStyle w:val="Strong"/>
          <w:lang w:val="en"/>
        </w:rPr>
        <w:t>MUST</w:t>
      </w:r>
      <w:r w:rsidRPr="00635481">
        <w:rPr>
          <w:rStyle w:val="Strong"/>
          <w:b w:val="0"/>
          <w:lang w:val="en"/>
        </w:rPr>
        <w:t xml:space="preserve"> be completed by either the Wellcome Entrepreneurs-in-Residence or by an Edinburgh Innovations Business Development Executive.</w:t>
      </w:r>
      <w:r>
        <w:rPr>
          <w:rStyle w:val="Strong"/>
          <w:lang w:val="en"/>
        </w:rPr>
        <w:t xml:space="preserve"> Please ensure you have discussed your application with your contact person and given them adequate time to complete this section ahead of the deadline.</w:t>
      </w:r>
    </w:p>
    <w:p w14:paraId="20D24B4F" w14:textId="1C22DD5A" w:rsidR="00635481" w:rsidRDefault="00635481" w:rsidP="00E03E49">
      <w:pPr>
        <w:spacing w:before="120" w:after="0" w:line="240" w:lineRule="auto"/>
        <w:jc w:val="both"/>
        <w:rPr>
          <w:rStyle w:val="Strong"/>
          <w:lang w:val="en"/>
        </w:rPr>
      </w:pPr>
      <w:r w:rsidRPr="000678A4">
        <w:rPr>
          <w:rStyle w:val="Strong"/>
          <w:b w:val="0"/>
          <w:lang w:val="en"/>
        </w:rPr>
        <w:t>Costing</w:t>
      </w:r>
      <w:r w:rsidR="000678A4">
        <w:rPr>
          <w:rStyle w:val="Strong"/>
          <w:b w:val="0"/>
          <w:lang w:val="en"/>
        </w:rPr>
        <w:t>s</w:t>
      </w:r>
      <w:r w:rsidRPr="000678A4">
        <w:rPr>
          <w:rStyle w:val="Strong"/>
          <w:b w:val="0"/>
          <w:lang w:val="en"/>
        </w:rPr>
        <w:t xml:space="preserve"> MAY be required from your Research Support Office –please ensure you leave enough time for these to be calculated for you.</w:t>
      </w:r>
      <w:r>
        <w:rPr>
          <w:rStyle w:val="Strong"/>
          <w:lang w:val="en"/>
        </w:rPr>
        <w:t xml:space="preserve"> Any relevant costing that is not provided from the RSO will be rejected. </w:t>
      </w:r>
    </w:p>
    <w:p w14:paraId="0B995A27" w14:textId="6A772AEF" w:rsidR="006F51BB" w:rsidRPr="006F51BB" w:rsidRDefault="006F51BB" w:rsidP="006F51BB">
      <w:pPr>
        <w:spacing w:before="120" w:after="0" w:line="240" w:lineRule="auto"/>
        <w:jc w:val="both"/>
        <w:rPr>
          <w:rStyle w:val="Strong"/>
          <w:b w:val="0"/>
          <w:lang w:val="en"/>
        </w:rPr>
      </w:pPr>
      <w:r w:rsidRPr="006F51BB">
        <w:rPr>
          <w:rStyle w:val="Strong"/>
          <w:b w:val="0"/>
          <w:lang w:val="en"/>
        </w:rPr>
        <w:t xml:space="preserve">All applications must </w:t>
      </w:r>
      <w:r w:rsidRPr="006F51BB">
        <w:rPr>
          <w:rStyle w:val="Strong"/>
          <w:b w:val="0"/>
        </w:rPr>
        <w:t xml:space="preserve">and have received approval through their usual departmental systems and </w:t>
      </w:r>
      <w:r>
        <w:rPr>
          <w:rStyle w:val="Strong"/>
          <w:b w:val="0"/>
        </w:rPr>
        <w:t>ensure that the T</w:t>
      </w:r>
      <w:r w:rsidRPr="006F51BB">
        <w:rPr>
          <w:rStyle w:val="Strong"/>
          <w:b w:val="0"/>
        </w:rPr>
        <w:t xml:space="preserve">erms and </w:t>
      </w:r>
      <w:r>
        <w:rPr>
          <w:rStyle w:val="Strong"/>
          <w:b w:val="0"/>
        </w:rPr>
        <w:t>C</w:t>
      </w:r>
      <w:r w:rsidRPr="006F51BB">
        <w:rPr>
          <w:rStyle w:val="Strong"/>
          <w:b w:val="0"/>
        </w:rPr>
        <w:t>onditions of the application form understood.</w:t>
      </w:r>
    </w:p>
    <w:p w14:paraId="360FE54B" w14:textId="14F6AF80" w:rsidR="00A56BC1" w:rsidRPr="007C7E3E" w:rsidRDefault="00A56BC1" w:rsidP="00E03E49">
      <w:pPr>
        <w:spacing w:before="120" w:after="0" w:line="240" w:lineRule="auto"/>
        <w:rPr>
          <w:rStyle w:val="Strong"/>
          <w:lang w:val="en"/>
        </w:rPr>
      </w:pPr>
      <w:r w:rsidRPr="007C7E3E">
        <w:rPr>
          <w:rStyle w:val="Strong"/>
          <w:lang w:val="en"/>
        </w:rPr>
        <w:t xml:space="preserve">All </w:t>
      </w:r>
      <w:r w:rsidR="007C7E3E" w:rsidRPr="007C7E3E">
        <w:rPr>
          <w:rStyle w:val="Strong"/>
          <w:lang w:val="en"/>
        </w:rPr>
        <w:t xml:space="preserve">completed </w:t>
      </w:r>
      <w:r w:rsidR="007C7E3E" w:rsidRPr="007C7E3E">
        <w:rPr>
          <w:rStyle w:val="Strong"/>
          <w:lang w:val="en"/>
        </w:rPr>
        <w:t>application form</w:t>
      </w:r>
      <w:r w:rsidR="007C7E3E">
        <w:rPr>
          <w:rStyle w:val="Strong"/>
          <w:lang w:val="en"/>
        </w:rPr>
        <w:t xml:space="preserve">s must be emailed </w:t>
      </w:r>
      <w:r w:rsidR="007C7E3E" w:rsidRPr="007C7E3E">
        <w:rPr>
          <w:rStyle w:val="Strong"/>
          <w:lang w:val="en"/>
        </w:rPr>
        <w:t xml:space="preserve">as </w:t>
      </w:r>
      <w:r w:rsidR="007C7E3E">
        <w:rPr>
          <w:rStyle w:val="Strong"/>
          <w:lang w:val="en"/>
        </w:rPr>
        <w:t xml:space="preserve">both </w:t>
      </w:r>
      <w:r w:rsidR="007C7E3E" w:rsidRPr="007C7E3E">
        <w:rPr>
          <w:rStyle w:val="Strong"/>
          <w:lang w:val="en"/>
        </w:rPr>
        <w:t>a PDF and Word Document to (</w:t>
      </w:r>
      <w:hyperlink r:id="rId12" w:history="1">
        <w:r w:rsidR="007C7E3E" w:rsidRPr="007C7E3E">
          <w:rPr>
            <w:rStyle w:val="Hyperlink"/>
            <w:lang w:val="en"/>
          </w:rPr>
          <w:t>iTPA@ed.ac.uk</w:t>
        </w:r>
      </w:hyperlink>
      <w:r w:rsidR="007C7E3E" w:rsidRPr="007C7E3E">
        <w:rPr>
          <w:rStyle w:val="Strong"/>
          <w:lang w:val="en"/>
        </w:rPr>
        <w:t>)</w:t>
      </w:r>
      <w:r w:rsidR="007C7E3E">
        <w:rPr>
          <w:rStyle w:val="Strong"/>
          <w:lang w:val="en"/>
        </w:rPr>
        <w:t xml:space="preserve"> by 12 noon on the deadline date.</w:t>
      </w:r>
    </w:p>
    <w:p w14:paraId="424360CF" w14:textId="5A5B032D" w:rsidR="00494C5E" w:rsidRPr="00635481" w:rsidRDefault="00635481" w:rsidP="00E03E49">
      <w:pPr>
        <w:spacing w:before="120" w:after="0" w:line="240" w:lineRule="auto"/>
        <w:jc w:val="both"/>
        <w:rPr>
          <w:rStyle w:val="Strong"/>
          <w:b w:val="0"/>
          <w:lang w:val="en"/>
        </w:rPr>
      </w:pPr>
      <w:r>
        <w:rPr>
          <w:rStyle w:val="Strong"/>
          <w:b w:val="0"/>
          <w:lang w:val="en"/>
        </w:rPr>
        <w:t xml:space="preserve">Your application will be acknowledged and reviewed and </w:t>
      </w:r>
      <w:r w:rsidRPr="00635481">
        <w:rPr>
          <w:rStyle w:val="Strong"/>
          <w:b w:val="0"/>
          <w:lang w:val="en"/>
        </w:rPr>
        <w:t>evaluated</w:t>
      </w:r>
      <w:r w:rsidRPr="007F1346">
        <w:rPr>
          <w:rStyle w:val="Strong"/>
          <w:lang w:val="en"/>
        </w:rPr>
        <w:t xml:space="preserve"> </w:t>
      </w:r>
      <w:r>
        <w:rPr>
          <w:rStyle w:val="Strong"/>
          <w:b w:val="0"/>
          <w:lang w:val="en"/>
        </w:rPr>
        <w:t xml:space="preserve">shortly thereafter </w:t>
      </w:r>
      <w:r w:rsidRPr="00635481">
        <w:rPr>
          <w:rStyle w:val="Strong"/>
          <w:b w:val="0"/>
          <w:lang w:val="en"/>
        </w:rPr>
        <w:t xml:space="preserve">by a pan-university academic and business panel. </w:t>
      </w:r>
      <w:r>
        <w:rPr>
          <w:rStyle w:val="Strong"/>
          <w:b w:val="0"/>
          <w:lang w:val="en"/>
        </w:rPr>
        <w:t xml:space="preserve">The </w:t>
      </w:r>
      <w:r w:rsidR="00E87C23">
        <w:rPr>
          <w:rStyle w:val="Strong"/>
          <w:b w:val="0"/>
          <w:lang w:val="en"/>
        </w:rPr>
        <w:t>iTPA team</w:t>
      </w:r>
      <w:r>
        <w:rPr>
          <w:rStyle w:val="Strong"/>
          <w:b w:val="0"/>
          <w:lang w:val="en"/>
        </w:rPr>
        <w:t xml:space="preserve"> may contact you in this period to discuss your application. </w:t>
      </w:r>
    </w:p>
    <w:p w14:paraId="7477EFB2" w14:textId="28EE65CE" w:rsidR="000678A4" w:rsidRPr="000678A4" w:rsidRDefault="000678A4" w:rsidP="00E03E49">
      <w:pPr>
        <w:spacing w:before="120" w:after="0" w:line="240" w:lineRule="auto"/>
        <w:rPr>
          <w:rStyle w:val="Strong"/>
          <w:b w:val="0"/>
          <w:lang w:val="en"/>
        </w:rPr>
      </w:pPr>
      <w:r w:rsidRPr="000678A4">
        <w:rPr>
          <w:rStyle w:val="Strong"/>
          <w:b w:val="0"/>
          <w:lang w:val="en"/>
        </w:rPr>
        <w:t xml:space="preserve">All applicants will receive feedback on their application. </w:t>
      </w:r>
    </w:p>
    <w:p w14:paraId="6E3887E6" w14:textId="29E75176" w:rsidR="000678A4" w:rsidRPr="000678A4" w:rsidRDefault="000678A4" w:rsidP="00E03E49">
      <w:pPr>
        <w:spacing w:before="120" w:after="0" w:line="240" w:lineRule="auto"/>
        <w:rPr>
          <w:rStyle w:val="Strong"/>
          <w:b w:val="0"/>
          <w:lang w:val="en"/>
        </w:rPr>
      </w:pPr>
      <w:r w:rsidRPr="000678A4">
        <w:rPr>
          <w:rStyle w:val="Strong"/>
          <w:b w:val="0"/>
          <w:lang w:val="en"/>
        </w:rPr>
        <w:lastRenderedPageBreak/>
        <w:t xml:space="preserve">Successful applications will be notified and if there any conditions precedent to the award the ITPA Team will work with you to quickly complete </w:t>
      </w:r>
      <w:r w:rsidR="005B572E">
        <w:rPr>
          <w:rStyle w:val="Strong"/>
          <w:b w:val="0"/>
          <w:lang w:val="en"/>
        </w:rPr>
        <w:t xml:space="preserve">or resolve </w:t>
      </w:r>
      <w:r w:rsidR="002A5538">
        <w:rPr>
          <w:rStyle w:val="Strong"/>
          <w:b w:val="0"/>
          <w:lang w:val="en"/>
        </w:rPr>
        <w:t xml:space="preserve">these, before issuing a formal R number. </w:t>
      </w:r>
    </w:p>
    <w:p w14:paraId="36A93076" w14:textId="4A7AC20F" w:rsidR="00635481" w:rsidRPr="000678A4" w:rsidRDefault="000678A4" w:rsidP="00E03E49">
      <w:pPr>
        <w:spacing w:before="120" w:after="0" w:line="240" w:lineRule="auto"/>
        <w:rPr>
          <w:rStyle w:val="Strong"/>
          <w:b w:val="0"/>
          <w:lang w:val="en"/>
        </w:rPr>
      </w:pPr>
      <w:r w:rsidRPr="000678A4">
        <w:rPr>
          <w:rStyle w:val="Strong"/>
          <w:b w:val="0"/>
          <w:lang w:val="en"/>
        </w:rPr>
        <w:t>The funds are managed by the University of Edinburgh and a grant code will be established via the Research Support Office.</w:t>
      </w:r>
    </w:p>
    <w:p w14:paraId="0BEA9C08" w14:textId="77777777" w:rsidR="000678A4" w:rsidRDefault="000678A4" w:rsidP="00494C5E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</w:pPr>
    </w:p>
    <w:p w14:paraId="7351034D" w14:textId="1ECBCFAB" w:rsidR="00494C5E" w:rsidRDefault="00494C5E" w:rsidP="00494C5E">
      <w:pPr>
        <w:pStyle w:val="p"/>
        <w:shd w:val="clear" w:color="auto" w:fill="FFFFFF"/>
        <w:spacing w:before="0" w:beforeAutospacing="0" w:after="240" w:afterAutospacing="0"/>
        <w:jc w:val="both"/>
        <w:rPr>
          <w:rStyle w:val="Strong"/>
          <w:rFonts w:asciiTheme="minorHAnsi" w:hAnsiTheme="minorHAnsi" w:cs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 w:cstheme="minorHAnsi"/>
          <w:sz w:val="28"/>
          <w:szCs w:val="28"/>
          <w:u w:val="single"/>
          <w:lang w:val="en"/>
        </w:rPr>
        <w:t>Award Conditions &amp; Guidance</w:t>
      </w:r>
    </w:p>
    <w:p w14:paraId="42A1208A" w14:textId="2AA565A9" w:rsidR="006F51BB" w:rsidRDefault="006F51BB" w:rsidP="006F51BB">
      <w:pPr>
        <w:spacing w:before="120"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The Award funds are provided for the activities detailed in the submitted </w:t>
      </w:r>
      <w:r w:rsidR="00E87C23">
        <w:rPr>
          <w:rStyle w:val="Strong"/>
          <w:b w:val="0"/>
        </w:rPr>
        <w:t>application</w:t>
      </w:r>
      <w:r>
        <w:rPr>
          <w:rStyle w:val="Strong"/>
          <w:b w:val="0"/>
        </w:rPr>
        <w:t xml:space="preserve">. Any deviation from this may result in the reward being rescinded and the funds recovered. </w:t>
      </w:r>
    </w:p>
    <w:p w14:paraId="01E896F8" w14:textId="6B90090E" w:rsidR="006F51BB" w:rsidRDefault="006F51BB" w:rsidP="006F51BB">
      <w:pPr>
        <w:spacing w:before="120"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Any changes to the project or planned ex</w:t>
      </w:r>
      <w:r w:rsidR="004D173D">
        <w:rPr>
          <w:rStyle w:val="Strong"/>
          <w:b w:val="0"/>
        </w:rPr>
        <w:t>penditure must be approved in wri</w:t>
      </w:r>
      <w:r>
        <w:rPr>
          <w:rStyle w:val="Strong"/>
          <w:b w:val="0"/>
        </w:rPr>
        <w:t xml:space="preserve">ting in advance by the iTPA team. </w:t>
      </w:r>
    </w:p>
    <w:p w14:paraId="20AA6BDA" w14:textId="6CCA1F12" w:rsidR="004D772A" w:rsidRPr="006F51BB" w:rsidRDefault="00147C6A" w:rsidP="006F51BB">
      <w:pPr>
        <w:spacing w:before="120" w:after="0" w:line="240" w:lineRule="auto"/>
        <w:rPr>
          <w:rStyle w:val="Strong"/>
          <w:b w:val="0"/>
        </w:rPr>
      </w:pPr>
      <w:r w:rsidRPr="006F51BB">
        <w:rPr>
          <w:rStyle w:val="Strong"/>
          <w:b w:val="0"/>
        </w:rPr>
        <w:t xml:space="preserve">Successful applicants </w:t>
      </w:r>
      <w:r w:rsidR="004D173D">
        <w:rPr>
          <w:rStyle w:val="Strong"/>
          <w:b w:val="0"/>
        </w:rPr>
        <w:t>are</w:t>
      </w:r>
      <w:r w:rsidR="000D2CBC" w:rsidRPr="006F51BB">
        <w:rPr>
          <w:rStyle w:val="Strong"/>
          <w:b w:val="0"/>
        </w:rPr>
        <w:t xml:space="preserve"> required</w:t>
      </w:r>
      <w:r w:rsidR="00AD6818" w:rsidRPr="006F51BB">
        <w:rPr>
          <w:rStyle w:val="Strong"/>
          <w:b w:val="0"/>
        </w:rPr>
        <w:t xml:space="preserve"> to</w:t>
      </w:r>
      <w:r w:rsidR="004D772A" w:rsidRPr="006F51BB">
        <w:rPr>
          <w:rStyle w:val="Strong"/>
          <w:b w:val="0"/>
        </w:rPr>
        <w:t>:</w:t>
      </w:r>
    </w:p>
    <w:p w14:paraId="2488EA9B" w14:textId="66899CBE" w:rsidR="006F51BB" w:rsidRPr="006F51BB" w:rsidRDefault="006F51BB" w:rsidP="006F51BB">
      <w:pPr>
        <w:spacing w:before="120" w:after="0" w:line="240" w:lineRule="auto"/>
        <w:rPr>
          <w:rStyle w:val="Strong"/>
          <w:b w:val="0"/>
          <w:i/>
        </w:rPr>
      </w:pPr>
      <w:r w:rsidRPr="006F51BB">
        <w:rPr>
          <w:rStyle w:val="Strong"/>
          <w:b w:val="0"/>
          <w:i/>
        </w:rPr>
        <w:t>Participate in quarterly project progress meetings with the iTPA Team during the period of the Award- including written reports where required.</w:t>
      </w:r>
    </w:p>
    <w:p w14:paraId="02276AF5" w14:textId="33A49702" w:rsidR="004D173D" w:rsidRDefault="004D173D" w:rsidP="006F51BB">
      <w:pPr>
        <w:spacing w:before="120" w:after="0" w:line="240" w:lineRule="auto"/>
        <w:rPr>
          <w:rStyle w:val="Strong"/>
          <w:b w:val="0"/>
          <w:i/>
        </w:rPr>
      </w:pPr>
      <w:r>
        <w:rPr>
          <w:rStyle w:val="Strong"/>
          <w:b w:val="0"/>
          <w:i/>
        </w:rPr>
        <w:t>Submit CHANGE REQUEST forms to the iTPA team IF changes to the project become necessary.</w:t>
      </w:r>
    </w:p>
    <w:p w14:paraId="44F83BDF" w14:textId="35C5D920" w:rsidR="004D772A" w:rsidRPr="006F51BB" w:rsidRDefault="006F51BB" w:rsidP="006F51BB">
      <w:pPr>
        <w:spacing w:before="120" w:after="0" w:line="240" w:lineRule="auto"/>
        <w:rPr>
          <w:rStyle w:val="Strong"/>
          <w:b w:val="0"/>
          <w:i/>
        </w:rPr>
      </w:pPr>
      <w:r w:rsidRPr="006F51BB">
        <w:rPr>
          <w:rStyle w:val="Strong"/>
          <w:b w:val="0"/>
          <w:i/>
        </w:rPr>
        <w:t>P</w:t>
      </w:r>
      <w:r w:rsidR="008324FD" w:rsidRPr="006F51BB">
        <w:rPr>
          <w:rStyle w:val="Strong"/>
          <w:b w:val="0"/>
          <w:i/>
        </w:rPr>
        <w:t>rovid</w:t>
      </w:r>
      <w:r w:rsidRPr="006F51BB">
        <w:rPr>
          <w:rStyle w:val="Strong"/>
          <w:b w:val="0"/>
          <w:i/>
        </w:rPr>
        <w:t>e</w:t>
      </w:r>
      <w:r w:rsidR="008324FD" w:rsidRPr="006F51BB">
        <w:rPr>
          <w:rStyle w:val="Strong"/>
          <w:b w:val="0"/>
          <w:i/>
        </w:rPr>
        <w:t xml:space="preserve"> a written </w:t>
      </w:r>
      <w:r w:rsidRPr="006F51BB">
        <w:rPr>
          <w:rStyle w:val="Strong"/>
          <w:b w:val="0"/>
          <w:i/>
        </w:rPr>
        <w:t xml:space="preserve">report on </w:t>
      </w:r>
      <w:r w:rsidR="00046F79" w:rsidRPr="006F51BB">
        <w:rPr>
          <w:rStyle w:val="Strong"/>
          <w:b w:val="0"/>
          <w:i/>
        </w:rPr>
        <w:t>completion</w:t>
      </w:r>
      <w:r w:rsidR="00A429F1" w:rsidRPr="006F51BB">
        <w:rPr>
          <w:rStyle w:val="Strong"/>
          <w:b w:val="0"/>
          <w:i/>
        </w:rPr>
        <w:t xml:space="preserve"> of the </w:t>
      </w:r>
      <w:r w:rsidRPr="006F51BB">
        <w:rPr>
          <w:rStyle w:val="Strong"/>
          <w:b w:val="0"/>
          <w:i/>
        </w:rPr>
        <w:t xml:space="preserve">funded </w:t>
      </w:r>
      <w:r w:rsidR="00A429F1" w:rsidRPr="006F51BB">
        <w:rPr>
          <w:rStyle w:val="Strong"/>
          <w:b w:val="0"/>
          <w:i/>
        </w:rPr>
        <w:t>project</w:t>
      </w:r>
      <w:r w:rsidR="00F05D14" w:rsidRPr="006F51BB">
        <w:rPr>
          <w:rStyle w:val="Strong"/>
          <w:b w:val="0"/>
          <w:i/>
        </w:rPr>
        <w:t>.</w:t>
      </w:r>
      <w:r w:rsidR="00A429F1" w:rsidRPr="006F51BB">
        <w:rPr>
          <w:rStyle w:val="Strong"/>
          <w:b w:val="0"/>
          <w:i/>
        </w:rPr>
        <w:t xml:space="preserve"> </w:t>
      </w:r>
    </w:p>
    <w:p w14:paraId="2335AF6F" w14:textId="279B6C91" w:rsidR="007F1346" w:rsidRPr="006F51BB" w:rsidRDefault="008324FD" w:rsidP="006F51BB">
      <w:pPr>
        <w:spacing w:before="120" w:after="0" w:line="240" w:lineRule="auto"/>
        <w:rPr>
          <w:rStyle w:val="Strong"/>
          <w:b w:val="0"/>
          <w:i/>
        </w:rPr>
      </w:pPr>
      <w:r w:rsidRPr="006F51BB">
        <w:rPr>
          <w:rStyle w:val="Strong"/>
          <w:b w:val="0"/>
          <w:i/>
        </w:rPr>
        <w:t>W</w:t>
      </w:r>
      <w:r w:rsidR="00147C6A" w:rsidRPr="006F51BB">
        <w:rPr>
          <w:rStyle w:val="Strong"/>
          <w:b w:val="0"/>
          <w:i/>
        </w:rPr>
        <w:t xml:space="preserve">ork with their </w:t>
      </w:r>
      <w:r w:rsidR="006F51BB" w:rsidRPr="006F51BB">
        <w:rPr>
          <w:rStyle w:val="Strong"/>
          <w:b w:val="0"/>
          <w:i/>
        </w:rPr>
        <w:t xml:space="preserve">iTPA Team and EI to progress the identified </w:t>
      </w:r>
      <w:r w:rsidR="000579F7" w:rsidRPr="006F51BB">
        <w:rPr>
          <w:rStyle w:val="Strong"/>
          <w:b w:val="0"/>
          <w:i/>
        </w:rPr>
        <w:t>translational</w:t>
      </w:r>
      <w:r w:rsidR="00147C6A" w:rsidRPr="006F51BB">
        <w:rPr>
          <w:rStyle w:val="Strong"/>
          <w:b w:val="0"/>
          <w:i/>
        </w:rPr>
        <w:t xml:space="preserve"> </w:t>
      </w:r>
      <w:r w:rsidR="000D2CBC" w:rsidRPr="006F51BB">
        <w:rPr>
          <w:rStyle w:val="Strong"/>
          <w:b w:val="0"/>
          <w:i/>
        </w:rPr>
        <w:t xml:space="preserve">opportunities </w:t>
      </w:r>
      <w:r w:rsidR="006F51BB" w:rsidRPr="006F51BB">
        <w:rPr>
          <w:rStyle w:val="Strong"/>
          <w:b w:val="0"/>
          <w:i/>
        </w:rPr>
        <w:t>referred to in the Application, and to maximise the translation outcomes</w:t>
      </w:r>
      <w:r w:rsidR="004D173D">
        <w:rPr>
          <w:rStyle w:val="Strong"/>
          <w:b w:val="0"/>
          <w:i/>
        </w:rPr>
        <w:t>, including working collaboratively to identify and capture intellectual property</w:t>
      </w:r>
      <w:r w:rsidR="00264B43" w:rsidRPr="006F51BB">
        <w:rPr>
          <w:rStyle w:val="Strong"/>
          <w:b w:val="0"/>
          <w:i/>
        </w:rPr>
        <w:t>.</w:t>
      </w:r>
      <w:r w:rsidR="00147C6A" w:rsidRPr="006F51BB">
        <w:rPr>
          <w:rStyle w:val="Strong"/>
          <w:b w:val="0"/>
          <w:i/>
        </w:rPr>
        <w:t xml:space="preserve"> </w:t>
      </w:r>
    </w:p>
    <w:p w14:paraId="446141B8" w14:textId="3CF9E4DD" w:rsidR="006F51BB" w:rsidRDefault="006F51BB" w:rsidP="006F51BB">
      <w:pPr>
        <w:spacing w:before="120" w:after="0" w:line="240" w:lineRule="auto"/>
        <w:rPr>
          <w:rStyle w:val="Strong"/>
          <w:b w:val="0"/>
          <w:i/>
        </w:rPr>
      </w:pPr>
      <w:r w:rsidRPr="006F51BB">
        <w:rPr>
          <w:rStyle w:val="Strong"/>
          <w:b w:val="0"/>
          <w:i/>
        </w:rPr>
        <w:t>Provide updates to the iTPA</w:t>
      </w:r>
      <w:r w:rsidR="004D173D">
        <w:rPr>
          <w:rStyle w:val="Strong"/>
          <w:b w:val="0"/>
          <w:i/>
        </w:rPr>
        <w:t xml:space="preserve"> Team</w:t>
      </w:r>
      <w:r w:rsidRPr="006F51BB">
        <w:rPr>
          <w:rStyle w:val="Strong"/>
          <w:b w:val="0"/>
          <w:i/>
        </w:rPr>
        <w:t xml:space="preserve"> on related awards stemming from the project for a period of three years</w:t>
      </w:r>
      <w:r w:rsidR="004D173D">
        <w:rPr>
          <w:rStyle w:val="Strong"/>
          <w:b w:val="0"/>
          <w:i/>
        </w:rPr>
        <w:t xml:space="preserve"> after completion of the project.</w:t>
      </w:r>
    </w:p>
    <w:p w14:paraId="59CDD4AA" w14:textId="77777777" w:rsidR="004D173D" w:rsidRPr="006F51BB" w:rsidRDefault="004D173D" w:rsidP="006F51BB">
      <w:pPr>
        <w:spacing w:before="120" w:after="0" w:line="240" w:lineRule="auto"/>
        <w:rPr>
          <w:rStyle w:val="Strong"/>
          <w:b w:val="0"/>
          <w:i/>
        </w:rPr>
      </w:pPr>
    </w:p>
    <w:p w14:paraId="376A2F23" w14:textId="77777777" w:rsidR="00A23089" w:rsidRPr="007C7E3E" w:rsidRDefault="00A23089" w:rsidP="00A23089">
      <w:pPr>
        <w:spacing w:before="120" w:after="0" w:line="240" w:lineRule="auto"/>
        <w:rPr>
          <w:rStyle w:val="Strong"/>
          <w:lang w:val="en"/>
        </w:rPr>
      </w:pPr>
      <w:r w:rsidRPr="007C7E3E">
        <w:rPr>
          <w:rStyle w:val="Strong"/>
          <w:lang w:val="en"/>
        </w:rPr>
        <w:t>All completed application form</w:t>
      </w:r>
      <w:r>
        <w:rPr>
          <w:rStyle w:val="Strong"/>
          <w:lang w:val="en"/>
        </w:rPr>
        <w:t xml:space="preserve">s must be emailed </w:t>
      </w:r>
      <w:r w:rsidRPr="007C7E3E">
        <w:rPr>
          <w:rStyle w:val="Strong"/>
          <w:lang w:val="en"/>
        </w:rPr>
        <w:t xml:space="preserve">as </w:t>
      </w:r>
      <w:r>
        <w:rPr>
          <w:rStyle w:val="Strong"/>
          <w:lang w:val="en"/>
        </w:rPr>
        <w:t xml:space="preserve">both </w:t>
      </w:r>
      <w:r w:rsidRPr="007C7E3E">
        <w:rPr>
          <w:rStyle w:val="Strong"/>
          <w:lang w:val="en"/>
        </w:rPr>
        <w:t>a PDF and Word Document to (</w:t>
      </w:r>
      <w:hyperlink r:id="rId13" w:history="1">
        <w:r w:rsidRPr="007C7E3E">
          <w:rPr>
            <w:rStyle w:val="Hyperlink"/>
            <w:lang w:val="en"/>
          </w:rPr>
          <w:t>iTPA@ed.ac.uk</w:t>
        </w:r>
      </w:hyperlink>
      <w:r w:rsidRPr="007C7E3E">
        <w:rPr>
          <w:rStyle w:val="Strong"/>
          <w:lang w:val="en"/>
        </w:rPr>
        <w:t>)</w:t>
      </w:r>
      <w:r>
        <w:rPr>
          <w:rStyle w:val="Strong"/>
          <w:lang w:val="en"/>
        </w:rPr>
        <w:t xml:space="preserve"> by 12 noon on the deadline date.</w:t>
      </w:r>
    </w:p>
    <w:p w14:paraId="5276144D" w14:textId="62476F3C" w:rsidR="00E11A3C" w:rsidRPr="00E11A3C" w:rsidRDefault="00A2510B" w:rsidP="00A23089">
      <w:pPr>
        <w:pStyle w:val="p"/>
        <w:shd w:val="clear" w:color="auto" w:fill="FFFFFF"/>
        <w:spacing w:before="240" w:beforeAutospacing="0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u w:val="single"/>
          <w:lang w:val="en" w:eastAsia="en-US"/>
        </w:rPr>
      </w:pPr>
      <w:r w:rsidRPr="00252C39">
        <w:rPr>
          <w:rStyle w:val="Strong"/>
          <w:rFonts w:asciiTheme="minorHAnsi" w:hAnsiTheme="minorHAnsi"/>
          <w:sz w:val="28"/>
          <w:szCs w:val="28"/>
          <w:u w:val="single"/>
          <w:lang w:val="en"/>
        </w:rPr>
        <w:t xml:space="preserve">The submission deadline for this call </w:t>
      </w:r>
      <w:r w:rsidR="006606B2" w:rsidRPr="00252C39">
        <w:rPr>
          <w:rStyle w:val="Strong"/>
          <w:rFonts w:asciiTheme="minorHAnsi" w:hAnsiTheme="minorHAnsi"/>
          <w:sz w:val="28"/>
          <w:szCs w:val="28"/>
          <w:u w:val="single"/>
          <w:lang w:val="en"/>
        </w:rPr>
        <w:t>is</w:t>
      </w:r>
      <w:r w:rsidR="00E03E49">
        <w:rPr>
          <w:rStyle w:val="Strong"/>
          <w:rFonts w:asciiTheme="minorHAnsi" w:hAnsiTheme="minorHAnsi"/>
          <w:sz w:val="28"/>
          <w:szCs w:val="28"/>
          <w:u w:val="single"/>
          <w:lang w:val="en"/>
        </w:rPr>
        <w:t xml:space="preserve"> </w:t>
      </w:r>
      <w:r w:rsidR="00E11A3C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lang w:val="en"/>
        </w:rPr>
        <w:t>24</w:t>
      </w:r>
      <w:r w:rsidR="00E11A3C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vertAlign w:val="superscript"/>
          <w:lang w:val="en"/>
        </w:rPr>
        <w:t>TH</w:t>
      </w:r>
      <w:r w:rsidR="00E11A3C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lang w:val="en"/>
        </w:rPr>
        <w:t xml:space="preserve"> </w:t>
      </w:r>
      <w:r w:rsidR="00E03E49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lang w:val="en"/>
        </w:rPr>
        <w:t>OCTOBER</w:t>
      </w:r>
      <w:r w:rsidR="00B90D44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lang w:val="en"/>
        </w:rPr>
        <w:t xml:space="preserve"> </w:t>
      </w:r>
      <w:r w:rsidR="0080009F" w:rsidRPr="00C61BCF">
        <w:rPr>
          <w:rStyle w:val="Strong"/>
          <w:rFonts w:asciiTheme="minorHAnsi" w:hAnsiTheme="minorHAnsi"/>
          <w:sz w:val="28"/>
          <w:szCs w:val="28"/>
          <w:highlight w:val="yellow"/>
          <w:u w:val="single"/>
          <w:lang w:val="en"/>
        </w:rPr>
        <w:t>2019</w:t>
      </w:r>
    </w:p>
    <w:sectPr w:rsidR="00E11A3C" w:rsidRPr="00E11A3C" w:rsidSect="005B572E">
      <w:headerReference w:type="default" r:id="rId14"/>
      <w:footerReference w:type="default" r:id="rId15"/>
      <w:pgSz w:w="11906" w:h="16838"/>
      <w:pgMar w:top="1440" w:right="1440" w:bottom="1135" w:left="1440" w:header="737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2EA196" w16cid:durableId="1EE708A1"/>
  <w16cid:commentId w16cid:paraId="73C4566F" w16cid:durableId="1EE70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092D" w14:textId="77777777" w:rsidR="00F61074" w:rsidRDefault="00F61074" w:rsidP="00BE593E">
      <w:pPr>
        <w:spacing w:after="0" w:line="240" w:lineRule="auto"/>
      </w:pPr>
      <w:r>
        <w:separator/>
      </w:r>
    </w:p>
  </w:endnote>
  <w:endnote w:type="continuationSeparator" w:id="0">
    <w:p w14:paraId="5F43F305" w14:textId="77777777" w:rsidR="00F61074" w:rsidRDefault="00F61074" w:rsidP="00BE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xis Com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55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40EFD" w14:textId="12F24A60" w:rsidR="000678A4" w:rsidRDefault="005B572E" w:rsidP="005B5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B27D" w14:textId="77777777" w:rsidR="00F61074" w:rsidRDefault="00F61074" w:rsidP="00BE593E">
      <w:pPr>
        <w:spacing w:after="0" w:line="240" w:lineRule="auto"/>
      </w:pPr>
      <w:r>
        <w:separator/>
      </w:r>
    </w:p>
  </w:footnote>
  <w:footnote w:type="continuationSeparator" w:id="0">
    <w:p w14:paraId="3CD69695" w14:textId="77777777" w:rsidR="00F61074" w:rsidRDefault="00F61074" w:rsidP="00BE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16CC" w14:textId="2F3B7430" w:rsidR="00845464" w:rsidRDefault="005B5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F1D38C" wp14:editId="6F26830A">
          <wp:simplePos x="0" y="0"/>
          <wp:positionH relativeFrom="column">
            <wp:posOffset>-342900</wp:posOffset>
          </wp:positionH>
          <wp:positionV relativeFrom="paragraph">
            <wp:posOffset>-370205</wp:posOffset>
          </wp:positionV>
          <wp:extent cx="739775" cy="739775"/>
          <wp:effectExtent l="0" t="0" r="3175" b="3175"/>
          <wp:wrapThrough wrapText="bothSides">
            <wp:wrapPolygon edited="0">
              <wp:start x="0" y="0"/>
              <wp:lineTo x="0" y="21136"/>
              <wp:lineTo x="21136" y="21136"/>
              <wp:lineTo x="21136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come 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32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146A309A" wp14:editId="3A56245D">
          <wp:simplePos x="0" y="0"/>
          <wp:positionH relativeFrom="column">
            <wp:posOffset>5295265</wp:posOffset>
          </wp:positionH>
          <wp:positionV relativeFrom="paragraph">
            <wp:posOffset>-457200</wp:posOffset>
          </wp:positionV>
          <wp:extent cx="852805" cy="871220"/>
          <wp:effectExtent l="0" t="0" r="4445" b="5080"/>
          <wp:wrapSquare wrapText="bothSides"/>
          <wp:docPr id="6" name="Picture 6" descr="uoe_crest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e_crest_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3A"/>
    <w:multiLevelType w:val="hybridMultilevel"/>
    <w:tmpl w:val="724E7A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6AF"/>
    <w:multiLevelType w:val="multilevel"/>
    <w:tmpl w:val="2A4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B103A"/>
    <w:multiLevelType w:val="hybridMultilevel"/>
    <w:tmpl w:val="6938F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934EF"/>
    <w:multiLevelType w:val="multilevel"/>
    <w:tmpl w:val="F91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D4F5D"/>
    <w:multiLevelType w:val="multilevel"/>
    <w:tmpl w:val="EDE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94883"/>
    <w:multiLevelType w:val="multilevel"/>
    <w:tmpl w:val="07E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A00BF"/>
    <w:multiLevelType w:val="multilevel"/>
    <w:tmpl w:val="77C2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615D8"/>
    <w:multiLevelType w:val="hybridMultilevel"/>
    <w:tmpl w:val="0B74E410"/>
    <w:lvl w:ilvl="0" w:tplc="68F4E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15C"/>
    <w:multiLevelType w:val="hybridMultilevel"/>
    <w:tmpl w:val="BE62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3004"/>
    <w:multiLevelType w:val="hybridMultilevel"/>
    <w:tmpl w:val="95CEAA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83F1A"/>
    <w:multiLevelType w:val="multilevel"/>
    <w:tmpl w:val="FEA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F703B"/>
    <w:multiLevelType w:val="multilevel"/>
    <w:tmpl w:val="C36E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4B6C"/>
    <w:multiLevelType w:val="hybridMultilevel"/>
    <w:tmpl w:val="46C215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523D"/>
    <w:multiLevelType w:val="hybridMultilevel"/>
    <w:tmpl w:val="61BE4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B36D2"/>
    <w:multiLevelType w:val="hybridMultilevel"/>
    <w:tmpl w:val="B7C2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4154"/>
    <w:multiLevelType w:val="hybridMultilevel"/>
    <w:tmpl w:val="30B27506"/>
    <w:lvl w:ilvl="0" w:tplc="57E2048E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596324D"/>
    <w:multiLevelType w:val="hybridMultilevel"/>
    <w:tmpl w:val="02A4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17AE"/>
    <w:multiLevelType w:val="hybridMultilevel"/>
    <w:tmpl w:val="DDBAE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6C66"/>
    <w:multiLevelType w:val="multilevel"/>
    <w:tmpl w:val="B8C4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D2EFF"/>
    <w:multiLevelType w:val="multilevel"/>
    <w:tmpl w:val="6942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90C7B"/>
    <w:multiLevelType w:val="hybridMultilevel"/>
    <w:tmpl w:val="1E2248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E340720"/>
    <w:multiLevelType w:val="hybridMultilevel"/>
    <w:tmpl w:val="8458A7CC"/>
    <w:lvl w:ilvl="0" w:tplc="47527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B7D4D"/>
    <w:multiLevelType w:val="hybridMultilevel"/>
    <w:tmpl w:val="9022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928E4"/>
    <w:multiLevelType w:val="hybridMultilevel"/>
    <w:tmpl w:val="DDBAE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6"/>
  </w:num>
  <w:num w:numId="10">
    <w:abstractNumId w:val="21"/>
  </w:num>
  <w:num w:numId="11">
    <w:abstractNumId w:val="20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  <w:num w:numId="20">
    <w:abstractNumId w:val="10"/>
  </w:num>
  <w:num w:numId="21">
    <w:abstractNumId w:val="2"/>
  </w:num>
  <w:num w:numId="22">
    <w:abstractNumId w:val="1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D"/>
    <w:rsid w:val="00000782"/>
    <w:rsid w:val="00044502"/>
    <w:rsid w:val="00046F79"/>
    <w:rsid w:val="000579F7"/>
    <w:rsid w:val="0006011F"/>
    <w:rsid w:val="00065541"/>
    <w:rsid w:val="000678A4"/>
    <w:rsid w:val="00076C81"/>
    <w:rsid w:val="000811D4"/>
    <w:rsid w:val="000A7098"/>
    <w:rsid w:val="000D2CBC"/>
    <w:rsid w:val="000D34D7"/>
    <w:rsid w:val="000F2920"/>
    <w:rsid w:val="001169AA"/>
    <w:rsid w:val="001218C5"/>
    <w:rsid w:val="0012439B"/>
    <w:rsid w:val="0013148E"/>
    <w:rsid w:val="0014388C"/>
    <w:rsid w:val="00147C6A"/>
    <w:rsid w:val="00154383"/>
    <w:rsid w:val="001607EA"/>
    <w:rsid w:val="0017767F"/>
    <w:rsid w:val="00181686"/>
    <w:rsid w:val="001A1C33"/>
    <w:rsid w:val="001A5E2B"/>
    <w:rsid w:val="001D6958"/>
    <w:rsid w:val="001D73FB"/>
    <w:rsid w:val="001E7255"/>
    <w:rsid w:val="001F356D"/>
    <w:rsid w:val="0020483C"/>
    <w:rsid w:val="00216408"/>
    <w:rsid w:val="00222300"/>
    <w:rsid w:val="00236572"/>
    <w:rsid w:val="002379CD"/>
    <w:rsid w:val="00245D34"/>
    <w:rsid w:val="00252C39"/>
    <w:rsid w:val="00264B43"/>
    <w:rsid w:val="002721D8"/>
    <w:rsid w:val="00274009"/>
    <w:rsid w:val="00274788"/>
    <w:rsid w:val="00275657"/>
    <w:rsid w:val="00275A48"/>
    <w:rsid w:val="00284793"/>
    <w:rsid w:val="00294B53"/>
    <w:rsid w:val="002A5538"/>
    <w:rsid w:val="002E062C"/>
    <w:rsid w:val="002F2FD3"/>
    <w:rsid w:val="002F36CE"/>
    <w:rsid w:val="003267FB"/>
    <w:rsid w:val="0034427C"/>
    <w:rsid w:val="00351F4F"/>
    <w:rsid w:val="00365982"/>
    <w:rsid w:val="003666F0"/>
    <w:rsid w:val="003874D7"/>
    <w:rsid w:val="003B2B66"/>
    <w:rsid w:val="003B5ACF"/>
    <w:rsid w:val="003C39CE"/>
    <w:rsid w:val="003D5E24"/>
    <w:rsid w:val="003E2754"/>
    <w:rsid w:val="0041135B"/>
    <w:rsid w:val="004213F0"/>
    <w:rsid w:val="00422717"/>
    <w:rsid w:val="00424539"/>
    <w:rsid w:val="00427F7D"/>
    <w:rsid w:val="0043031F"/>
    <w:rsid w:val="00440D6C"/>
    <w:rsid w:val="004556F8"/>
    <w:rsid w:val="004727E9"/>
    <w:rsid w:val="00474F6B"/>
    <w:rsid w:val="00494C5E"/>
    <w:rsid w:val="004A5635"/>
    <w:rsid w:val="004B509B"/>
    <w:rsid w:val="004D0BED"/>
    <w:rsid w:val="004D173D"/>
    <w:rsid w:val="004D772A"/>
    <w:rsid w:val="00503311"/>
    <w:rsid w:val="00511A7D"/>
    <w:rsid w:val="00515235"/>
    <w:rsid w:val="00524981"/>
    <w:rsid w:val="0054175D"/>
    <w:rsid w:val="00551846"/>
    <w:rsid w:val="00560FFE"/>
    <w:rsid w:val="005735CC"/>
    <w:rsid w:val="005878A6"/>
    <w:rsid w:val="0059326D"/>
    <w:rsid w:val="005A6580"/>
    <w:rsid w:val="005A67E9"/>
    <w:rsid w:val="005B572E"/>
    <w:rsid w:val="005C62FC"/>
    <w:rsid w:val="005C7DEB"/>
    <w:rsid w:val="0060024F"/>
    <w:rsid w:val="006031F8"/>
    <w:rsid w:val="0060460C"/>
    <w:rsid w:val="00616108"/>
    <w:rsid w:val="00620EE5"/>
    <w:rsid w:val="00635481"/>
    <w:rsid w:val="006524DA"/>
    <w:rsid w:val="006606B2"/>
    <w:rsid w:val="006646C7"/>
    <w:rsid w:val="00667ACD"/>
    <w:rsid w:val="00677987"/>
    <w:rsid w:val="00685648"/>
    <w:rsid w:val="006930AB"/>
    <w:rsid w:val="00696423"/>
    <w:rsid w:val="006A1B9D"/>
    <w:rsid w:val="006A3091"/>
    <w:rsid w:val="006F51BB"/>
    <w:rsid w:val="00702856"/>
    <w:rsid w:val="00703483"/>
    <w:rsid w:val="007060E8"/>
    <w:rsid w:val="00711128"/>
    <w:rsid w:val="00724E2F"/>
    <w:rsid w:val="00737FED"/>
    <w:rsid w:val="00745FA7"/>
    <w:rsid w:val="00754393"/>
    <w:rsid w:val="0075689F"/>
    <w:rsid w:val="007734A6"/>
    <w:rsid w:val="00776414"/>
    <w:rsid w:val="007A1B7C"/>
    <w:rsid w:val="007B2E62"/>
    <w:rsid w:val="007C7E3E"/>
    <w:rsid w:val="007D12CE"/>
    <w:rsid w:val="007E166A"/>
    <w:rsid w:val="007F1346"/>
    <w:rsid w:val="0080009F"/>
    <w:rsid w:val="00801D03"/>
    <w:rsid w:val="00824F38"/>
    <w:rsid w:val="008324FD"/>
    <w:rsid w:val="008348FB"/>
    <w:rsid w:val="00845464"/>
    <w:rsid w:val="00852184"/>
    <w:rsid w:val="008550FE"/>
    <w:rsid w:val="00856E7B"/>
    <w:rsid w:val="00862083"/>
    <w:rsid w:val="008624B2"/>
    <w:rsid w:val="00862DAE"/>
    <w:rsid w:val="00865C00"/>
    <w:rsid w:val="0088133F"/>
    <w:rsid w:val="0089185D"/>
    <w:rsid w:val="008B39D0"/>
    <w:rsid w:val="008C3B8E"/>
    <w:rsid w:val="008C572D"/>
    <w:rsid w:val="0092182A"/>
    <w:rsid w:val="00921A97"/>
    <w:rsid w:val="009346E6"/>
    <w:rsid w:val="009702E5"/>
    <w:rsid w:val="00985291"/>
    <w:rsid w:val="00991176"/>
    <w:rsid w:val="009B2A29"/>
    <w:rsid w:val="009D6082"/>
    <w:rsid w:val="00A23089"/>
    <w:rsid w:val="00A2510B"/>
    <w:rsid w:val="00A33E6F"/>
    <w:rsid w:val="00A368E1"/>
    <w:rsid w:val="00A40AD0"/>
    <w:rsid w:val="00A42412"/>
    <w:rsid w:val="00A429F1"/>
    <w:rsid w:val="00A450CE"/>
    <w:rsid w:val="00A50417"/>
    <w:rsid w:val="00A5231F"/>
    <w:rsid w:val="00A56BC1"/>
    <w:rsid w:val="00A93A58"/>
    <w:rsid w:val="00AC449C"/>
    <w:rsid w:val="00AD6818"/>
    <w:rsid w:val="00AE3BE9"/>
    <w:rsid w:val="00B17E11"/>
    <w:rsid w:val="00B21357"/>
    <w:rsid w:val="00B2406F"/>
    <w:rsid w:val="00B52917"/>
    <w:rsid w:val="00B647FD"/>
    <w:rsid w:val="00B90D44"/>
    <w:rsid w:val="00B973C8"/>
    <w:rsid w:val="00BA1172"/>
    <w:rsid w:val="00BC4383"/>
    <w:rsid w:val="00BD2F0E"/>
    <w:rsid w:val="00BD4B90"/>
    <w:rsid w:val="00BE01CB"/>
    <w:rsid w:val="00BE593E"/>
    <w:rsid w:val="00C07FB1"/>
    <w:rsid w:val="00C1627E"/>
    <w:rsid w:val="00C17AF7"/>
    <w:rsid w:val="00C21374"/>
    <w:rsid w:val="00C36868"/>
    <w:rsid w:val="00C61BCF"/>
    <w:rsid w:val="00C66490"/>
    <w:rsid w:val="00C7386B"/>
    <w:rsid w:val="00C761D9"/>
    <w:rsid w:val="00C777DD"/>
    <w:rsid w:val="00C95663"/>
    <w:rsid w:val="00CA75B5"/>
    <w:rsid w:val="00CB409E"/>
    <w:rsid w:val="00CC77A1"/>
    <w:rsid w:val="00CC7CDC"/>
    <w:rsid w:val="00CD049B"/>
    <w:rsid w:val="00D22C41"/>
    <w:rsid w:val="00D34E43"/>
    <w:rsid w:val="00D5144B"/>
    <w:rsid w:val="00D83465"/>
    <w:rsid w:val="00D861B2"/>
    <w:rsid w:val="00D870F7"/>
    <w:rsid w:val="00D97A56"/>
    <w:rsid w:val="00DE2E04"/>
    <w:rsid w:val="00DF04A3"/>
    <w:rsid w:val="00DF67F6"/>
    <w:rsid w:val="00DF6F1C"/>
    <w:rsid w:val="00E03E49"/>
    <w:rsid w:val="00E04BB1"/>
    <w:rsid w:val="00E11A3C"/>
    <w:rsid w:val="00E162AA"/>
    <w:rsid w:val="00E30F99"/>
    <w:rsid w:val="00E5056A"/>
    <w:rsid w:val="00E63DF6"/>
    <w:rsid w:val="00E71674"/>
    <w:rsid w:val="00E83DB7"/>
    <w:rsid w:val="00E87C23"/>
    <w:rsid w:val="00EA0356"/>
    <w:rsid w:val="00EA226E"/>
    <w:rsid w:val="00EA4309"/>
    <w:rsid w:val="00EB1231"/>
    <w:rsid w:val="00EC577F"/>
    <w:rsid w:val="00EC722A"/>
    <w:rsid w:val="00EE0FA8"/>
    <w:rsid w:val="00F05D14"/>
    <w:rsid w:val="00F06BDB"/>
    <w:rsid w:val="00F07778"/>
    <w:rsid w:val="00F17E64"/>
    <w:rsid w:val="00F34466"/>
    <w:rsid w:val="00F35ADF"/>
    <w:rsid w:val="00F36BF2"/>
    <w:rsid w:val="00F41C6A"/>
    <w:rsid w:val="00F61074"/>
    <w:rsid w:val="00F753D6"/>
    <w:rsid w:val="00F850E7"/>
    <w:rsid w:val="00F870FD"/>
    <w:rsid w:val="00F937ED"/>
    <w:rsid w:val="00FA7C30"/>
    <w:rsid w:val="00FB30ED"/>
    <w:rsid w:val="00FB5EF3"/>
    <w:rsid w:val="00FC39A9"/>
    <w:rsid w:val="00FD0589"/>
    <w:rsid w:val="00FE1BE3"/>
    <w:rsid w:val="00FE62C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0AF6"/>
  <w15:docId w15:val="{5D543759-2004-4B38-967D-477A16B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93736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4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6D"/>
    <w:rPr>
      <w:b/>
      <w:bCs/>
      <w:sz w:val="20"/>
      <w:szCs w:val="20"/>
    </w:rPr>
  </w:style>
  <w:style w:type="character" w:customStyle="1" w:styleId="A2">
    <w:name w:val="A2"/>
    <w:uiPriority w:val="99"/>
    <w:rsid w:val="00DF6F1C"/>
    <w:rPr>
      <w:rFonts w:cs="FS Albert Light"/>
      <w:color w:val="221E1F"/>
      <w:sz w:val="18"/>
      <w:szCs w:val="18"/>
    </w:rPr>
  </w:style>
  <w:style w:type="paragraph" w:styleId="Revision">
    <w:name w:val="Revision"/>
    <w:hidden/>
    <w:uiPriority w:val="99"/>
    <w:semiHidden/>
    <w:rsid w:val="003B2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9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6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6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6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686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930AB"/>
    <w:rPr>
      <w:rFonts w:ascii="Times New Roman" w:eastAsia="Times New Roman" w:hAnsi="Times New Roman" w:cs="Times New Roman"/>
      <w:b/>
      <w:bCs/>
      <w:color w:val="393736"/>
      <w:sz w:val="31"/>
      <w:szCs w:val="31"/>
      <w:lang w:eastAsia="en-GB"/>
    </w:rPr>
  </w:style>
  <w:style w:type="character" w:styleId="Strong">
    <w:name w:val="Strong"/>
    <w:basedOn w:val="DefaultParagraphFont"/>
    <w:uiPriority w:val="22"/>
    <w:qFormat/>
    <w:rsid w:val="006930AB"/>
    <w:rPr>
      <w:b/>
      <w:bCs/>
    </w:rPr>
  </w:style>
  <w:style w:type="paragraph" w:customStyle="1" w:styleId="p">
    <w:name w:val="p"/>
    <w:basedOn w:val="Normal"/>
    <w:rsid w:val="006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93736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E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3E"/>
  </w:style>
  <w:style w:type="paragraph" w:styleId="Footer">
    <w:name w:val="footer"/>
    <w:basedOn w:val="Normal"/>
    <w:link w:val="FooterChar"/>
    <w:uiPriority w:val="99"/>
    <w:unhideWhenUsed/>
    <w:rsid w:val="00BE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3E"/>
  </w:style>
  <w:style w:type="character" w:styleId="FollowedHyperlink">
    <w:name w:val="FollowedHyperlink"/>
    <w:basedOn w:val="DefaultParagraphFont"/>
    <w:uiPriority w:val="99"/>
    <w:semiHidden/>
    <w:unhideWhenUsed/>
    <w:rsid w:val="0043031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3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1732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5011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4498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9588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TPA@ed.ac.uk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PA@ed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llcome.ac.uk/funding/guidance/science-rem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xis Com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7"/>
    <w:rsid w:val="003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9E1F51C9D4C65A38E24CF16F9396A">
    <w:name w:val="96C9E1F51C9D4C65A38E24CF16F9396A"/>
    <w:rsid w:val="00366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2136AAE514CB502F3F78C0F7E4C" ma:contentTypeVersion="7" ma:contentTypeDescription="Create a new document." ma:contentTypeScope="" ma:versionID="b7f768af47bb7707b19ab6a30323dc6a">
  <xsd:schema xmlns:xsd="http://www.w3.org/2001/XMLSchema" xmlns:xs="http://www.w3.org/2001/XMLSchema" xmlns:p="http://schemas.microsoft.com/office/2006/metadata/properties" xmlns:ns3="3eb375ad-76b0-4034-addf-60f7e0140e1c" targetNamespace="http://schemas.microsoft.com/office/2006/metadata/properties" ma:root="true" ma:fieldsID="f240198c76e6dabb44da79b166e476e5" ns3:_="">
    <xsd:import namespace="3eb375ad-76b0-4034-addf-60f7e0140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75ad-76b0-4034-addf-60f7e014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8197-780A-49AF-8030-6DC2E3EE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375ad-76b0-4034-addf-60f7e0140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EBD6-50AC-4AE7-B1DD-53205A7D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C81E-2002-485F-AEDC-FBE209D19A16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3eb375ad-76b0-4034-addf-60f7e0140e1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FE22A2-F16A-4924-A890-D15A9C3B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hdundas</dc:creator>
  <cp:lastModifiedBy>WRIGHT Jeff</cp:lastModifiedBy>
  <cp:revision>8</cp:revision>
  <dcterms:created xsi:type="dcterms:W3CDTF">2019-08-16T12:33:00Z</dcterms:created>
  <dcterms:modified xsi:type="dcterms:W3CDTF">2019-08-16T13:22:00Z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0x010100A51852136AAE514CB502F3F78C0F7E4C</vt:lpwstr>
  </property>
</Properties>
</file>