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8953B" w14:textId="14FD614A" w:rsidR="00EE261F" w:rsidRPr="00D3285B" w:rsidRDefault="00681873" w:rsidP="00D3285B">
      <w:pPr>
        <w:spacing w:after="0"/>
        <w:jc w:val="center"/>
        <w:rPr>
          <w:rFonts w:asciiTheme="majorHAnsi" w:hAnsiTheme="majorHAnsi"/>
          <w:b/>
          <w:sz w:val="24"/>
          <w:szCs w:val="24"/>
          <w:lang w:val="de-DE"/>
        </w:rPr>
      </w:pPr>
      <w:r w:rsidRPr="00D3285B">
        <w:rPr>
          <w:rFonts w:asciiTheme="majorHAnsi" w:hAnsiTheme="majorHAnsi"/>
          <w:b/>
          <w:sz w:val="24"/>
          <w:szCs w:val="24"/>
          <w:lang w:val="de-DE"/>
        </w:rPr>
        <w:t>Protokoll der VATA-ADL Studie</w:t>
      </w:r>
      <w:r w:rsidR="008C7D65" w:rsidRPr="00D3285B">
        <w:rPr>
          <w:rFonts w:asciiTheme="majorHAnsi" w:hAnsiTheme="majorHAnsi"/>
          <w:b/>
          <w:sz w:val="24"/>
          <w:szCs w:val="24"/>
          <w:lang w:val="de-DE"/>
        </w:rPr>
        <w:t xml:space="preserve"> </w:t>
      </w:r>
    </w:p>
    <w:p w14:paraId="20D43854" w14:textId="49A49626" w:rsidR="005625E4" w:rsidRPr="00D3285B" w:rsidRDefault="00681873" w:rsidP="00D3285B">
      <w:pPr>
        <w:spacing w:after="0"/>
        <w:rPr>
          <w:rFonts w:asciiTheme="majorHAnsi" w:hAnsiTheme="majorHAnsi"/>
          <w:sz w:val="24"/>
          <w:szCs w:val="24"/>
          <w:u w:val="single"/>
          <w:lang w:val="de-DE"/>
        </w:rPr>
      </w:pPr>
      <w:r w:rsidRPr="00D3285B">
        <w:rPr>
          <w:rFonts w:asciiTheme="majorHAnsi" w:hAnsiTheme="majorHAnsi"/>
          <w:sz w:val="24"/>
          <w:szCs w:val="24"/>
          <w:u w:val="single"/>
          <w:lang w:val="de-DE"/>
        </w:rPr>
        <w:t>VATA-ADL: Beschreibung und Enstehung</w:t>
      </w:r>
    </w:p>
    <w:p w14:paraId="0881BF71" w14:textId="77777777" w:rsidR="005625E4" w:rsidRPr="00D3285B" w:rsidRDefault="005625E4" w:rsidP="00D3285B">
      <w:pPr>
        <w:spacing w:after="0"/>
        <w:rPr>
          <w:rFonts w:asciiTheme="majorHAnsi" w:hAnsiTheme="majorHAnsi"/>
          <w:sz w:val="24"/>
          <w:szCs w:val="24"/>
          <w:lang w:val="de-DE"/>
        </w:rPr>
      </w:pPr>
      <w:r w:rsidRPr="00D3285B">
        <w:rPr>
          <w:rFonts w:asciiTheme="majorHAnsi" w:hAnsiTheme="majorHAnsi"/>
          <w:sz w:val="24"/>
          <w:szCs w:val="24"/>
          <w:lang w:val="de-DE"/>
        </w:rPr>
        <w:t>Items</w:t>
      </w:r>
    </w:p>
    <w:p w14:paraId="4A2117F4" w14:textId="72E582F2" w:rsidR="00681873" w:rsidRPr="00D3285B" w:rsidRDefault="00CB6E6B" w:rsidP="00D3285B">
      <w:pPr>
        <w:spacing w:after="0"/>
        <w:rPr>
          <w:rFonts w:asciiTheme="majorHAnsi" w:hAnsiTheme="majorHAnsi"/>
          <w:sz w:val="24"/>
          <w:szCs w:val="24"/>
          <w:lang w:val="de-DE"/>
        </w:rPr>
      </w:pPr>
      <w:r w:rsidRPr="00D3285B">
        <w:rPr>
          <w:rFonts w:asciiTheme="majorHAnsi" w:hAnsiTheme="majorHAnsi"/>
          <w:sz w:val="24"/>
          <w:szCs w:val="24"/>
          <w:lang w:val="de-DE"/>
        </w:rPr>
        <w:t xml:space="preserve">Die Messung umfasst 23 Blätter. Auf jedem dieser Blätter steht eine Frage, wie zum Beispiel “Haben Sie Probleme, sich ein Heißgetränk selbst zuzubereiten?”, einer dazugehörigen Zeichnung und einer ebenso visuellen Bewertungsskala. </w:t>
      </w:r>
      <w:r w:rsidRPr="00D3285B">
        <w:rPr>
          <w:rFonts w:asciiTheme="majorHAnsi" w:hAnsiTheme="majorHAnsi"/>
          <w:sz w:val="24"/>
          <w:szCs w:val="24"/>
          <w:lang w:val="de-DE"/>
        </w:rPr>
        <w:br/>
        <w:t xml:space="preserve">Insgesamt gibt es: </w:t>
      </w:r>
    </w:p>
    <w:p w14:paraId="37840799" w14:textId="77777777" w:rsidR="00CB6E6B" w:rsidRPr="00D3285B" w:rsidRDefault="00CB6E6B" w:rsidP="00D3285B">
      <w:pPr>
        <w:pStyle w:val="ListParagraph"/>
        <w:numPr>
          <w:ilvl w:val="0"/>
          <w:numId w:val="6"/>
        </w:numPr>
        <w:spacing w:after="0"/>
        <w:rPr>
          <w:rFonts w:asciiTheme="majorHAnsi" w:hAnsiTheme="majorHAnsi"/>
          <w:sz w:val="24"/>
          <w:szCs w:val="24"/>
          <w:lang w:val="de-DE"/>
        </w:rPr>
      </w:pPr>
      <w:r w:rsidRPr="00D3285B">
        <w:rPr>
          <w:rFonts w:asciiTheme="majorHAnsi" w:hAnsiTheme="majorHAnsi"/>
          <w:sz w:val="24"/>
          <w:szCs w:val="24"/>
          <w:lang w:val="de-DE"/>
        </w:rPr>
        <w:t>1 Übungsitem</w:t>
      </w:r>
    </w:p>
    <w:p w14:paraId="2E2D46B1" w14:textId="5F24569E" w:rsidR="00CB6E6B" w:rsidRPr="00D3285B" w:rsidRDefault="00CB6E6B" w:rsidP="00D3285B">
      <w:pPr>
        <w:pStyle w:val="ListParagraph"/>
        <w:numPr>
          <w:ilvl w:val="0"/>
          <w:numId w:val="6"/>
        </w:numPr>
        <w:spacing w:after="0"/>
        <w:rPr>
          <w:rFonts w:asciiTheme="majorHAnsi" w:hAnsiTheme="majorHAnsi"/>
          <w:sz w:val="24"/>
          <w:szCs w:val="24"/>
          <w:lang w:val="de-DE"/>
        </w:rPr>
      </w:pPr>
      <w:r w:rsidRPr="00D3285B">
        <w:rPr>
          <w:rFonts w:asciiTheme="majorHAnsi" w:hAnsiTheme="majorHAnsi"/>
          <w:sz w:val="24"/>
          <w:szCs w:val="24"/>
          <w:lang w:val="de-DE"/>
        </w:rPr>
        <w:t xml:space="preserve">18 Experiment-Items: </w:t>
      </w:r>
      <w:r w:rsidRPr="00D3285B">
        <w:rPr>
          <w:rFonts w:asciiTheme="majorHAnsi" w:hAnsiTheme="majorHAnsi"/>
          <w:sz w:val="24"/>
          <w:szCs w:val="24"/>
          <w:lang w:val="en-GB"/>
        </w:rPr>
        <w:t>1, 2, 3, 5, 6, 7, 8, 10, 11, 12, 14, 15, 16, 17, 18, 20, 21, 22</w:t>
      </w:r>
    </w:p>
    <w:p w14:paraId="772ED035" w14:textId="00D4298A" w:rsidR="00CB6E6B" w:rsidRPr="00D3285B" w:rsidRDefault="00CB6E6B" w:rsidP="00D3285B">
      <w:pPr>
        <w:pStyle w:val="ListParagraph"/>
        <w:numPr>
          <w:ilvl w:val="0"/>
          <w:numId w:val="6"/>
        </w:numPr>
        <w:spacing w:after="0"/>
        <w:rPr>
          <w:rFonts w:asciiTheme="majorHAnsi" w:hAnsiTheme="majorHAnsi"/>
          <w:sz w:val="24"/>
          <w:szCs w:val="24"/>
          <w:lang w:val="de-DE"/>
        </w:rPr>
      </w:pPr>
      <w:r w:rsidRPr="00D3285B">
        <w:rPr>
          <w:rFonts w:asciiTheme="majorHAnsi" w:hAnsiTheme="majorHAnsi"/>
          <w:sz w:val="24"/>
          <w:szCs w:val="24"/>
          <w:lang w:val="de-DE"/>
        </w:rPr>
        <w:t xml:space="preserve">4 Kontrollitems: </w:t>
      </w:r>
      <w:r w:rsidRPr="00D3285B">
        <w:rPr>
          <w:rFonts w:asciiTheme="majorHAnsi" w:hAnsiTheme="majorHAnsi"/>
          <w:sz w:val="24"/>
          <w:szCs w:val="24"/>
          <w:lang w:val="en-GB"/>
        </w:rPr>
        <w:t>4, 9, 13, 19</w:t>
      </w:r>
    </w:p>
    <w:p w14:paraId="0A82FF2B" w14:textId="2BF83D86" w:rsidR="005625E4" w:rsidRPr="004C0DB3" w:rsidRDefault="004C0DB3" w:rsidP="00D3285B">
      <w:pPr>
        <w:spacing w:after="0"/>
        <w:rPr>
          <w:rFonts w:asciiTheme="majorHAnsi" w:hAnsiTheme="majorHAnsi"/>
          <w:sz w:val="24"/>
          <w:szCs w:val="24"/>
          <w:u w:val="single"/>
          <w:lang w:val="de-DE"/>
        </w:rPr>
      </w:pPr>
      <w:r>
        <w:rPr>
          <w:rFonts w:asciiTheme="majorHAnsi" w:hAnsiTheme="majorHAnsi"/>
          <w:sz w:val="24"/>
          <w:szCs w:val="24"/>
          <w:u w:val="single"/>
          <w:lang w:val="de-DE"/>
        </w:rPr>
        <w:br/>
      </w:r>
      <w:r w:rsidR="003C3B83" w:rsidRPr="00D3285B">
        <w:rPr>
          <w:rFonts w:asciiTheme="majorHAnsi" w:hAnsiTheme="majorHAnsi"/>
          <w:sz w:val="24"/>
          <w:szCs w:val="24"/>
          <w:u w:val="single"/>
          <w:lang w:val="de-DE"/>
        </w:rPr>
        <w:t>Test-Vorgabe</w:t>
      </w:r>
    </w:p>
    <w:p w14:paraId="079DFBDC" w14:textId="6D5D0083" w:rsidR="00CB6E6B" w:rsidRPr="00D3285B" w:rsidRDefault="00CB6E6B" w:rsidP="00D3285B">
      <w:pPr>
        <w:spacing w:after="0"/>
        <w:rPr>
          <w:rFonts w:asciiTheme="majorHAnsi" w:hAnsiTheme="majorHAnsi"/>
          <w:sz w:val="24"/>
          <w:szCs w:val="24"/>
          <w:lang w:val="de-DE"/>
        </w:rPr>
      </w:pPr>
      <w:r w:rsidRPr="00D3285B">
        <w:rPr>
          <w:rFonts w:asciiTheme="majorHAnsi" w:hAnsiTheme="majorHAnsi"/>
          <w:sz w:val="24"/>
          <w:szCs w:val="24"/>
          <w:lang w:val="de-DE"/>
        </w:rPr>
        <w:t xml:space="preserve">Die Schwierigkeiten bei der dargestellten Aufgabe werden durch Ankreuzen auf der vier-punktigen Antwortskala – zwischen </w:t>
      </w:r>
      <w:r w:rsidRPr="00D3285B">
        <w:rPr>
          <w:rFonts w:asciiTheme="majorHAnsi" w:hAnsiTheme="majorHAnsi"/>
          <w:i/>
          <w:sz w:val="24"/>
          <w:szCs w:val="24"/>
          <w:lang w:val="de-DE"/>
        </w:rPr>
        <w:t>kein Problem</w:t>
      </w:r>
      <w:r w:rsidRPr="00D3285B">
        <w:rPr>
          <w:rFonts w:asciiTheme="majorHAnsi" w:hAnsiTheme="majorHAnsi"/>
          <w:sz w:val="24"/>
          <w:szCs w:val="24"/>
          <w:lang w:val="de-DE"/>
        </w:rPr>
        <w:t xml:space="preserve"> und </w:t>
      </w:r>
      <w:r w:rsidRPr="00D3285B">
        <w:rPr>
          <w:rFonts w:asciiTheme="majorHAnsi" w:hAnsiTheme="majorHAnsi"/>
          <w:i/>
          <w:sz w:val="24"/>
          <w:szCs w:val="24"/>
          <w:lang w:val="de-DE"/>
        </w:rPr>
        <w:t xml:space="preserve">Problem – </w:t>
      </w:r>
      <w:r w:rsidRPr="00D3285B">
        <w:rPr>
          <w:rFonts w:asciiTheme="majorHAnsi" w:hAnsiTheme="majorHAnsi"/>
          <w:sz w:val="24"/>
          <w:szCs w:val="24"/>
          <w:lang w:val="de-DE"/>
        </w:rPr>
        <w:t>festgehalten</w:t>
      </w:r>
      <w:r w:rsidRPr="00D3285B">
        <w:rPr>
          <w:rFonts w:asciiTheme="majorHAnsi" w:hAnsiTheme="majorHAnsi"/>
          <w:i/>
          <w:sz w:val="24"/>
          <w:szCs w:val="24"/>
          <w:lang w:val="de-DE"/>
        </w:rPr>
        <w:t>.</w:t>
      </w:r>
      <w:r w:rsidRPr="00D3285B">
        <w:rPr>
          <w:rFonts w:asciiTheme="majorHAnsi" w:hAnsiTheme="majorHAnsi"/>
          <w:sz w:val="24"/>
          <w:szCs w:val="24"/>
          <w:lang w:val="de-DE"/>
        </w:rPr>
        <w:t xml:space="preserve"> Die vier Kontrollitems sind enthalten, um das Verständnis der Aufgabe und die Compliance sicherzustellen. Zwei dieser Items sollten von allen Patienten mit </w:t>
      </w:r>
      <w:r w:rsidRPr="00D3285B">
        <w:rPr>
          <w:rFonts w:asciiTheme="majorHAnsi" w:hAnsiTheme="majorHAnsi"/>
          <w:i/>
          <w:sz w:val="24"/>
          <w:szCs w:val="24"/>
          <w:lang w:val="de-DE"/>
        </w:rPr>
        <w:t xml:space="preserve">kein Problem </w:t>
      </w:r>
      <w:r w:rsidRPr="00D3285B">
        <w:rPr>
          <w:rFonts w:asciiTheme="majorHAnsi" w:hAnsiTheme="majorHAnsi"/>
          <w:sz w:val="24"/>
          <w:szCs w:val="24"/>
          <w:lang w:val="de-DE"/>
        </w:rPr>
        <w:t xml:space="preserve">bewertet werden, wie z.B. „sich selbst im Spiegel erkennen“ und die anderen zwei sollten für alle Patienten eine Schwierigkeit darstellen, wie z.B. „an einem Trapez schwingen“. </w:t>
      </w:r>
      <w:r w:rsidR="00102B17" w:rsidRPr="00D3285B">
        <w:rPr>
          <w:rFonts w:asciiTheme="majorHAnsi" w:hAnsiTheme="majorHAnsi"/>
          <w:sz w:val="24"/>
          <w:szCs w:val="24"/>
          <w:lang w:val="de-DE"/>
        </w:rPr>
        <w:t xml:space="preserve">Es werden alle Teilnehmer von der Messung ausgeschlossen, die auf die vier Kontrollitems nicht die erwarteten Antworten geben. </w:t>
      </w:r>
    </w:p>
    <w:p w14:paraId="09BB5227" w14:textId="71ECED84" w:rsidR="004C0DB3" w:rsidRPr="004C0DB3" w:rsidRDefault="00102B17" w:rsidP="004C0DB3">
      <w:pPr>
        <w:rPr>
          <w:rFonts w:asciiTheme="majorHAnsi" w:hAnsiTheme="majorHAnsi"/>
          <w:sz w:val="24"/>
          <w:szCs w:val="24"/>
          <w:lang w:val="de-DE"/>
        </w:rPr>
      </w:pPr>
      <w:r w:rsidRPr="00D3285B">
        <w:rPr>
          <w:rFonts w:asciiTheme="majorHAnsi" w:hAnsiTheme="majorHAnsi"/>
          <w:sz w:val="24"/>
          <w:szCs w:val="24"/>
          <w:lang w:val="de-DE"/>
        </w:rPr>
        <w:t xml:space="preserve">Der VATA-ADL wurde so konstruiert, dass er sowohl vom Patienten, als auch von der Pflege oder einem Familienmitglied ausgefüllt werden sollte. Falls möglich sollte eine Bewertung </w:t>
      </w:r>
      <w:r w:rsidR="00AD792A" w:rsidRPr="00D3285B">
        <w:rPr>
          <w:rFonts w:asciiTheme="majorHAnsi" w:hAnsiTheme="majorHAnsi"/>
          <w:sz w:val="24"/>
          <w:szCs w:val="24"/>
          <w:lang w:val="de-DE"/>
        </w:rPr>
        <w:t>durch die</w:t>
      </w:r>
      <w:r w:rsidRPr="00D3285B">
        <w:rPr>
          <w:rFonts w:asciiTheme="majorHAnsi" w:hAnsiTheme="majorHAnsi"/>
          <w:sz w:val="24"/>
          <w:szCs w:val="24"/>
          <w:lang w:val="de-DE"/>
        </w:rPr>
        <w:t xml:space="preserve"> klinische Pflege mit einbezogen werden. Die Bewertung der Pflege bietet eine Messung der ADL-Fähigkeit während der Unterschied zwischen den Ergebnissen des Patienten und der Pflege zeigt, inwiefern sich der Patient über seine tatsächliche Leistung bei Alltagsaktivitäten bewusst ist. Letztere Ergebnisse werden durch Subtraktion der Gesamtsumme des Patienten von der des Pflegers berechnet. </w:t>
      </w:r>
      <w:r w:rsidR="008904DC" w:rsidRPr="00D3285B">
        <w:rPr>
          <w:rFonts w:asciiTheme="majorHAnsi" w:hAnsiTheme="majorHAnsi"/>
          <w:sz w:val="24"/>
          <w:szCs w:val="24"/>
          <w:lang w:val="de-DE"/>
        </w:rPr>
        <w:t>Ergebnisse können im negativen oder positiven Bereich liegen</w:t>
      </w:r>
      <w:r w:rsidR="00BA7BA5" w:rsidRPr="00D3285B">
        <w:rPr>
          <w:rFonts w:asciiTheme="majorHAnsi" w:hAnsiTheme="majorHAnsi"/>
          <w:sz w:val="24"/>
          <w:szCs w:val="24"/>
          <w:lang w:val="de-DE"/>
        </w:rPr>
        <w:t xml:space="preserve">. Negative Ergebnisse zeigen einer Unterschätzungen der Fähigkeiten und positive eine Überschätzung (anosognosia). </w:t>
      </w:r>
      <w:r w:rsidR="004C0DB3">
        <w:rPr>
          <w:rFonts w:asciiTheme="majorHAnsi" w:hAnsiTheme="majorHAnsi"/>
          <w:sz w:val="24"/>
          <w:szCs w:val="24"/>
          <w:lang w:val="de-DE"/>
        </w:rPr>
        <w:br/>
      </w:r>
      <w:r w:rsidR="00BA7BA5" w:rsidRPr="00D3285B">
        <w:rPr>
          <w:rFonts w:asciiTheme="majorHAnsi" w:hAnsiTheme="majorHAnsi"/>
          <w:sz w:val="24"/>
          <w:szCs w:val="24"/>
          <w:lang w:val="de-DE"/>
        </w:rPr>
        <w:br/>
      </w:r>
      <w:r w:rsidR="004C0DB3" w:rsidRPr="004C0DB3">
        <w:rPr>
          <w:rFonts w:asciiTheme="majorHAnsi" w:hAnsiTheme="majorHAnsi"/>
          <w:sz w:val="24"/>
          <w:szCs w:val="24"/>
          <w:lang w:val="de-DE"/>
        </w:rPr>
        <w:t>Die Items sind in drei Gruppen unterteilt: grundlegende Selbstpflege, erweiterte Aktivitäten zu Hause und erweiterte Aktivitäten außerhalb des Hauses.</w:t>
      </w:r>
    </w:p>
    <w:p w14:paraId="4D6715C4" w14:textId="724B5C16" w:rsidR="00102B17" w:rsidRPr="00D3285B" w:rsidRDefault="00102B17" w:rsidP="00D3285B">
      <w:pPr>
        <w:spacing w:after="0"/>
        <w:rPr>
          <w:rFonts w:asciiTheme="majorHAnsi" w:hAnsiTheme="majorHAnsi"/>
          <w:sz w:val="24"/>
          <w:szCs w:val="24"/>
          <w:lang w:val="de-DE"/>
        </w:rPr>
      </w:pPr>
    </w:p>
    <w:p w14:paraId="2E6DD71E" w14:textId="39C278AE" w:rsidR="00D3285B" w:rsidRPr="00D3285B" w:rsidRDefault="00D3285B" w:rsidP="00D3285B">
      <w:pPr>
        <w:spacing w:after="0"/>
        <w:rPr>
          <w:rFonts w:asciiTheme="majorHAnsi" w:hAnsiTheme="majorHAnsi"/>
          <w:sz w:val="24"/>
          <w:szCs w:val="24"/>
          <w:u w:val="single"/>
          <w:lang w:val="de-DE"/>
        </w:rPr>
      </w:pPr>
      <w:r w:rsidRPr="00D3285B">
        <w:rPr>
          <w:rFonts w:asciiTheme="majorHAnsi" w:hAnsiTheme="majorHAnsi"/>
          <w:sz w:val="24"/>
          <w:szCs w:val="24"/>
          <w:u w:val="single"/>
          <w:lang w:val="de-DE"/>
        </w:rPr>
        <w:t>Vorgehen</w:t>
      </w:r>
    </w:p>
    <w:p w14:paraId="5B2AB457" w14:textId="77777777" w:rsidR="00D3285B" w:rsidRPr="00D3285B" w:rsidRDefault="00D3285B" w:rsidP="00D3285B">
      <w:pPr>
        <w:spacing w:after="0"/>
        <w:rPr>
          <w:rFonts w:asciiTheme="majorHAnsi" w:hAnsiTheme="majorHAnsi"/>
          <w:color w:val="000000"/>
          <w:sz w:val="24"/>
          <w:szCs w:val="24"/>
          <w:lang w:val="de-DE"/>
        </w:rPr>
      </w:pPr>
      <w:r w:rsidRPr="00D3285B">
        <w:rPr>
          <w:rFonts w:asciiTheme="majorHAnsi" w:hAnsiTheme="majorHAnsi"/>
          <w:color w:val="000000"/>
          <w:sz w:val="24"/>
          <w:szCs w:val="24"/>
          <w:lang w:val="de-DE"/>
        </w:rPr>
        <w:t xml:space="preserve">Diese Version des Fragebogens für die Patienten sollte unabhängig von der Version für die Pflege und wenn möglich am selben Tag durchgeführt werden. Patienten und Pflege sollten sich vor Ende er Testphase nicht über die Antworten austauschen.  </w:t>
      </w:r>
    </w:p>
    <w:p w14:paraId="10555D7A" w14:textId="77777777" w:rsidR="00D3285B" w:rsidRPr="00D3285B" w:rsidRDefault="00D3285B" w:rsidP="00D3285B">
      <w:pPr>
        <w:spacing w:after="0"/>
        <w:rPr>
          <w:rFonts w:asciiTheme="majorHAnsi" w:hAnsiTheme="majorHAnsi"/>
          <w:color w:val="000000"/>
          <w:sz w:val="24"/>
          <w:szCs w:val="24"/>
          <w:lang w:val="de-DE"/>
        </w:rPr>
      </w:pPr>
    </w:p>
    <w:p w14:paraId="35EFCC11" w14:textId="77777777" w:rsidR="00D3285B" w:rsidRPr="00D3285B" w:rsidRDefault="00D3285B" w:rsidP="00D3285B">
      <w:pPr>
        <w:spacing w:after="0"/>
        <w:rPr>
          <w:rFonts w:asciiTheme="majorHAnsi" w:hAnsiTheme="majorHAnsi"/>
          <w:color w:val="000000"/>
          <w:sz w:val="24"/>
          <w:szCs w:val="24"/>
          <w:lang w:val="de-DE"/>
        </w:rPr>
      </w:pPr>
      <w:r w:rsidRPr="00D3285B">
        <w:rPr>
          <w:rFonts w:asciiTheme="majorHAnsi" w:hAnsiTheme="majorHAnsi"/>
          <w:color w:val="000000"/>
          <w:sz w:val="24"/>
          <w:szCs w:val="24"/>
          <w:lang w:val="de-DE"/>
        </w:rPr>
        <w:t xml:space="preserve">Besprechen Sie als erstes die demographischen Daten mit dem Patienten. </w:t>
      </w:r>
    </w:p>
    <w:p w14:paraId="4B746B3C" w14:textId="77777777" w:rsidR="00D3285B" w:rsidRPr="00D3285B" w:rsidRDefault="00D3285B" w:rsidP="00D3285B">
      <w:pPr>
        <w:spacing w:after="0"/>
        <w:rPr>
          <w:rFonts w:asciiTheme="majorHAnsi" w:hAnsiTheme="majorHAnsi"/>
          <w:color w:val="000000"/>
          <w:sz w:val="24"/>
          <w:szCs w:val="24"/>
          <w:lang w:val="de-DE"/>
        </w:rPr>
      </w:pPr>
      <w:r w:rsidRPr="00D3285B">
        <w:rPr>
          <w:rFonts w:asciiTheme="majorHAnsi" w:hAnsiTheme="majorHAnsi"/>
          <w:color w:val="000000"/>
          <w:sz w:val="24"/>
          <w:szCs w:val="24"/>
          <w:lang w:val="de-DE"/>
        </w:rPr>
        <w:lastRenderedPageBreak/>
        <w:br/>
        <w:t xml:space="preserve">Platzieren Sie das Aufgabenblatt auf der geschädigten Seite des Patienten und lesen Sie dann die folgenden Anweisungen, während das Übungsbeispiel im Sichtfeld ist: </w:t>
      </w:r>
    </w:p>
    <w:p w14:paraId="4C42CC71" w14:textId="77777777" w:rsidR="00D3285B" w:rsidRPr="00D3285B" w:rsidRDefault="00D3285B" w:rsidP="00D3285B">
      <w:pPr>
        <w:spacing w:after="0"/>
        <w:rPr>
          <w:rFonts w:asciiTheme="majorHAnsi" w:hAnsiTheme="majorHAnsi"/>
          <w:i/>
          <w:color w:val="000000"/>
          <w:sz w:val="24"/>
          <w:szCs w:val="24"/>
          <w:lang w:val="de-DE"/>
        </w:rPr>
      </w:pPr>
      <w:r w:rsidRPr="00D3285B">
        <w:rPr>
          <w:rFonts w:asciiTheme="majorHAnsi" w:hAnsiTheme="majorHAnsi"/>
          <w:i/>
          <w:color w:val="000000"/>
          <w:sz w:val="24"/>
          <w:szCs w:val="24"/>
          <w:lang w:val="de-DE"/>
        </w:rPr>
        <w:br/>
        <w:t xml:space="preserve">„Sie werden darum gegebeten, mir zu erzählen, wie gut ihr Familienmitglied oder ihr Freund aktuell Aufgaben des alltäglichen Lebens durchführen kann. Jede Aufgabe wird mit einem Bild illustriert werden. Ich werde jede Frage laut vorlesen. Zudem steht jede Frage nochmals oben auf dem Blatt. Daraufhin sollen Sie einschätzen, wie hoch Ihre Fähigkeit im Ausüben dieser Tätigkeit </w:t>
      </w:r>
      <w:r w:rsidRPr="00D3285B">
        <w:rPr>
          <w:rFonts w:asciiTheme="majorHAnsi" w:hAnsiTheme="majorHAnsi"/>
          <w:i/>
          <w:color w:val="000000"/>
          <w:sz w:val="24"/>
          <w:szCs w:val="24"/>
          <w:u w:val="single"/>
          <w:lang w:val="de-DE"/>
        </w:rPr>
        <w:t>heute</w:t>
      </w:r>
      <w:r w:rsidRPr="00D3285B">
        <w:rPr>
          <w:rFonts w:asciiTheme="majorHAnsi" w:hAnsiTheme="majorHAnsi"/>
          <w:i/>
          <w:color w:val="000000"/>
          <w:sz w:val="24"/>
          <w:szCs w:val="24"/>
          <w:lang w:val="de-DE"/>
        </w:rPr>
        <w:t xml:space="preserve"> ist. Unter jedem Bild befindet sich eine Bewertungsskala. Bitte legen Sie dort seine/ihre Fähigkeit dar, indem sie eine Zahl zwischen 0 (kein Problem, kann diese Tätigkeit ohne Schwierigkeiten ausüben) und 3 (hätte derartige Probleme mit der Tätigkeit, dass Sie diese nicht ausführen könnten) angeben. Sie können die Antwort auch dadurch geben, indem Sie einfach an die passende Stelle auf der Bewertungsskala zeigen. Lassen Sie uns dies anhand eines Beispiels üben.“</w:t>
      </w:r>
    </w:p>
    <w:p w14:paraId="39A9D741" w14:textId="77777777" w:rsidR="00D3285B" w:rsidRPr="00D3285B" w:rsidRDefault="00D3285B" w:rsidP="00D3285B">
      <w:pPr>
        <w:spacing w:after="0"/>
        <w:rPr>
          <w:rFonts w:asciiTheme="majorHAnsi" w:hAnsiTheme="majorHAnsi"/>
          <w:sz w:val="24"/>
          <w:szCs w:val="24"/>
          <w:lang w:val="de-DE"/>
        </w:rPr>
      </w:pPr>
    </w:p>
    <w:p w14:paraId="43B3A80A" w14:textId="77777777" w:rsidR="00D3285B" w:rsidRPr="00D3285B" w:rsidRDefault="00D3285B" w:rsidP="00D3285B">
      <w:pPr>
        <w:spacing w:after="0"/>
        <w:rPr>
          <w:rFonts w:asciiTheme="majorHAnsi" w:hAnsiTheme="majorHAnsi"/>
          <w:color w:val="000000"/>
          <w:sz w:val="24"/>
          <w:szCs w:val="24"/>
          <w:lang w:val="de-DE"/>
        </w:rPr>
      </w:pPr>
      <w:r w:rsidRPr="00D3285B">
        <w:rPr>
          <w:rFonts w:asciiTheme="majorHAnsi" w:hAnsiTheme="majorHAnsi"/>
          <w:color w:val="000000"/>
          <w:sz w:val="24"/>
          <w:szCs w:val="24"/>
          <w:lang w:val="de-DE"/>
        </w:rPr>
        <w:t xml:space="preserve">Platzieren sie jede Seite des Aufgabenblattes auf der geschädigten Seite des Patienten, während Sie den Fragebogen bearbeiten. Zeigen Sie auf den Stimulus oder auf der Bewertungsskale falls nötig. Lesen Sie für jede Seite die gesamte Frage oder zumindest die Kernhandlung laut vor. Betonen Sie, dass sich die Frage auf die </w:t>
      </w:r>
      <w:r w:rsidRPr="00D3285B">
        <w:rPr>
          <w:rFonts w:asciiTheme="majorHAnsi" w:hAnsiTheme="majorHAnsi"/>
          <w:i/>
          <w:color w:val="000000"/>
          <w:sz w:val="24"/>
          <w:szCs w:val="24"/>
          <w:lang w:val="de-DE"/>
        </w:rPr>
        <w:t>momentanen Fähigkeiten des Patienten</w:t>
      </w:r>
      <w:r w:rsidRPr="00D3285B">
        <w:rPr>
          <w:rFonts w:asciiTheme="majorHAnsi" w:hAnsiTheme="majorHAnsi"/>
          <w:color w:val="000000"/>
          <w:sz w:val="24"/>
          <w:szCs w:val="24"/>
          <w:lang w:val="de-DE"/>
        </w:rPr>
        <w:t xml:space="preserve"> bezieht und wiederholen Sie dies gegebenenfalls.</w:t>
      </w:r>
    </w:p>
    <w:p w14:paraId="5E424FCA" w14:textId="77777777" w:rsidR="00D3285B" w:rsidRPr="00D3285B" w:rsidRDefault="00D3285B" w:rsidP="00D3285B">
      <w:pPr>
        <w:autoSpaceDE w:val="0"/>
        <w:autoSpaceDN w:val="0"/>
        <w:adjustRightInd w:val="0"/>
        <w:spacing w:after="0"/>
        <w:rPr>
          <w:rFonts w:asciiTheme="majorHAnsi" w:hAnsiTheme="majorHAnsi"/>
          <w:color w:val="000000"/>
          <w:sz w:val="24"/>
          <w:szCs w:val="24"/>
          <w:lang w:val="de-DE"/>
        </w:rPr>
      </w:pPr>
    </w:p>
    <w:p w14:paraId="30FBCF27" w14:textId="77777777" w:rsidR="00D3285B" w:rsidRPr="00D3285B" w:rsidRDefault="00D3285B" w:rsidP="00D3285B">
      <w:pPr>
        <w:spacing w:after="0"/>
        <w:rPr>
          <w:rFonts w:asciiTheme="majorHAnsi" w:hAnsiTheme="majorHAnsi"/>
          <w:b/>
          <w:sz w:val="24"/>
          <w:szCs w:val="24"/>
          <w:lang w:val="de-DE"/>
        </w:rPr>
      </w:pPr>
      <w:r w:rsidRPr="00D3285B">
        <w:rPr>
          <w:rFonts w:asciiTheme="majorHAnsi" w:hAnsiTheme="majorHAnsi"/>
          <w:b/>
          <w:sz w:val="24"/>
          <w:szCs w:val="24"/>
          <w:lang w:val="de-DE"/>
        </w:rPr>
        <w:t>Auswertung:</w:t>
      </w:r>
    </w:p>
    <w:p w14:paraId="4746CBAE" w14:textId="77777777" w:rsidR="00D3285B" w:rsidRPr="00D3285B" w:rsidRDefault="00D3285B" w:rsidP="00D3285B">
      <w:pPr>
        <w:autoSpaceDE w:val="0"/>
        <w:autoSpaceDN w:val="0"/>
        <w:adjustRightInd w:val="0"/>
        <w:spacing w:after="0"/>
        <w:rPr>
          <w:rFonts w:asciiTheme="majorHAnsi" w:hAnsiTheme="majorHAnsi"/>
          <w:color w:val="000000"/>
          <w:sz w:val="24"/>
          <w:szCs w:val="24"/>
          <w:lang w:val="de-DE"/>
        </w:rPr>
      </w:pPr>
    </w:p>
    <w:p w14:paraId="0200BB1D" w14:textId="77777777" w:rsidR="00D3285B" w:rsidRPr="00D3285B" w:rsidRDefault="00D3285B" w:rsidP="00D3285B">
      <w:pPr>
        <w:autoSpaceDE w:val="0"/>
        <w:autoSpaceDN w:val="0"/>
        <w:adjustRightInd w:val="0"/>
        <w:spacing w:after="0"/>
        <w:rPr>
          <w:rFonts w:asciiTheme="majorHAnsi" w:hAnsiTheme="majorHAnsi"/>
          <w:color w:val="000000"/>
          <w:sz w:val="24"/>
          <w:szCs w:val="24"/>
          <w:lang w:val="de-DE"/>
        </w:rPr>
      </w:pPr>
      <w:r w:rsidRPr="00D3285B">
        <w:rPr>
          <w:rFonts w:asciiTheme="majorHAnsi" w:hAnsiTheme="majorHAnsi"/>
          <w:color w:val="000000"/>
          <w:sz w:val="24"/>
          <w:szCs w:val="24"/>
          <w:lang w:val="de-DE"/>
        </w:rPr>
        <w:t xml:space="preserve">Kontrollieren Sie die Ergebnisse des Teilnehmers und des Pflegers für die vier Test-Items: </w:t>
      </w:r>
    </w:p>
    <w:p w14:paraId="71170666" w14:textId="77777777" w:rsidR="00D3285B" w:rsidRPr="00D3285B" w:rsidRDefault="00D3285B" w:rsidP="00D3285B">
      <w:pPr>
        <w:pStyle w:val="ListParagraph"/>
        <w:numPr>
          <w:ilvl w:val="0"/>
          <w:numId w:val="7"/>
        </w:numPr>
        <w:autoSpaceDE w:val="0"/>
        <w:autoSpaceDN w:val="0"/>
        <w:adjustRightInd w:val="0"/>
        <w:spacing w:after="0"/>
        <w:rPr>
          <w:rFonts w:asciiTheme="majorHAnsi" w:hAnsiTheme="majorHAnsi"/>
          <w:color w:val="000000"/>
          <w:sz w:val="24"/>
          <w:szCs w:val="24"/>
          <w:lang w:val="de-DE"/>
        </w:rPr>
      </w:pPr>
      <w:r w:rsidRPr="00D3285B">
        <w:rPr>
          <w:rFonts w:asciiTheme="majorHAnsi" w:hAnsiTheme="majorHAnsi"/>
          <w:color w:val="000000"/>
          <w:sz w:val="24"/>
          <w:szCs w:val="24"/>
          <w:lang w:val="de-DE"/>
        </w:rPr>
        <w:t xml:space="preserve">Item 4 und 13: Hier sollte das Ergebnis 0 oder 1 sein. Bei irgendeinem anderen Ergebnis berücksichtigen Sie den Fragebogen bitte nicht und schreiben Sie auf das Datenblatt, dass der Fragebogen aufgrund des Falschen ausfüllens der Testfragen nicht verwendet werden kann. </w:t>
      </w:r>
    </w:p>
    <w:p w14:paraId="1B5D601C" w14:textId="77777777" w:rsidR="00D3285B" w:rsidRPr="00D3285B" w:rsidRDefault="00D3285B" w:rsidP="00D3285B">
      <w:pPr>
        <w:pStyle w:val="ListParagraph"/>
        <w:numPr>
          <w:ilvl w:val="0"/>
          <w:numId w:val="7"/>
        </w:numPr>
        <w:autoSpaceDE w:val="0"/>
        <w:autoSpaceDN w:val="0"/>
        <w:adjustRightInd w:val="0"/>
        <w:spacing w:after="0"/>
        <w:rPr>
          <w:rFonts w:asciiTheme="majorHAnsi" w:hAnsiTheme="majorHAnsi"/>
          <w:b/>
          <w:color w:val="000000"/>
          <w:sz w:val="24"/>
          <w:szCs w:val="24"/>
          <w:lang w:val="de-DE"/>
        </w:rPr>
      </w:pPr>
      <w:r w:rsidRPr="00D3285B">
        <w:rPr>
          <w:rFonts w:asciiTheme="majorHAnsi" w:hAnsiTheme="majorHAnsi"/>
          <w:color w:val="000000"/>
          <w:sz w:val="24"/>
          <w:szCs w:val="24"/>
          <w:lang w:val="de-DE"/>
        </w:rPr>
        <w:t>Item 9 und 19: Hier sollte das Ergebnis 2 oder 3 sein. Bei irgendeinem anderen Ergebnis berücksichtigen Sie den Fragebogen bitte nicht und schreiben Sie auf das Datenblatt, dass der Fragebogen aufgrund des falschen Ausfüllens der Testfragen nicht verwendet werden kann.</w:t>
      </w:r>
      <w:r w:rsidRPr="00D3285B">
        <w:rPr>
          <w:rFonts w:asciiTheme="majorHAnsi" w:hAnsiTheme="majorHAnsi"/>
          <w:color w:val="000000"/>
          <w:sz w:val="24"/>
          <w:szCs w:val="24"/>
          <w:lang w:val="de-DE"/>
        </w:rPr>
        <w:br/>
      </w:r>
    </w:p>
    <w:p w14:paraId="3EA9B39B" w14:textId="0CED58AE" w:rsidR="00B540B9" w:rsidRPr="00B540B9" w:rsidRDefault="00B540B9" w:rsidP="00B540B9">
      <w:pPr>
        <w:spacing w:after="0"/>
        <w:rPr>
          <w:rFonts w:asciiTheme="majorHAnsi" w:hAnsiTheme="majorHAnsi"/>
          <w:sz w:val="24"/>
          <w:szCs w:val="24"/>
          <w:lang w:val="de-DE"/>
        </w:rPr>
      </w:pPr>
      <w:r w:rsidRPr="00B540B9">
        <w:rPr>
          <w:rFonts w:asciiTheme="majorHAnsi" w:hAnsiTheme="majorHAnsi"/>
          <w:sz w:val="24"/>
          <w:szCs w:val="24"/>
          <w:lang w:val="de-DE"/>
        </w:rPr>
        <w:t>Hinweis: Eine Kontrollfrage sollte vernachlässigt werden, wenn die Fähigkeit der Teilnehmenden, die Aufgabe zu erfüllen, durch damit verbundene Schwierigkeiten (z</w:t>
      </w:r>
      <w:r w:rsidR="00A86046">
        <w:rPr>
          <w:rFonts w:asciiTheme="majorHAnsi" w:hAnsiTheme="majorHAnsi"/>
          <w:sz w:val="24"/>
          <w:szCs w:val="24"/>
          <w:lang w:val="de-DE"/>
        </w:rPr>
        <w:t>.</w:t>
      </w:r>
      <w:r w:rsidRPr="00B540B9">
        <w:rPr>
          <w:rFonts w:asciiTheme="majorHAnsi" w:hAnsiTheme="majorHAnsi"/>
          <w:sz w:val="24"/>
          <w:szCs w:val="24"/>
          <w:lang w:val="de-DE"/>
        </w:rPr>
        <w:t>B</w:t>
      </w:r>
      <w:r w:rsidR="00A86046">
        <w:rPr>
          <w:rFonts w:asciiTheme="majorHAnsi" w:hAnsiTheme="majorHAnsi"/>
          <w:sz w:val="24"/>
          <w:szCs w:val="24"/>
          <w:lang w:val="de-DE"/>
        </w:rPr>
        <w:t>.</w:t>
      </w:r>
      <w:r w:rsidRPr="00B540B9">
        <w:rPr>
          <w:rFonts w:asciiTheme="majorHAnsi" w:hAnsiTheme="majorHAnsi"/>
          <w:sz w:val="24"/>
          <w:szCs w:val="24"/>
          <w:lang w:val="de-DE"/>
        </w:rPr>
        <w:t xml:space="preserve"> Taubheit bei der Frage „Megaphon hören“) oder besondere Fähigkeiten (z</w:t>
      </w:r>
      <w:r w:rsidR="00A86046">
        <w:rPr>
          <w:rFonts w:asciiTheme="majorHAnsi" w:hAnsiTheme="majorHAnsi"/>
          <w:sz w:val="24"/>
          <w:szCs w:val="24"/>
          <w:lang w:val="de-DE"/>
        </w:rPr>
        <w:t>.</w:t>
      </w:r>
      <w:r w:rsidRPr="00B540B9">
        <w:rPr>
          <w:rFonts w:asciiTheme="majorHAnsi" w:hAnsiTheme="majorHAnsi"/>
          <w:sz w:val="24"/>
          <w:szCs w:val="24"/>
          <w:lang w:val="de-DE"/>
        </w:rPr>
        <w:t>B</w:t>
      </w:r>
      <w:r w:rsidR="00A86046">
        <w:rPr>
          <w:rFonts w:asciiTheme="majorHAnsi" w:hAnsiTheme="majorHAnsi"/>
          <w:sz w:val="24"/>
          <w:szCs w:val="24"/>
          <w:lang w:val="de-DE"/>
        </w:rPr>
        <w:t>.</w:t>
      </w:r>
      <w:r w:rsidRPr="00B540B9">
        <w:rPr>
          <w:rFonts w:asciiTheme="majorHAnsi" w:hAnsiTheme="majorHAnsi"/>
          <w:sz w:val="24"/>
          <w:szCs w:val="24"/>
          <w:lang w:val="de-DE"/>
        </w:rPr>
        <w:t xml:space="preserve"> als Akrobat bei der </w:t>
      </w:r>
      <w:r w:rsidR="00A86046">
        <w:rPr>
          <w:rFonts w:asciiTheme="majorHAnsi" w:hAnsiTheme="majorHAnsi"/>
          <w:sz w:val="24"/>
          <w:szCs w:val="24"/>
          <w:lang w:val="de-DE"/>
        </w:rPr>
        <w:t>am „Trapez-</w:t>
      </w:r>
      <w:r w:rsidRPr="00B540B9">
        <w:rPr>
          <w:rFonts w:asciiTheme="majorHAnsi" w:hAnsiTheme="majorHAnsi"/>
          <w:sz w:val="24"/>
          <w:szCs w:val="24"/>
          <w:lang w:val="de-DE"/>
        </w:rPr>
        <w:t>Schwingen“-Frage)</w:t>
      </w:r>
      <w:r w:rsidR="00A86046">
        <w:rPr>
          <w:rFonts w:asciiTheme="majorHAnsi" w:hAnsiTheme="majorHAnsi"/>
          <w:sz w:val="24"/>
          <w:szCs w:val="24"/>
          <w:lang w:val="de-DE"/>
        </w:rPr>
        <w:t xml:space="preserve"> beeinflusst ist</w:t>
      </w:r>
      <w:r w:rsidRPr="00B540B9">
        <w:rPr>
          <w:rFonts w:asciiTheme="majorHAnsi" w:hAnsiTheme="majorHAnsi"/>
          <w:sz w:val="24"/>
          <w:szCs w:val="24"/>
          <w:lang w:val="de-DE"/>
        </w:rPr>
        <w:t>.</w:t>
      </w:r>
    </w:p>
    <w:p w14:paraId="5F7E3100" w14:textId="77777777" w:rsidR="00B540B9" w:rsidRDefault="00B540B9" w:rsidP="00D3285B">
      <w:pPr>
        <w:spacing w:after="0"/>
        <w:rPr>
          <w:rFonts w:asciiTheme="majorHAnsi" w:hAnsiTheme="majorHAnsi"/>
          <w:sz w:val="24"/>
          <w:szCs w:val="24"/>
          <w:lang w:val="de-DE"/>
        </w:rPr>
      </w:pPr>
    </w:p>
    <w:p w14:paraId="683CCFB0" w14:textId="115E08A4" w:rsidR="00D3285B" w:rsidRPr="00D3285B" w:rsidRDefault="00D3285B" w:rsidP="00D3285B">
      <w:pPr>
        <w:spacing w:after="0"/>
        <w:rPr>
          <w:rFonts w:asciiTheme="majorHAnsi" w:hAnsiTheme="majorHAnsi"/>
          <w:sz w:val="24"/>
          <w:szCs w:val="24"/>
          <w:lang w:val="de-DE"/>
        </w:rPr>
      </w:pPr>
      <w:r w:rsidRPr="00D3285B">
        <w:rPr>
          <w:rFonts w:asciiTheme="majorHAnsi" w:hAnsiTheme="majorHAnsi"/>
          <w:sz w:val="24"/>
          <w:szCs w:val="24"/>
          <w:lang w:val="de-DE"/>
        </w:rPr>
        <w:t xml:space="preserve">Summieren Sie die Ergebnisse von den sechs Versuchs-Items für jede Subskala, die Patientenversion und die Pflege-Version und fügen Sie dem Teilnehmerdatenblatt hinzu: </w:t>
      </w:r>
    </w:p>
    <w:p w14:paraId="7FF871A5" w14:textId="77777777" w:rsidR="00D3285B" w:rsidRPr="00D3285B" w:rsidRDefault="00D3285B" w:rsidP="00D3285B">
      <w:pPr>
        <w:pStyle w:val="ListParagraph"/>
        <w:numPr>
          <w:ilvl w:val="0"/>
          <w:numId w:val="8"/>
        </w:numPr>
        <w:spacing w:after="0"/>
        <w:rPr>
          <w:rFonts w:asciiTheme="majorHAnsi" w:hAnsiTheme="majorHAnsi"/>
          <w:sz w:val="24"/>
          <w:szCs w:val="24"/>
          <w:lang w:val="en-GB"/>
        </w:rPr>
      </w:pPr>
      <w:r w:rsidRPr="00D3285B">
        <w:rPr>
          <w:rFonts w:asciiTheme="majorHAnsi" w:hAnsiTheme="majorHAnsi"/>
          <w:sz w:val="24"/>
          <w:szCs w:val="24"/>
        </w:rPr>
        <w:t>Selbst-Fürsorge-Items ( 2, 3, 8, 14, 18, 21)</w:t>
      </w:r>
    </w:p>
    <w:p w14:paraId="792CB78E" w14:textId="77777777" w:rsidR="00D3285B" w:rsidRPr="00D3285B" w:rsidRDefault="00D3285B" w:rsidP="00D3285B">
      <w:pPr>
        <w:pStyle w:val="ListParagraph"/>
        <w:numPr>
          <w:ilvl w:val="0"/>
          <w:numId w:val="8"/>
        </w:numPr>
        <w:spacing w:after="0"/>
        <w:rPr>
          <w:rFonts w:asciiTheme="majorHAnsi" w:hAnsiTheme="majorHAnsi"/>
          <w:sz w:val="24"/>
          <w:szCs w:val="24"/>
        </w:rPr>
      </w:pPr>
      <w:r w:rsidRPr="00D3285B">
        <w:rPr>
          <w:rFonts w:asciiTheme="majorHAnsi" w:hAnsiTheme="majorHAnsi"/>
          <w:sz w:val="24"/>
          <w:szCs w:val="24"/>
        </w:rPr>
        <w:lastRenderedPageBreak/>
        <w:t>Aufgaben innerhalb des Hauses (6, 10, 12, 15, 20, 22)</w:t>
      </w:r>
    </w:p>
    <w:p w14:paraId="438AC317" w14:textId="77777777" w:rsidR="00D3285B" w:rsidRPr="00D3285B" w:rsidRDefault="00D3285B" w:rsidP="00D3285B">
      <w:pPr>
        <w:pStyle w:val="ListParagraph"/>
        <w:numPr>
          <w:ilvl w:val="0"/>
          <w:numId w:val="8"/>
        </w:numPr>
        <w:spacing w:after="0"/>
        <w:rPr>
          <w:rFonts w:asciiTheme="majorHAnsi" w:hAnsiTheme="majorHAnsi"/>
          <w:sz w:val="24"/>
          <w:szCs w:val="24"/>
        </w:rPr>
      </w:pPr>
      <w:r w:rsidRPr="00D3285B">
        <w:rPr>
          <w:rFonts w:asciiTheme="majorHAnsi" w:hAnsiTheme="majorHAnsi"/>
          <w:sz w:val="24"/>
          <w:szCs w:val="24"/>
        </w:rPr>
        <w:t>Aufgaben außerhalb des Hauses (1, 5, 7, 11, 16, 17)</w:t>
      </w:r>
    </w:p>
    <w:p w14:paraId="3D6B109D" w14:textId="77777777" w:rsidR="00D3285B" w:rsidRPr="00D3285B" w:rsidRDefault="00D3285B" w:rsidP="00D3285B">
      <w:pPr>
        <w:spacing w:after="0"/>
        <w:rPr>
          <w:rFonts w:asciiTheme="majorHAnsi" w:hAnsiTheme="majorHAnsi"/>
          <w:sz w:val="24"/>
          <w:szCs w:val="24"/>
        </w:rPr>
      </w:pPr>
    </w:p>
    <w:p w14:paraId="4F6926E8" w14:textId="77777777" w:rsidR="00D3285B" w:rsidRPr="00D3285B" w:rsidRDefault="00D3285B" w:rsidP="00D3285B">
      <w:pPr>
        <w:spacing w:after="0"/>
        <w:rPr>
          <w:rFonts w:asciiTheme="majorHAnsi" w:hAnsiTheme="majorHAnsi"/>
          <w:sz w:val="24"/>
          <w:szCs w:val="24"/>
          <w:lang w:val="de-DE"/>
        </w:rPr>
      </w:pPr>
      <w:r w:rsidRPr="00D3285B">
        <w:rPr>
          <w:rFonts w:asciiTheme="majorHAnsi" w:hAnsiTheme="majorHAnsi"/>
          <w:sz w:val="24"/>
          <w:szCs w:val="24"/>
          <w:lang w:val="de-DE"/>
        </w:rPr>
        <w:t>Die Subskala-Ergebnisse sollten zwischen 0 und 18 sein</w:t>
      </w:r>
    </w:p>
    <w:p w14:paraId="10068440" w14:textId="77777777" w:rsidR="00D3285B" w:rsidRPr="00D3285B" w:rsidRDefault="00D3285B" w:rsidP="00D3285B">
      <w:pPr>
        <w:spacing w:after="0"/>
        <w:rPr>
          <w:rFonts w:asciiTheme="majorHAnsi" w:hAnsiTheme="majorHAnsi"/>
          <w:sz w:val="24"/>
          <w:szCs w:val="24"/>
          <w:lang w:val="de-DE"/>
        </w:rPr>
      </w:pPr>
      <w:r w:rsidRPr="00D3285B">
        <w:rPr>
          <w:rFonts w:asciiTheme="majorHAnsi" w:hAnsiTheme="majorHAnsi"/>
          <w:sz w:val="24"/>
          <w:szCs w:val="24"/>
          <w:lang w:val="de-DE"/>
        </w:rPr>
        <w:t xml:space="preserve">Summieren Sie die Ergebnisse für alle Items in der Patienten-Version und in der Pflege-Version. Die Gesamtsumme sollte zwischen 0 und 54 liegen. Schreiben Sie diese auf das Teilnehmer-Datenblatt. Subtrahieren Sie die Gesamtsumme des Patienten von der der Pflege um einen Diskrepanzwert zwischen Patient und Pflege zu erhalten. Bitte schreiben Sie dieses Ergebnis (zwischen -54 und +54) ebenfalls auf das Teilnehmer-Datenblatt. </w:t>
      </w:r>
    </w:p>
    <w:p w14:paraId="043E5EEB" w14:textId="07B8E4B5" w:rsidR="00711DE2" w:rsidRPr="00D3285B" w:rsidRDefault="00711DE2" w:rsidP="00D3285B">
      <w:pPr>
        <w:spacing w:after="0"/>
        <w:rPr>
          <w:rFonts w:asciiTheme="majorHAnsi" w:hAnsiTheme="majorHAnsi"/>
          <w:sz w:val="24"/>
          <w:szCs w:val="24"/>
          <w:lang w:val="de-DE"/>
        </w:rPr>
      </w:pPr>
    </w:p>
    <w:sectPr w:rsidR="00711DE2" w:rsidRPr="00D328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37BB6"/>
    <w:multiLevelType w:val="hybridMultilevel"/>
    <w:tmpl w:val="AC98EA70"/>
    <w:lvl w:ilvl="0" w:tplc="70C26336">
      <w:numFmt w:val="bullet"/>
      <w:lvlText w:val="•"/>
      <w:lvlJc w:val="left"/>
      <w:pPr>
        <w:ind w:left="1080" w:hanging="720"/>
      </w:pPr>
      <w:rPr>
        <w:rFonts w:ascii="Cambria" w:eastAsiaTheme="minorEastAsia"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920B90"/>
    <w:multiLevelType w:val="hybridMultilevel"/>
    <w:tmpl w:val="A6B642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D16227C"/>
    <w:multiLevelType w:val="hybridMultilevel"/>
    <w:tmpl w:val="2EFCCCA6"/>
    <w:lvl w:ilvl="0" w:tplc="D14AA55C">
      <w:numFmt w:val="bullet"/>
      <w:lvlText w:val=""/>
      <w:lvlJc w:val="left"/>
      <w:pPr>
        <w:ind w:left="720" w:hanging="360"/>
      </w:pPr>
      <w:rPr>
        <w:rFonts w:ascii="Wingdings" w:eastAsiaTheme="minorEastAsia"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9F4696"/>
    <w:multiLevelType w:val="hybridMultilevel"/>
    <w:tmpl w:val="EBE66DE8"/>
    <w:lvl w:ilvl="0" w:tplc="772AFBD6">
      <w:numFmt w:val="bullet"/>
      <w:lvlText w:val=""/>
      <w:lvlJc w:val="left"/>
      <w:pPr>
        <w:ind w:left="720" w:hanging="360"/>
      </w:pPr>
      <w:rPr>
        <w:rFonts w:ascii="Wingdings" w:eastAsiaTheme="minorEastAsia"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B0169C"/>
    <w:multiLevelType w:val="hybridMultilevel"/>
    <w:tmpl w:val="FAC0456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5C7A06FD"/>
    <w:multiLevelType w:val="hybridMultilevel"/>
    <w:tmpl w:val="8BC6C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9DC6DC8"/>
    <w:multiLevelType w:val="hybridMultilevel"/>
    <w:tmpl w:val="D590B0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D52437C"/>
    <w:multiLevelType w:val="hybridMultilevel"/>
    <w:tmpl w:val="9502E2DA"/>
    <w:lvl w:ilvl="0" w:tplc="70C26336">
      <w:numFmt w:val="bullet"/>
      <w:lvlText w:val="•"/>
      <w:lvlJc w:val="left"/>
      <w:pPr>
        <w:ind w:left="1080" w:hanging="720"/>
      </w:pPr>
      <w:rPr>
        <w:rFonts w:ascii="Cambria" w:eastAsiaTheme="minorEastAsia"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0"/>
  </w:num>
  <w:num w:numId="4">
    <w:abstractNumId w:val="3"/>
  </w:num>
  <w:num w:numId="5">
    <w:abstractNumId w:val="2"/>
  </w:num>
  <w:num w:numId="6">
    <w:abstractNumId w:val="6"/>
  </w:num>
  <w:num w:numId="7">
    <w:abstractNumId w:val="1"/>
    <w:lvlOverride w:ilvl="0"/>
    <w:lvlOverride w:ilvl="1"/>
    <w:lvlOverride w:ilvl="2"/>
    <w:lvlOverride w:ilvl="3"/>
    <w:lvlOverride w:ilvl="4"/>
    <w:lvlOverride w:ilvl="5"/>
    <w:lvlOverride w:ilvl="6"/>
    <w:lvlOverride w:ilvl="7"/>
    <w:lvlOverride w:ilvl="8"/>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7C0"/>
    <w:rsid w:val="00030A30"/>
    <w:rsid w:val="00070EFC"/>
    <w:rsid w:val="000954FF"/>
    <w:rsid w:val="000A49E3"/>
    <w:rsid w:val="000A4A85"/>
    <w:rsid w:val="000C5AE2"/>
    <w:rsid w:val="000D6125"/>
    <w:rsid w:val="000E5E5A"/>
    <w:rsid w:val="000F554C"/>
    <w:rsid w:val="000F77F1"/>
    <w:rsid w:val="00102B17"/>
    <w:rsid w:val="00103A88"/>
    <w:rsid w:val="001423C8"/>
    <w:rsid w:val="00144313"/>
    <w:rsid w:val="00190C8D"/>
    <w:rsid w:val="00194E5E"/>
    <w:rsid w:val="001C0D39"/>
    <w:rsid w:val="001D469D"/>
    <w:rsid w:val="001F300D"/>
    <w:rsid w:val="00233954"/>
    <w:rsid w:val="00295B1F"/>
    <w:rsid w:val="002A3C3C"/>
    <w:rsid w:val="002B1022"/>
    <w:rsid w:val="002D2A98"/>
    <w:rsid w:val="002D4D8F"/>
    <w:rsid w:val="002E0712"/>
    <w:rsid w:val="002E37B9"/>
    <w:rsid w:val="002E5E80"/>
    <w:rsid w:val="002F3416"/>
    <w:rsid w:val="002F6A6A"/>
    <w:rsid w:val="00302A79"/>
    <w:rsid w:val="00303F90"/>
    <w:rsid w:val="00305FB3"/>
    <w:rsid w:val="00316419"/>
    <w:rsid w:val="00330018"/>
    <w:rsid w:val="0035700C"/>
    <w:rsid w:val="00376441"/>
    <w:rsid w:val="00396BE5"/>
    <w:rsid w:val="003A262B"/>
    <w:rsid w:val="003C3B83"/>
    <w:rsid w:val="003D02EF"/>
    <w:rsid w:val="003D59A5"/>
    <w:rsid w:val="003D7A53"/>
    <w:rsid w:val="003D7D1B"/>
    <w:rsid w:val="003E36CA"/>
    <w:rsid w:val="003F4BF1"/>
    <w:rsid w:val="004266ED"/>
    <w:rsid w:val="00441B09"/>
    <w:rsid w:val="004775A4"/>
    <w:rsid w:val="0049720C"/>
    <w:rsid w:val="004C0DB3"/>
    <w:rsid w:val="004F4F8A"/>
    <w:rsid w:val="004F6CFC"/>
    <w:rsid w:val="00513340"/>
    <w:rsid w:val="005226BA"/>
    <w:rsid w:val="00551D18"/>
    <w:rsid w:val="005625E4"/>
    <w:rsid w:val="00571F43"/>
    <w:rsid w:val="00572D2A"/>
    <w:rsid w:val="00580045"/>
    <w:rsid w:val="005A404E"/>
    <w:rsid w:val="005B60D9"/>
    <w:rsid w:val="005E1BB8"/>
    <w:rsid w:val="005E7E1A"/>
    <w:rsid w:val="00622E81"/>
    <w:rsid w:val="0063039C"/>
    <w:rsid w:val="00681873"/>
    <w:rsid w:val="006831C7"/>
    <w:rsid w:val="00711DE2"/>
    <w:rsid w:val="00740A5F"/>
    <w:rsid w:val="00750658"/>
    <w:rsid w:val="00757CA4"/>
    <w:rsid w:val="007613F5"/>
    <w:rsid w:val="00767A79"/>
    <w:rsid w:val="007703E6"/>
    <w:rsid w:val="00793B9E"/>
    <w:rsid w:val="007D1747"/>
    <w:rsid w:val="007D20E2"/>
    <w:rsid w:val="007E774F"/>
    <w:rsid w:val="007E79F0"/>
    <w:rsid w:val="00827CBE"/>
    <w:rsid w:val="00834ACC"/>
    <w:rsid w:val="00843A78"/>
    <w:rsid w:val="00856C13"/>
    <w:rsid w:val="00863CF3"/>
    <w:rsid w:val="00881BA6"/>
    <w:rsid w:val="008904DC"/>
    <w:rsid w:val="008A05ED"/>
    <w:rsid w:val="008A67C0"/>
    <w:rsid w:val="008B3220"/>
    <w:rsid w:val="008B6436"/>
    <w:rsid w:val="008C139E"/>
    <w:rsid w:val="008C7D65"/>
    <w:rsid w:val="008F3B62"/>
    <w:rsid w:val="0090433B"/>
    <w:rsid w:val="0090574F"/>
    <w:rsid w:val="00936F38"/>
    <w:rsid w:val="0094073B"/>
    <w:rsid w:val="00986CC6"/>
    <w:rsid w:val="009B6634"/>
    <w:rsid w:val="009D01BA"/>
    <w:rsid w:val="009E14E8"/>
    <w:rsid w:val="009E3CDE"/>
    <w:rsid w:val="009F791B"/>
    <w:rsid w:val="00A25039"/>
    <w:rsid w:val="00A3180C"/>
    <w:rsid w:val="00A4371C"/>
    <w:rsid w:val="00A4692D"/>
    <w:rsid w:val="00A519CB"/>
    <w:rsid w:val="00A673BA"/>
    <w:rsid w:val="00A75F68"/>
    <w:rsid w:val="00A86046"/>
    <w:rsid w:val="00AB5273"/>
    <w:rsid w:val="00AB65D1"/>
    <w:rsid w:val="00AD792A"/>
    <w:rsid w:val="00B046FE"/>
    <w:rsid w:val="00B24238"/>
    <w:rsid w:val="00B540B9"/>
    <w:rsid w:val="00B670AA"/>
    <w:rsid w:val="00B729D5"/>
    <w:rsid w:val="00B96831"/>
    <w:rsid w:val="00BA7BA5"/>
    <w:rsid w:val="00BB4510"/>
    <w:rsid w:val="00BB5303"/>
    <w:rsid w:val="00BC1BAF"/>
    <w:rsid w:val="00BD5D98"/>
    <w:rsid w:val="00BE34E2"/>
    <w:rsid w:val="00BF5352"/>
    <w:rsid w:val="00C0260B"/>
    <w:rsid w:val="00C04A7E"/>
    <w:rsid w:val="00C169A3"/>
    <w:rsid w:val="00C26207"/>
    <w:rsid w:val="00C27561"/>
    <w:rsid w:val="00C35E4F"/>
    <w:rsid w:val="00C533DF"/>
    <w:rsid w:val="00C6130B"/>
    <w:rsid w:val="00C679E1"/>
    <w:rsid w:val="00C723A1"/>
    <w:rsid w:val="00CB6E6B"/>
    <w:rsid w:val="00CC2ACA"/>
    <w:rsid w:val="00CC7078"/>
    <w:rsid w:val="00D13EF9"/>
    <w:rsid w:val="00D3195E"/>
    <w:rsid w:val="00D3285B"/>
    <w:rsid w:val="00D33A58"/>
    <w:rsid w:val="00D56145"/>
    <w:rsid w:val="00D57A5C"/>
    <w:rsid w:val="00D6384C"/>
    <w:rsid w:val="00D97ADB"/>
    <w:rsid w:val="00DA2FC6"/>
    <w:rsid w:val="00DD43DD"/>
    <w:rsid w:val="00DD5F9D"/>
    <w:rsid w:val="00E0266D"/>
    <w:rsid w:val="00E36D2F"/>
    <w:rsid w:val="00E50C0E"/>
    <w:rsid w:val="00E669FB"/>
    <w:rsid w:val="00E6725B"/>
    <w:rsid w:val="00E71753"/>
    <w:rsid w:val="00E8562D"/>
    <w:rsid w:val="00E91F02"/>
    <w:rsid w:val="00E92BA4"/>
    <w:rsid w:val="00EC19B7"/>
    <w:rsid w:val="00EE261F"/>
    <w:rsid w:val="00EE4367"/>
    <w:rsid w:val="00EE7AC4"/>
    <w:rsid w:val="00EF215D"/>
    <w:rsid w:val="00EF68E6"/>
    <w:rsid w:val="00F2108B"/>
    <w:rsid w:val="00F25273"/>
    <w:rsid w:val="00F41B51"/>
    <w:rsid w:val="00F73304"/>
    <w:rsid w:val="00F8287E"/>
    <w:rsid w:val="00F83574"/>
    <w:rsid w:val="00F877C7"/>
    <w:rsid w:val="00FD104E"/>
    <w:rsid w:val="00FE166B"/>
    <w:rsid w:val="00FF17A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86BE35"/>
  <w15:docId w15:val="{FA52AB47-E9C7-4964-93BC-37B37D9C2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5AE2"/>
    <w:pPr>
      <w:ind w:left="720"/>
      <w:contextualSpacing/>
    </w:pPr>
  </w:style>
  <w:style w:type="paragraph" w:styleId="BalloonText">
    <w:name w:val="Balloon Text"/>
    <w:basedOn w:val="Normal"/>
    <w:link w:val="BalloonTextChar"/>
    <w:uiPriority w:val="99"/>
    <w:semiHidden/>
    <w:unhideWhenUsed/>
    <w:rsid w:val="005625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25E4"/>
    <w:rPr>
      <w:rFonts w:ascii="Tahoma" w:hAnsi="Tahoma" w:cs="Tahoma"/>
      <w:sz w:val="16"/>
      <w:szCs w:val="16"/>
      <w:lang w:val="en-US"/>
    </w:rPr>
  </w:style>
  <w:style w:type="character" w:styleId="CommentReference">
    <w:name w:val="annotation reference"/>
    <w:basedOn w:val="DefaultParagraphFont"/>
    <w:uiPriority w:val="99"/>
    <w:semiHidden/>
    <w:unhideWhenUsed/>
    <w:rsid w:val="005625E4"/>
    <w:rPr>
      <w:sz w:val="16"/>
      <w:szCs w:val="16"/>
    </w:rPr>
  </w:style>
  <w:style w:type="paragraph" w:styleId="CommentText">
    <w:name w:val="annotation text"/>
    <w:basedOn w:val="Normal"/>
    <w:link w:val="CommentTextChar"/>
    <w:uiPriority w:val="99"/>
    <w:semiHidden/>
    <w:unhideWhenUsed/>
    <w:rsid w:val="005625E4"/>
    <w:pPr>
      <w:spacing w:line="240" w:lineRule="auto"/>
    </w:pPr>
    <w:rPr>
      <w:sz w:val="20"/>
      <w:szCs w:val="20"/>
    </w:rPr>
  </w:style>
  <w:style w:type="character" w:customStyle="1" w:styleId="CommentTextChar">
    <w:name w:val="Comment Text Char"/>
    <w:basedOn w:val="DefaultParagraphFont"/>
    <w:link w:val="CommentText"/>
    <w:uiPriority w:val="99"/>
    <w:semiHidden/>
    <w:rsid w:val="005625E4"/>
    <w:rPr>
      <w:sz w:val="20"/>
      <w:szCs w:val="20"/>
      <w:lang w:val="en-US"/>
    </w:rPr>
  </w:style>
  <w:style w:type="paragraph" w:styleId="CommentSubject">
    <w:name w:val="annotation subject"/>
    <w:basedOn w:val="CommentText"/>
    <w:next w:val="CommentText"/>
    <w:link w:val="CommentSubjectChar"/>
    <w:uiPriority w:val="99"/>
    <w:semiHidden/>
    <w:unhideWhenUsed/>
    <w:rsid w:val="005625E4"/>
    <w:rPr>
      <w:b/>
      <w:bCs/>
    </w:rPr>
  </w:style>
  <w:style w:type="character" w:customStyle="1" w:styleId="CommentSubjectChar">
    <w:name w:val="Comment Subject Char"/>
    <w:basedOn w:val="CommentTextChar"/>
    <w:link w:val="CommentSubject"/>
    <w:uiPriority w:val="99"/>
    <w:semiHidden/>
    <w:rsid w:val="005625E4"/>
    <w:rPr>
      <w:b/>
      <w:bCs/>
      <w:sz w:val="20"/>
      <w:szCs w:val="20"/>
      <w:lang w:val="en-US"/>
    </w:rPr>
  </w:style>
  <w:style w:type="paragraph" w:styleId="HTMLPreformatted">
    <w:name w:val="HTML Preformatted"/>
    <w:basedOn w:val="Normal"/>
    <w:link w:val="HTMLPreformattedChar"/>
    <w:uiPriority w:val="99"/>
    <w:semiHidden/>
    <w:unhideWhenUsed/>
    <w:rsid w:val="004C0DB3"/>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4C0DB3"/>
    <w:rPr>
      <w:rFonts w:ascii="Consolas" w:hAnsi="Consola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56444">
      <w:bodyDiv w:val="1"/>
      <w:marLeft w:val="0"/>
      <w:marRight w:val="0"/>
      <w:marTop w:val="0"/>
      <w:marBottom w:val="0"/>
      <w:divBdr>
        <w:top w:val="none" w:sz="0" w:space="0" w:color="auto"/>
        <w:left w:val="none" w:sz="0" w:space="0" w:color="auto"/>
        <w:bottom w:val="none" w:sz="0" w:space="0" w:color="auto"/>
        <w:right w:val="none" w:sz="0" w:space="0" w:color="auto"/>
      </w:divBdr>
    </w:div>
    <w:div w:id="565918053">
      <w:bodyDiv w:val="1"/>
      <w:marLeft w:val="0"/>
      <w:marRight w:val="0"/>
      <w:marTop w:val="0"/>
      <w:marBottom w:val="0"/>
      <w:divBdr>
        <w:top w:val="none" w:sz="0" w:space="0" w:color="auto"/>
        <w:left w:val="none" w:sz="0" w:space="0" w:color="auto"/>
        <w:bottom w:val="none" w:sz="0" w:space="0" w:color="auto"/>
        <w:right w:val="none" w:sz="0" w:space="0" w:color="auto"/>
      </w:divBdr>
      <w:divsChild>
        <w:div w:id="1026710208">
          <w:marLeft w:val="0"/>
          <w:marRight w:val="0"/>
          <w:marTop w:val="0"/>
          <w:marBottom w:val="0"/>
          <w:divBdr>
            <w:top w:val="none" w:sz="0" w:space="0" w:color="auto"/>
            <w:left w:val="none" w:sz="0" w:space="0" w:color="auto"/>
            <w:bottom w:val="none" w:sz="0" w:space="0" w:color="auto"/>
            <w:right w:val="none" w:sz="0" w:space="0" w:color="auto"/>
          </w:divBdr>
        </w:div>
      </w:divsChild>
    </w:div>
    <w:div w:id="717972294">
      <w:bodyDiv w:val="1"/>
      <w:marLeft w:val="0"/>
      <w:marRight w:val="0"/>
      <w:marTop w:val="0"/>
      <w:marBottom w:val="0"/>
      <w:divBdr>
        <w:top w:val="none" w:sz="0" w:space="0" w:color="auto"/>
        <w:left w:val="none" w:sz="0" w:space="0" w:color="auto"/>
        <w:bottom w:val="none" w:sz="0" w:space="0" w:color="auto"/>
        <w:right w:val="none" w:sz="0" w:space="0" w:color="auto"/>
      </w:divBdr>
      <w:divsChild>
        <w:div w:id="2131314701">
          <w:marLeft w:val="0"/>
          <w:marRight w:val="0"/>
          <w:marTop w:val="0"/>
          <w:marBottom w:val="0"/>
          <w:divBdr>
            <w:top w:val="none" w:sz="0" w:space="0" w:color="auto"/>
            <w:left w:val="none" w:sz="0" w:space="0" w:color="auto"/>
            <w:bottom w:val="none" w:sz="0" w:space="0" w:color="auto"/>
            <w:right w:val="none" w:sz="0" w:space="0" w:color="auto"/>
          </w:divBdr>
        </w:div>
      </w:divsChild>
    </w:div>
    <w:div w:id="766853825">
      <w:bodyDiv w:val="1"/>
      <w:marLeft w:val="0"/>
      <w:marRight w:val="0"/>
      <w:marTop w:val="0"/>
      <w:marBottom w:val="0"/>
      <w:divBdr>
        <w:top w:val="none" w:sz="0" w:space="0" w:color="auto"/>
        <w:left w:val="none" w:sz="0" w:space="0" w:color="auto"/>
        <w:bottom w:val="none" w:sz="0" w:space="0" w:color="auto"/>
        <w:right w:val="none" w:sz="0" w:space="0" w:color="auto"/>
      </w:divBdr>
      <w:divsChild>
        <w:div w:id="1816682681">
          <w:marLeft w:val="0"/>
          <w:marRight w:val="0"/>
          <w:marTop w:val="0"/>
          <w:marBottom w:val="0"/>
          <w:divBdr>
            <w:top w:val="none" w:sz="0" w:space="0" w:color="auto"/>
            <w:left w:val="none" w:sz="0" w:space="0" w:color="auto"/>
            <w:bottom w:val="none" w:sz="0" w:space="0" w:color="auto"/>
            <w:right w:val="none" w:sz="0" w:space="0" w:color="auto"/>
          </w:divBdr>
        </w:div>
      </w:divsChild>
    </w:div>
    <w:div w:id="1627083476">
      <w:bodyDiv w:val="1"/>
      <w:marLeft w:val="0"/>
      <w:marRight w:val="0"/>
      <w:marTop w:val="0"/>
      <w:marBottom w:val="0"/>
      <w:divBdr>
        <w:top w:val="none" w:sz="0" w:space="0" w:color="auto"/>
        <w:left w:val="none" w:sz="0" w:space="0" w:color="auto"/>
        <w:bottom w:val="none" w:sz="0" w:space="0" w:color="auto"/>
        <w:right w:val="none" w:sz="0" w:space="0" w:color="auto"/>
      </w:divBdr>
      <w:divsChild>
        <w:div w:id="413936162">
          <w:marLeft w:val="0"/>
          <w:marRight w:val="0"/>
          <w:marTop w:val="0"/>
          <w:marBottom w:val="0"/>
          <w:divBdr>
            <w:top w:val="none" w:sz="0" w:space="0" w:color="auto"/>
            <w:left w:val="none" w:sz="0" w:space="0" w:color="auto"/>
            <w:bottom w:val="none" w:sz="0" w:space="0" w:color="auto"/>
            <w:right w:val="none" w:sz="0" w:space="0" w:color="auto"/>
          </w:divBdr>
        </w:div>
      </w:divsChild>
    </w:div>
    <w:div w:id="1685401284">
      <w:bodyDiv w:val="1"/>
      <w:marLeft w:val="0"/>
      <w:marRight w:val="0"/>
      <w:marTop w:val="0"/>
      <w:marBottom w:val="0"/>
      <w:divBdr>
        <w:top w:val="none" w:sz="0" w:space="0" w:color="auto"/>
        <w:left w:val="none" w:sz="0" w:space="0" w:color="auto"/>
        <w:bottom w:val="none" w:sz="0" w:space="0" w:color="auto"/>
        <w:right w:val="none" w:sz="0" w:space="0" w:color="auto"/>
      </w:divBdr>
    </w:div>
    <w:div w:id="1740786398">
      <w:bodyDiv w:val="1"/>
      <w:marLeft w:val="0"/>
      <w:marRight w:val="0"/>
      <w:marTop w:val="0"/>
      <w:marBottom w:val="0"/>
      <w:divBdr>
        <w:top w:val="none" w:sz="0" w:space="0" w:color="auto"/>
        <w:left w:val="none" w:sz="0" w:space="0" w:color="auto"/>
        <w:bottom w:val="none" w:sz="0" w:space="0" w:color="auto"/>
        <w:right w:val="none" w:sz="0" w:space="0" w:color="auto"/>
      </w:divBdr>
      <w:divsChild>
        <w:div w:id="2076972243">
          <w:marLeft w:val="0"/>
          <w:marRight w:val="0"/>
          <w:marTop w:val="0"/>
          <w:marBottom w:val="0"/>
          <w:divBdr>
            <w:top w:val="none" w:sz="0" w:space="0" w:color="auto"/>
            <w:left w:val="none" w:sz="0" w:space="0" w:color="auto"/>
            <w:bottom w:val="none" w:sz="0" w:space="0" w:color="auto"/>
            <w:right w:val="none" w:sz="0" w:space="0" w:color="auto"/>
          </w:divBdr>
        </w:div>
      </w:divsChild>
    </w:div>
    <w:div w:id="2049407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757</Words>
  <Characters>4770</Characters>
  <Application>Microsoft Office Word</Application>
  <DocSecurity>0</DocSecurity>
  <Lines>39</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University of Edinburgh</Company>
  <LinksUpToDate>false</LinksUpToDate>
  <CharactersWithSpaces>5516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FOWLER Lizzie</dc:creator>
  <cp:lastModifiedBy>Patrick Kaschel</cp:lastModifiedBy>
  <cp:revision>8</cp:revision>
  <dcterms:created xsi:type="dcterms:W3CDTF">2021-06-04T12:24:00Z</dcterms:created>
  <dcterms:modified xsi:type="dcterms:W3CDTF">2021-06-07T12:43:00Z</dcterms:modified>
</cp:coreProperties>
</file>