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B7B00" w14:textId="2900C0EB" w:rsidR="002C208F" w:rsidRDefault="00100ACC" w:rsidP="00A26725">
      <w:pPr>
        <w:pStyle w:val="Heading1"/>
        <w:rPr>
          <w:rFonts w:asciiTheme="minorHAnsi" w:hAnsiTheme="minorHAnsi" w:cstheme="minorHAnsi"/>
          <w:b/>
          <w:color w:val="auto"/>
        </w:rPr>
      </w:pPr>
      <w:r w:rsidRPr="002C208F">
        <w:rPr>
          <w:rFonts w:asciiTheme="minorHAnsi" w:hAnsiTheme="minorHAnsi" w:cstheme="minorHAnsi"/>
          <w:b/>
          <w:color w:val="auto"/>
        </w:rPr>
        <w:t>Guidance o</w:t>
      </w:r>
      <w:r w:rsidR="00A26725">
        <w:rPr>
          <w:rFonts w:asciiTheme="minorHAnsi" w:hAnsiTheme="minorHAnsi" w:cstheme="minorHAnsi"/>
          <w:b/>
          <w:color w:val="auto"/>
        </w:rPr>
        <w:t>n recommended student technology</w:t>
      </w:r>
    </w:p>
    <w:p w14:paraId="1CF5AEE5" w14:textId="77777777" w:rsidR="00A26725" w:rsidRPr="00A26725" w:rsidRDefault="00A26725" w:rsidP="00A26725"/>
    <w:p w14:paraId="2FC0C250" w14:textId="0E4C1D74" w:rsidR="002B3BD7" w:rsidRPr="00017CD6" w:rsidRDefault="002B3BD7" w:rsidP="00703A7A">
      <w:pPr>
        <w:pBdr>
          <w:bottom w:val="single" w:sz="4" w:space="1" w:color="auto"/>
        </w:pBdr>
        <w:rPr>
          <w:b/>
          <w:sz w:val="28"/>
        </w:rPr>
      </w:pPr>
      <w:r w:rsidRPr="00017CD6">
        <w:rPr>
          <w:b/>
          <w:sz w:val="28"/>
        </w:rPr>
        <w:t xml:space="preserve">Introduction </w:t>
      </w:r>
    </w:p>
    <w:p w14:paraId="31522362" w14:textId="5EFC6724" w:rsidR="00100ACC" w:rsidRDefault="00100ACC" w:rsidP="00100ACC">
      <w:r>
        <w:t>We recognise that the ne</w:t>
      </w:r>
      <w:r w:rsidR="00D2762C">
        <w:t xml:space="preserve">cessary move to hybrid teaching, </w:t>
      </w:r>
      <w:r w:rsidR="00D2762C" w:rsidRPr="00D2762C">
        <w:t>where you’ll receive your teaching via on-campus and digital learning</w:t>
      </w:r>
      <w:r w:rsidR="00D2762C">
        <w:t xml:space="preserve">, </w:t>
      </w:r>
      <w:r>
        <w:t xml:space="preserve">will raise questions regarding the type of technology </w:t>
      </w:r>
      <w:r w:rsidR="00E44776">
        <w:t>you</w:t>
      </w:r>
      <w:r>
        <w:t xml:space="preserve"> might need</w:t>
      </w:r>
      <w:r w:rsidR="00B35222">
        <w:t>,</w:t>
      </w:r>
      <w:r>
        <w:t xml:space="preserve"> to ensure </w:t>
      </w:r>
      <w:r w:rsidR="00D2762C">
        <w:t>you</w:t>
      </w:r>
      <w:r>
        <w:t xml:space="preserve"> get the best possible teaching experience. </w:t>
      </w:r>
    </w:p>
    <w:p w14:paraId="241D55FE" w14:textId="41DD0893" w:rsidR="005208AE" w:rsidRPr="00877131" w:rsidRDefault="00094496" w:rsidP="00094496">
      <w:pPr>
        <w:spacing w:after="0" w:line="240" w:lineRule="auto"/>
      </w:pPr>
      <w:r>
        <w:t xml:space="preserve">Below we have outlined our recommendations in terms of </w:t>
      </w:r>
      <w:r w:rsidR="7113189B" w:rsidRPr="00877131">
        <w:t xml:space="preserve">device and network connectivity </w:t>
      </w:r>
      <w:r>
        <w:t>that you will</w:t>
      </w:r>
      <w:r w:rsidR="7113189B" w:rsidRPr="00877131">
        <w:t xml:space="preserve"> need to have when engaging with hybrid tea</w:t>
      </w:r>
      <w:r>
        <w:t>ching.</w:t>
      </w:r>
    </w:p>
    <w:p w14:paraId="091B973D" w14:textId="00303DF3" w:rsidR="142840E5" w:rsidRPr="004C6475" w:rsidRDefault="142840E5" w:rsidP="00094496">
      <w:pPr>
        <w:spacing w:after="0" w:line="240" w:lineRule="auto"/>
        <w:rPr>
          <w:b/>
          <w:color w:val="1F497D"/>
        </w:rPr>
      </w:pPr>
    </w:p>
    <w:p w14:paraId="33BCCF40" w14:textId="39CD1206" w:rsidR="002B3BD7" w:rsidRPr="00017CD6" w:rsidRDefault="7113189B" w:rsidP="00703A7A">
      <w:pPr>
        <w:pStyle w:val="Heading2"/>
        <w:pBdr>
          <w:bottom w:val="single" w:sz="4" w:space="1" w:color="auto"/>
        </w:pBdr>
        <w:rPr>
          <w:rFonts w:asciiTheme="minorHAnsi" w:hAnsiTheme="minorHAnsi" w:cstheme="minorHAnsi"/>
          <w:b/>
          <w:color w:val="auto"/>
          <w:sz w:val="28"/>
        </w:rPr>
      </w:pPr>
      <w:r w:rsidRPr="00017CD6">
        <w:rPr>
          <w:rFonts w:asciiTheme="minorHAnsi" w:hAnsiTheme="minorHAnsi" w:cstheme="minorHAnsi"/>
          <w:b/>
          <w:color w:val="auto"/>
          <w:sz w:val="28"/>
        </w:rPr>
        <w:t>Standards/recommendations</w:t>
      </w:r>
    </w:p>
    <w:p w14:paraId="185DA470" w14:textId="77777777" w:rsidR="00703A7A" w:rsidRDefault="00703A7A" w:rsidP="001C39DE">
      <w:pPr>
        <w:pStyle w:val="Heading3"/>
        <w:rPr>
          <w:rFonts w:asciiTheme="minorHAnsi" w:hAnsiTheme="minorHAnsi" w:cstheme="minorHAnsi"/>
          <w:color w:val="auto"/>
          <w:u w:val="single"/>
        </w:rPr>
      </w:pPr>
    </w:p>
    <w:p w14:paraId="5C347F21" w14:textId="0B7EBE77" w:rsidR="001903CD" w:rsidRPr="00703A7A" w:rsidRDefault="001903CD" w:rsidP="001C39DE">
      <w:pPr>
        <w:pStyle w:val="Heading3"/>
        <w:rPr>
          <w:rFonts w:asciiTheme="minorHAnsi" w:hAnsiTheme="minorHAnsi" w:cstheme="minorHAnsi"/>
          <w:color w:val="auto"/>
          <w:u w:val="single"/>
        </w:rPr>
      </w:pPr>
      <w:r w:rsidRPr="00703A7A">
        <w:rPr>
          <w:rFonts w:asciiTheme="minorHAnsi" w:hAnsiTheme="minorHAnsi" w:cstheme="minorHAnsi"/>
          <w:color w:val="auto"/>
          <w:u w:val="single"/>
        </w:rPr>
        <w:t>Device</w:t>
      </w:r>
    </w:p>
    <w:p w14:paraId="1096C05A" w14:textId="3B1C4622" w:rsidR="00537801" w:rsidRDefault="00537801" w:rsidP="00877131">
      <w:pPr>
        <w:spacing w:after="0" w:line="240" w:lineRule="auto"/>
      </w:pPr>
    </w:p>
    <w:p w14:paraId="139B864A" w14:textId="28383D5C" w:rsidR="00877131" w:rsidRDefault="0046320C" w:rsidP="00877131">
      <w:pPr>
        <w:spacing w:after="0" w:line="240" w:lineRule="auto"/>
      </w:pPr>
      <w:r>
        <w:t>O</w:t>
      </w:r>
      <w:r w:rsidR="00877131">
        <w:t xml:space="preserve">ur </w:t>
      </w:r>
      <w:r w:rsidR="00877131" w:rsidRPr="00877131">
        <w:t xml:space="preserve">advice is </w:t>
      </w:r>
      <w:r w:rsidR="000143E1">
        <w:t xml:space="preserve">based on </w:t>
      </w:r>
      <w:r w:rsidR="00877131" w:rsidRPr="00877131">
        <w:t xml:space="preserve">recommendations </w:t>
      </w:r>
      <w:r w:rsidR="00514C22">
        <w:t>if you are</w:t>
      </w:r>
      <w:r w:rsidR="00877131" w:rsidRPr="00877131">
        <w:t xml:space="preserve"> purchasing a </w:t>
      </w:r>
      <w:r w:rsidR="00877131" w:rsidRPr="006602A1">
        <w:t>new device</w:t>
      </w:r>
      <w:r w:rsidR="00877131" w:rsidRPr="00877131">
        <w:t>, rather than the level of technology we expect a student to</w:t>
      </w:r>
      <w:r w:rsidR="00C07355">
        <w:t xml:space="preserve"> have access to. You</w:t>
      </w:r>
      <w:r w:rsidR="00877131" w:rsidRPr="00877131">
        <w:t xml:space="preserve"> may well find ways of being able to engage with our services with lower cost devices</w:t>
      </w:r>
      <w:r w:rsidR="00824079">
        <w:t>, and you</w:t>
      </w:r>
      <w:r>
        <w:t xml:space="preserve"> shouldn’t </w:t>
      </w:r>
      <w:r w:rsidR="00824079">
        <w:t xml:space="preserve">be </w:t>
      </w:r>
      <w:r>
        <w:t>require</w:t>
      </w:r>
      <w:r w:rsidR="00824079">
        <w:t>d</w:t>
      </w:r>
      <w:r>
        <w:t xml:space="preserve"> </w:t>
      </w:r>
      <w:r w:rsidR="00824079">
        <w:t xml:space="preserve">to re-purchase new kit as it is likely that your current device will be sufficient. </w:t>
      </w:r>
    </w:p>
    <w:p w14:paraId="7A74DD97" w14:textId="7065D154" w:rsidR="00CA28D1" w:rsidRDefault="00CA28D1" w:rsidP="00877131">
      <w:pPr>
        <w:spacing w:after="0" w:line="240" w:lineRule="auto"/>
      </w:pPr>
    </w:p>
    <w:p w14:paraId="2E276CF0" w14:textId="10569B01" w:rsidR="00CA28D1" w:rsidRPr="00CD6C0A" w:rsidRDefault="00CD6C0A" w:rsidP="00877131">
      <w:pPr>
        <w:spacing w:after="0" w:line="240" w:lineRule="auto"/>
        <w:rPr>
          <w:b/>
        </w:rPr>
      </w:pPr>
      <w:r>
        <w:rPr>
          <w:b/>
        </w:rPr>
        <w:t>Standard minimum specification</w:t>
      </w:r>
    </w:p>
    <w:p w14:paraId="6B86C0AB" w14:textId="24616ABC" w:rsidR="00537801" w:rsidRDefault="00D2762C" w:rsidP="00537801">
      <w:pPr>
        <w:spacing w:after="0" w:line="240" w:lineRule="auto"/>
      </w:pPr>
      <w:r>
        <w:t>A</w:t>
      </w:r>
      <w:r w:rsidR="00537801">
        <w:t xml:space="preserve"> </w:t>
      </w:r>
      <w:r w:rsidR="00537801" w:rsidRPr="00877131">
        <w:t>laptop computer is the recommend</w:t>
      </w:r>
      <w:r>
        <w:t>ed</w:t>
      </w:r>
      <w:r w:rsidR="00537801" w:rsidRPr="00877131">
        <w:t xml:space="preserve"> device for </w:t>
      </w:r>
      <w:r w:rsidR="003C6065">
        <w:t>your University education</w:t>
      </w:r>
      <w:r w:rsidR="00537801">
        <w:t>.</w:t>
      </w:r>
    </w:p>
    <w:p w14:paraId="68499FDD" w14:textId="77777777" w:rsidR="00537801" w:rsidRPr="00877131" w:rsidRDefault="00537801" w:rsidP="00877131">
      <w:pPr>
        <w:spacing w:after="0" w:line="240" w:lineRule="auto"/>
      </w:pPr>
    </w:p>
    <w:p w14:paraId="667EBB1C" w14:textId="34A7ECE6" w:rsidR="00CA28D1" w:rsidRDefault="00CA28D1" w:rsidP="00CA28D1">
      <w:pPr>
        <w:spacing w:after="0" w:line="240" w:lineRule="auto"/>
      </w:pPr>
      <w:r>
        <w:t xml:space="preserve">The </w:t>
      </w:r>
      <w:r w:rsidRPr="00CD6C0A">
        <w:t xml:space="preserve">recommendation for a common minimum standard device specification </w:t>
      </w:r>
      <w:r w:rsidR="00FC0E1E">
        <w:t>if you are purchasing a new</w:t>
      </w:r>
      <w:r w:rsidRPr="00CD6C0A">
        <w:t xml:space="preserve"> </w:t>
      </w:r>
      <w:r>
        <w:t xml:space="preserve">device </w:t>
      </w:r>
      <w:r w:rsidRPr="00877131">
        <w:t>would be:</w:t>
      </w:r>
    </w:p>
    <w:p w14:paraId="26DD062D" w14:textId="77777777" w:rsidR="00CA28D1" w:rsidRPr="00877131" w:rsidRDefault="00CA28D1" w:rsidP="00CA28D1">
      <w:pPr>
        <w:spacing w:after="0" w:line="240" w:lineRule="auto"/>
      </w:pPr>
    </w:p>
    <w:p w14:paraId="0842C07F" w14:textId="77777777" w:rsidR="00CA28D1" w:rsidRPr="0074269F" w:rsidRDefault="00CA28D1" w:rsidP="00CA28D1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74269F">
        <w:t>Processor: Intel i5-8365U</w:t>
      </w:r>
      <w:r>
        <w:t xml:space="preserve"> or AMD</w:t>
      </w:r>
      <w:r w:rsidRPr="0046320C">
        <w:t xml:space="preserve"> </w:t>
      </w:r>
      <w:proofErr w:type="spellStart"/>
      <w:r w:rsidRPr="0046320C">
        <w:t>Ryzen</w:t>
      </w:r>
      <w:proofErr w:type="spellEnd"/>
      <w:r w:rsidRPr="0046320C">
        <w:t xml:space="preserve"> 5 3500U</w:t>
      </w:r>
    </w:p>
    <w:p w14:paraId="03DF7AF1" w14:textId="77777777" w:rsidR="00CA28D1" w:rsidRPr="0074269F" w:rsidRDefault="00CA28D1" w:rsidP="00CA28D1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74269F">
        <w:t>Ram: 8Gb DDR4 2400</w:t>
      </w:r>
    </w:p>
    <w:p w14:paraId="2F7C28DF" w14:textId="77777777" w:rsidR="00CA28D1" w:rsidRPr="0074269F" w:rsidRDefault="00CA28D1" w:rsidP="00CA28D1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74269F">
        <w:t>HDD: 256GB SSD</w:t>
      </w:r>
    </w:p>
    <w:p w14:paraId="4938CB21" w14:textId="77777777" w:rsidR="00CA28D1" w:rsidRPr="0074269F" w:rsidRDefault="00CA28D1" w:rsidP="00CA28D1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74269F">
        <w:t xml:space="preserve">Battery: 3 Cell 50 </w:t>
      </w:r>
      <w:proofErr w:type="spellStart"/>
      <w:r w:rsidRPr="0074269F">
        <w:t>WHr</w:t>
      </w:r>
      <w:proofErr w:type="spellEnd"/>
      <w:r w:rsidRPr="0074269F">
        <w:t xml:space="preserve"> Long Life </w:t>
      </w:r>
    </w:p>
    <w:p w14:paraId="22D57BD8" w14:textId="77777777" w:rsidR="00CA28D1" w:rsidRDefault="00CA28D1" w:rsidP="00CA28D1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74269F">
        <w:t>Display: 14 inch FHD (1920x1080)</w:t>
      </w:r>
    </w:p>
    <w:p w14:paraId="68265731" w14:textId="6106852D" w:rsidR="00CA28D1" w:rsidRDefault="00CA28D1" w:rsidP="00CA28D1">
      <w:pPr>
        <w:spacing w:after="0" w:line="240" w:lineRule="auto"/>
        <w:rPr>
          <w:rStyle w:val="Hyperlink"/>
        </w:rPr>
      </w:pPr>
    </w:p>
    <w:p w14:paraId="21EBE944" w14:textId="484883A4" w:rsidR="00CA28D1" w:rsidRDefault="00CA28D1" w:rsidP="00CA28D1">
      <w:pPr>
        <w:spacing w:after="0" w:line="240" w:lineRule="auto"/>
      </w:pPr>
      <w:r>
        <w:t xml:space="preserve">It is recognised that for some areas of the University an Intel i3 processor may be sufficient, however for </w:t>
      </w:r>
      <w:r w:rsidR="00D2762C">
        <w:t>S</w:t>
      </w:r>
      <w:r>
        <w:t xml:space="preserve">cience subjects this will not normally be the case. The recommendation for an </w:t>
      </w:r>
      <w:r w:rsidR="00D2762C">
        <w:t>i5 processor is based on future-</w:t>
      </w:r>
      <w:r>
        <w:t xml:space="preserve">proofing, ensuring the device purchased will be sufficient </w:t>
      </w:r>
      <w:r w:rsidR="003F25A4">
        <w:t xml:space="preserve">for the duration of your </w:t>
      </w:r>
      <w:r w:rsidR="003C6065">
        <w:t>University education</w:t>
      </w:r>
      <w:r w:rsidR="003F25A4">
        <w:t>.</w:t>
      </w:r>
    </w:p>
    <w:p w14:paraId="72608FD8" w14:textId="77777777" w:rsidR="00CA28D1" w:rsidRDefault="00CA28D1" w:rsidP="00CA28D1">
      <w:pPr>
        <w:spacing w:after="0" w:line="240" w:lineRule="auto"/>
      </w:pPr>
    </w:p>
    <w:p w14:paraId="5BB09B7D" w14:textId="457898A8" w:rsidR="00CA28D1" w:rsidRDefault="00D2762C" w:rsidP="00CA28D1">
      <w:pPr>
        <w:spacing w:after="0" w:line="240" w:lineRule="auto"/>
      </w:pPr>
      <w:r>
        <w:t>An e</w:t>
      </w:r>
      <w:r w:rsidR="00CA28D1" w:rsidRPr="0074269F">
        <w:t>stimated cost for this specification of device for consumer purchasing would be approx</w:t>
      </w:r>
      <w:r>
        <w:t xml:space="preserve">imately </w:t>
      </w:r>
      <w:r w:rsidR="00CA28D1" w:rsidRPr="0074269F">
        <w:t>£550</w:t>
      </w:r>
      <w:r w:rsidR="00CA28D1">
        <w:t>.</w:t>
      </w:r>
    </w:p>
    <w:p w14:paraId="2149F8EE" w14:textId="77777777" w:rsidR="00CA28D1" w:rsidRDefault="00CA28D1" w:rsidP="00CA28D1">
      <w:pPr>
        <w:spacing w:after="0" w:line="240" w:lineRule="auto"/>
      </w:pPr>
    </w:p>
    <w:p w14:paraId="49308B0C" w14:textId="57FC9E85" w:rsidR="005A7F89" w:rsidRPr="00FF026A" w:rsidRDefault="00CA28D1" w:rsidP="00931879">
      <w:pPr>
        <w:spacing w:after="0" w:line="240" w:lineRule="auto"/>
      </w:pPr>
      <w:r>
        <w:t>Whil</w:t>
      </w:r>
      <w:r w:rsidR="00D2762C">
        <w:t>e</w:t>
      </w:r>
      <w:r>
        <w:t xml:space="preserve"> the University </w:t>
      </w:r>
      <w:r w:rsidR="00C20310">
        <w:t>does</w:t>
      </w:r>
      <w:r>
        <w:t xml:space="preserve"> not offer direct purchasing routes for technology, we </w:t>
      </w:r>
      <w:r w:rsidR="00C20310">
        <w:t xml:space="preserve">will signpost </w:t>
      </w:r>
      <w:r>
        <w:t xml:space="preserve">discounts available to students, </w:t>
      </w:r>
      <w:r w:rsidR="00C20310">
        <w:t xml:space="preserve">for example through </w:t>
      </w:r>
      <w:r>
        <w:t xml:space="preserve">manufacturer sites such as </w:t>
      </w:r>
      <w:hyperlink r:id="rId11" w:history="1">
        <w:r w:rsidRPr="00854B1A">
          <w:rPr>
            <w:rStyle w:val="Hyperlink"/>
          </w:rPr>
          <w:t>HP</w:t>
        </w:r>
      </w:hyperlink>
      <w:r w:rsidR="00441559">
        <w:t xml:space="preserve"> o</w:t>
      </w:r>
      <w:r w:rsidRPr="00BB7B37">
        <w:t xml:space="preserve">r </w:t>
      </w:r>
      <w:r>
        <w:t xml:space="preserve">student discount sites such as </w:t>
      </w:r>
      <w:hyperlink r:id="rId12" w:history="1">
        <w:proofErr w:type="spellStart"/>
        <w:r w:rsidRPr="00854B1A">
          <w:rPr>
            <w:rStyle w:val="Hyperlink"/>
          </w:rPr>
          <w:t>UniDays</w:t>
        </w:r>
        <w:proofErr w:type="spellEnd"/>
      </w:hyperlink>
      <w:r>
        <w:t>.</w:t>
      </w:r>
    </w:p>
    <w:p w14:paraId="1CCCFDF7" w14:textId="77777777" w:rsidR="005A7F89" w:rsidRDefault="005A7F89" w:rsidP="00931879">
      <w:pPr>
        <w:spacing w:after="0" w:line="240" w:lineRule="auto"/>
        <w:rPr>
          <w:b/>
        </w:rPr>
      </w:pPr>
    </w:p>
    <w:p w14:paraId="099971D1" w14:textId="77777777" w:rsidR="00C20310" w:rsidRDefault="00C20310">
      <w:pPr>
        <w:rPr>
          <w:b/>
        </w:rPr>
      </w:pPr>
      <w:r>
        <w:rPr>
          <w:b/>
        </w:rPr>
        <w:br w:type="page"/>
      </w:r>
    </w:p>
    <w:p w14:paraId="22297D54" w14:textId="77777777" w:rsidR="00C20310" w:rsidRDefault="00C20310" w:rsidP="00931879">
      <w:pPr>
        <w:spacing w:after="0" w:line="240" w:lineRule="auto"/>
        <w:rPr>
          <w:b/>
        </w:rPr>
      </w:pPr>
    </w:p>
    <w:p w14:paraId="24DCECC3" w14:textId="5EB007D6" w:rsidR="00803DDC" w:rsidRPr="00CD6C0A" w:rsidRDefault="00CD6C0A" w:rsidP="00931879">
      <w:pPr>
        <w:spacing w:after="0" w:line="240" w:lineRule="auto"/>
        <w:rPr>
          <w:b/>
        </w:rPr>
      </w:pPr>
      <w:r>
        <w:rPr>
          <w:b/>
        </w:rPr>
        <w:t>Programme specific guidance</w:t>
      </w:r>
    </w:p>
    <w:p w14:paraId="2A45745C" w14:textId="684A02D8" w:rsidR="00931879" w:rsidRDefault="00B954E4" w:rsidP="00931879">
      <w:pPr>
        <w:spacing w:after="0" w:line="240" w:lineRule="auto"/>
      </w:pPr>
      <w:r>
        <w:t>It is important to note that</w:t>
      </w:r>
      <w:r w:rsidR="00931879">
        <w:t xml:space="preserve"> d</w:t>
      </w:r>
      <w:r w:rsidR="00931879" w:rsidRPr="00877131">
        <w:t>ifferent disciplines will have different requirements</w:t>
      </w:r>
      <w:r w:rsidR="000672E9">
        <w:t>, and recommendations</w:t>
      </w:r>
      <w:r w:rsidR="00931879">
        <w:t xml:space="preserve"> </w:t>
      </w:r>
      <w:r w:rsidR="000672E9">
        <w:t>need</w:t>
      </w:r>
      <w:r w:rsidR="00931879">
        <w:t xml:space="preserve"> to be geared towards the</w:t>
      </w:r>
      <w:r>
        <w:t xml:space="preserve"> right tool for the job. </w:t>
      </w:r>
    </w:p>
    <w:p w14:paraId="4528E32D" w14:textId="77777777" w:rsidR="00665FEE" w:rsidRPr="0074269F" w:rsidRDefault="00665FEE" w:rsidP="00665FEE">
      <w:pPr>
        <w:spacing w:after="0" w:line="240" w:lineRule="auto"/>
        <w:rPr>
          <w:rFonts w:ascii="Calibri" w:hAnsi="Calibri" w:cs="Calibri"/>
          <w:color w:val="1F497D"/>
        </w:rPr>
      </w:pPr>
      <w:bookmarkStart w:id="0" w:name="_GoBack"/>
      <w:bookmarkEnd w:id="0"/>
    </w:p>
    <w:p w14:paraId="4CA01960" w14:textId="4977CF3B" w:rsidR="00724CFA" w:rsidRPr="00703A7A" w:rsidRDefault="003B744C" w:rsidP="00665FEE">
      <w:pPr>
        <w:pStyle w:val="ListParagraph"/>
        <w:spacing w:after="0" w:line="240" w:lineRule="auto"/>
        <w:ind w:left="0"/>
        <w:contextualSpacing w:val="0"/>
        <w:rPr>
          <w:rFonts w:eastAsiaTheme="majorEastAsia" w:cstheme="minorHAnsi"/>
          <w:sz w:val="24"/>
          <w:szCs w:val="24"/>
          <w:u w:val="single"/>
        </w:rPr>
      </w:pPr>
      <w:r w:rsidRPr="00703A7A">
        <w:rPr>
          <w:rFonts w:eastAsiaTheme="majorEastAsia" w:cstheme="minorHAnsi"/>
          <w:sz w:val="24"/>
          <w:szCs w:val="24"/>
          <w:u w:val="single"/>
        </w:rPr>
        <w:t>Connectivity</w:t>
      </w:r>
    </w:p>
    <w:p w14:paraId="779ECDE2" w14:textId="77777777" w:rsidR="00D15162" w:rsidRPr="00665FEE" w:rsidRDefault="00D15162" w:rsidP="00665FEE">
      <w:pPr>
        <w:pStyle w:val="ListParagraph"/>
        <w:spacing w:after="0" w:line="240" w:lineRule="auto"/>
        <w:ind w:left="0"/>
        <w:contextualSpacing w:val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p w14:paraId="02C71A07" w14:textId="227F0E22" w:rsidR="00C80EBB" w:rsidRDefault="00C20310" w:rsidP="00665FEE">
      <w:pPr>
        <w:spacing w:after="0" w:line="240" w:lineRule="auto"/>
      </w:pPr>
      <w:r>
        <w:t>For our on-</w:t>
      </w:r>
      <w:r w:rsidR="00665FEE">
        <w:t xml:space="preserve">campus students, </w:t>
      </w:r>
      <w:r w:rsidR="003642FC" w:rsidRPr="00AC5396">
        <w:t xml:space="preserve">there is good </w:t>
      </w:r>
      <w:proofErr w:type="spellStart"/>
      <w:r w:rsidR="003642FC" w:rsidRPr="00AC5396">
        <w:t>WiFi</w:t>
      </w:r>
      <w:proofErr w:type="spellEnd"/>
      <w:r w:rsidR="003642FC" w:rsidRPr="00AC5396">
        <w:t xml:space="preserve"> connectivity and access </w:t>
      </w:r>
      <w:r w:rsidR="00665FEE" w:rsidRPr="00AC5396">
        <w:t>across the University estate, including in University halls of residence.</w:t>
      </w:r>
      <w:r w:rsidR="001263CD">
        <w:t xml:space="preserve"> </w:t>
      </w:r>
    </w:p>
    <w:p w14:paraId="0B6DE2DE" w14:textId="77777777" w:rsidR="00C80EBB" w:rsidRDefault="00C80EBB" w:rsidP="00665FEE">
      <w:pPr>
        <w:spacing w:after="0" w:line="240" w:lineRule="auto"/>
      </w:pPr>
    </w:p>
    <w:p w14:paraId="34FA6486" w14:textId="7F4E0318" w:rsidR="00E56452" w:rsidRPr="00AC5396" w:rsidRDefault="001263CD" w:rsidP="00665FEE">
      <w:pPr>
        <w:spacing w:after="0" w:line="240" w:lineRule="auto"/>
      </w:pPr>
      <w:r>
        <w:t>Physical</w:t>
      </w:r>
      <w:r w:rsidR="00F4104D" w:rsidRPr="00AC5396">
        <w:t xml:space="preserve"> </w:t>
      </w:r>
      <w:r w:rsidR="00A96BE7" w:rsidRPr="00AC5396">
        <w:t>distancing will reduce the ability for stude</w:t>
      </w:r>
      <w:r w:rsidR="00C20310">
        <w:t xml:space="preserve">nts to use University </w:t>
      </w:r>
      <w:r w:rsidR="00844C8F">
        <w:t>provided Open Access PCs</w:t>
      </w:r>
      <w:r w:rsidR="00C20310">
        <w:t xml:space="preserve">, </w:t>
      </w:r>
      <w:r w:rsidR="00AC5396" w:rsidRPr="00AC5396">
        <w:t xml:space="preserve">with </w:t>
      </w:r>
      <w:r w:rsidR="00592928">
        <w:t xml:space="preserve">initial modelling suggesting </w:t>
      </w:r>
      <w:r w:rsidR="00AC5396" w:rsidRPr="00AC5396">
        <w:t>an average of 1 in 3 computers being available in open access labs. I</w:t>
      </w:r>
      <w:r w:rsidR="00E56452" w:rsidRPr="00AC5396">
        <w:t xml:space="preserve">t is expected that </w:t>
      </w:r>
      <w:r w:rsidR="00AC5396" w:rsidRPr="00AC5396">
        <w:t>the majority of</w:t>
      </w:r>
      <w:r w:rsidR="00E56452" w:rsidRPr="00AC5396">
        <w:t xml:space="preserve"> students will </w:t>
      </w:r>
      <w:r w:rsidR="00872D68">
        <w:t xml:space="preserve">be </w:t>
      </w:r>
      <w:r w:rsidR="00E56452" w:rsidRPr="00AC5396">
        <w:t>require</w:t>
      </w:r>
      <w:r w:rsidR="00872D68">
        <w:t>d</w:t>
      </w:r>
      <w:r w:rsidR="00E56452" w:rsidRPr="00AC5396">
        <w:t xml:space="preserve"> to access content </w:t>
      </w:r>
      <w:r w:rsidR="00844C8F">
        <w:t xml:space="preserve">using their personal laptop </w:t>
      </w:r>
      <w:r w:rsidR="00E56452" w:rsidRPr="00AC5396">
        <w:t>from other locations</w:t>
      </w:r>
      <w:r w:rsidR="00AC5396" w:rsidRPr="00AC5396">
        <w:t>, both within Edinburgh and beyond.</w:t>
      </w:r>
    </w:p>
    <w:p w14:paraId="04EF2AB2" w14:textId="77777777" w:rsidR="00AC5396" w:rsidRPr="00AC5396" w:rsidRDefault="00AC5396" w:rsidP="00665FEE">
      <w:pPr>
        <w:spacing w:after="0" w:line="240" w:lineRule="auto"/>
      </w:pPr>
    </w:p>
    <w:p w14:paraId="6645A31D" w14:textId="71668F49" w:rsidR="00E56452" w:rsidRPr="00AC5396" w:rsidRDefault="00C80EBB" w:rsidP="00AC5396">
      <w:pPr>
        <w:spacing w:after="0" w:line="240" w:lineRule="auto"/>
      </w:pPr>
      <w:r>
        <w:rPr>
          <w:b/>
        </w:rPr>
        <w:t>Broadband</w:t>
      </w:r>
    </w:p>
    <w:p w14:paraId="51A4CFB8" w14:textId="0CCC4864" w:rsidR="00E512C9" w:rsidRPr="00AC5396" w:rsidRDefault="00E512C9" w:rsidP="00AC5396">
      <w:pPr>
        <w:spacing w:after="0" w:line="240" w:lineRule="auto"/>
      </w:pPr>
      <w:r w:rsidRPr="00AC5396">
        <w:t xml:space="preserve">Connectivity requirements for learning </w:t>
      </w:r>
      <w:r w:rsidR="00E2797A">
        <w:t>will</w:t>
      </w:r>
      <w:r w:rsidRPr="00AC5396">
        <w:t xml:space="preserve"> be determined by the streaming services </w:t>
      </w:r>
      <w:r w:rsidR="00C80EBB">
        <w:t>used</w:t>
      </w:r>
      <w:r w:rsidRPr="00AC5396">
        <w:t xml:space="preserve"> to access University content</w:t>
      </w:r>
      <w:r w:rsidR="008E0811">
        <w:t>,</w:t>
      </w:r>
      <w:r w:rsidRPr="00AC5396">
        <w:t xml:space="preserve"> and </w:t>
      </w:r>
      <w:r w:rsidR="00E2797A">
        <w:t>will</w:t>
      </w:r>
      <w:r w:rsidRPr="00AC5396">
        <w:t xml:space="preserve"> be no greater than the connectivity requirements of standard video streaming services such as Netflix or BBC </w:t>
      </w:r>
      <w:r w:rsidR="00E2797A">
        <w:t>i</w:t>
      </w:r>
      <w:r w:rsidR="00877131" w:rsidRPr="00AC5396">
        <w:t>Player</w:t>
      </w:r>
      <w:r w:rsidR="002B3BD7">
        <w:t xml:space="preserve">. </w:t>
      </w:r>
      <w:r w:rsidR="00417F5A">
        <w:t xml:space="preserve">As a rule, </w:t>
      </w:r>
      <w:r w:rsidRPr="00AC5396">
        <w:t xml:space="preserve">5 to 10Mbs </w:t>
      </w:r>
      <w:r w:rsidR="00E2797A">
        <w:t>will</w:t>
      </w:r>
      <w:r w:rsidRPr="00AC5396">
        <w:t xml:space="preserve"> be sufficient, but </w:t>
      </w:r>
      <w:r w:rsidR="00E2797A">
        <w:t xml:space="preserve">please note that </w:t>
      </w:r>
      <w:r w:rsidRPr="00AC5396">
        <w:t xml:space="preserve">broadband performance is most often limited by internal building </w:t>
      </w:r>
      <w:proofErr w:type="spellStart"/>
      <w:r w:rsidRPr="00AC5396">
        <w:t>WiFi</w:t>
      </w:r>
      <w:proofErr w:type="spellEnd"/>
      <w:r w:rsidRPr="00AC5396">
        <w:t xml:space="preserve"> signal and is also a shared resource both within the</w:t>
      </w:r>
      <w:r w:rsidR="00E2797A">
        <w:t xml:space="preserve"> property and in the </w:t>
      </w:r>
      <w:r w:rsidR="00417F5A">
        <w:t>area</w:t>
      </w:r>
      <w:r w:rsidR="00E2797A">
        <w:t xml:space="preserve">. </w:t>
      </w:r>
      <w:r w:rsidRPr="00AC5396">
        <w:t>A shared student flat with five student</w:t>
      </w:r>
      <w:r w:rsidR="00E2797A">
        <w:t>s</w:t>
      </w:r>
      <w:r w:rsidRPr="00AC5396">
        <w:t xml:space="preserve"> each trying to access content simultaneously </w:t>
      </w:r>
      <w:r w:rsidR="00E2797A">
        <w:t>will</w:t>
      </w:r>
      <w:r w:rsidR="005A6A79">
        <w:t xml:space="preserve"> require greater bandwidth. </w:t>
      </w:r>
    </w:p>
    <w:p w14:paraId="3AC198F1" w14:textId="77777777" w:rsidR="00AC5396" w:rsidRPr="00AC5396" w:rsidRDefault="00AC5396" w:rsidP="00AC5396">
      <w:pPr>
        <w:spacing w:after="0" w:line="240" w:lineRule="auto"/>
      </w:pPr>
    </w:p>
    <w:p w14:paraId="17AFA0EA" w14:textId="77777777" w:rsidR="00CD6C0A" w:rsidRDefault="00E512C9" w:rsidP="00AC5396">
      <w:pPr>
        <w:spacing w:after="0" w:line="240" w:lineRule="auto"/>
        <w:rPr>
          <w:b/>
        </w:rPr>
      </w:pPr>
      <w:r w:rsidRPr="00AC5396">
        <w:rPr>
          <w:b/>
        </w:rPr>
        <w:t>Mobile data</w:t>
      </w:r>
    </w:p>
    <w:p w14:paraId="301519E3" w14:textId="47185CA1" w:rsidR="00E512C9" w:rsidRPr="00AC5396" w:rsidRDefault="00E512C9" w:rsidP="00AC5396">
      <w:pPr>
        <w:spacing w:after="0" w:line="240" w:lineRule="auto"/>
      </w:pPr>
      <w:r w:rsidRPr="00AC5396">
        <w:t xml:space="preserve">Typically a 4G connection from a mobile phone </w:t>
      </w:r>
      <w:r w:rsidR="00417F5A">
        <w:t>will</w:t>
      </w:r>
      <w:r w:rsidRPr="00AC5396">
        <w:t xml:space="preserve"> provide minimum connectivity requirements, but </w:t>
      </w:r>
      <w:r w:rsidR="003E1AC2" w:rsidRPr="00AC5396">
        <w:t xml:space="preserve">connection speed is variable depending on location and time of day/usage.  </w:t>
      </w:r>
    </w:p>
    <w:p w14:paraId="348EE61E" w14:textId="77777777" w:rsidR="00AC5396" w:rsidRPr="00AC5396" w:rsidRDefault="00AC5396" w:rsidP="00AC5396">
      <w:pPr>
        <w:spacing w:after="0" w:line="240" w:lineRule="auto"/>
      </w:pPr>
    </w:p>
    <w:p w14:paraId="3DC0B496" w14:textId="77777777" w:rsidR="00AC1548" w:rsidRDefault="00AC1548" w:rsidP="00AC5396">
      <w:pPr>
        <w:spacing w:after="0" w:line="240" w:lineRule="auto"/>
        <w:rPr>
          <w:b/>
        </w:rPr>
      </w:pPr>
      <w:r>
        <w:rPr>
          <w:b/>
        </w:rPr>
        <w:t>Data usage</w:t>
      </w:r>
    </w:p>
    <w:p w14:paraId="691EDFC4" w14:textId="58F41CA7" w:rsidR="003E1AC2" w:rsidRPr="00AC5396" w:rsidRDefault="003E1AC2" w:rsidP="00AC5396">
      <w:pPr>
        <w:spacing w:after="0" w:line="240" w:lineRule="auto"/>
      </w:pPr>
      <w:r w:rsidRPr="00AC5396">
        <w:t>Dependent on contracts, both broadband and mobile data contracts may have limits on the volume of monthly data used</w:t>
      </w:r>
      <w:r w:rsidRPr="003E1AC2">
        <w:t>.</w:t>
      </w:r>
      <w:r w:rsidR="001D0B25">
        <w:t xml:space="preserve"> </w:t>
      </w:r>
      <w:r>
        <w:t xml:space="preserve">Watching three hours of standard definition video content per day </w:t>
      </w:r>
      <w:r w:rsidR="00DD0FA7">
        <w:t xml:space="preserve">would require approx. 2.5GB of data, </w:t>
      </w:r>
      <w:r w:rsidR="00E67DE5">
        <w:t>and so approx. 75GB per month. Your</w:t>
      </w:r>
      <w:r w:rsidR="00DD0FA7">
        <w:t xml:space="preserve"> data requirement will depend on the volume of content </w:t>
      </w:r>
      <w:r w:rsidR="001D1F68">
        <w:t>you</w:t>
      </w:r>
      <w:r w:rsidR="00041300">
        <w:t xml:space="preserve"> consume</w:t>
      </w:r>
      <w:r w:rsidR="00DD0FA7">
        <w:t xml:space="preserve"> e.g. the number of lectures </w:t>
      </w:r>
      <w:r w:rsidR="00417F5A">
        <w:t>you</w:t>
      </w:r>
      <w:r w:rsidR="00DD0FA7">
        <w:t xml:space="preserve"> need to attend and the number of times </w:t>
      </w:r>
      <w:r w:rsidR="00417F5A">
        <w:t>you</w:t>
      </w:r>
      <w:r w:rsidR="00DD0FA7">
        <w:t xml:space="preserve"> review content.</w:t>
      </w:r>
    </w:p>
    <w:p w14:paraId="385930DA" w14:textId="36852A05" w:rsidR="00506127" w:rsidRDefault="00506127" w:rsidP="00D476F9">
      <w:pPr>
        <w:jc w:val="center"/>
      </w:pPr>
    </w:p>
    <w:p w14:paraId="64B251E6" w14:textId="0C4656E5" w:rsidR="00C050B5" w:rsidRPr="00017CD6" w:rsidRDefault="00C050B5" w:rsidP="00C050B5">
      <w:pPr>
        <w:pStyle w:val="Heading2"/>
        <w:pBdr>
          <w:bottom w:val="single" w:sz="4" w:space="1" w:color="auto"/>
        </w:pBdr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>Further information</w:t>
      </w:r>
    </w:p>
    <w:p w14:paraId="2DA9CCD2" w14:textId="01804FDC" w:rsidR="002A1D1C" w:rsidRDefault="002A1D1C" w:rsidP="00C050B5"/>
    <w:p w14:paraId="483A151F" w14:textId="1CFAF921" w:rsidR="00653AF9" w:rsidRDefault="00C050B5" w:rsidP="00C050B5">
      <w:r>
        <w:t xml:space="preserve">Full details of IT support and guidance for students can be found </w:t>
      </w:r>
      <w:r w:rsidR="00653AF9">
        <w:t xml:space="preserve">on our </w:t>
      </w:r>
      <w:hyperlink r:id="rId13" w:history="1">
        <w:r w:rsidR="00653AF9" w:rsidRPr="00653AF9">
          <w:rPr>
            <w:rStyle w:val="Hyperlink"/>
          </w:rPr>
          <w:t>website</w:t>
        </w:r>
      </w:hyperlink>
      <w:r w:rsidR="00653AF9">
        <w:t>.</w:t>
      </w:r>
    </w:p>
    <w:p w14:paraId="773F256D" w14:textId="4C8BBDBC" w:rsidR="002A1D1C" w:rsidRDefault="002A1D1C" w:rsidP="00D476F9">
      <w:pPr>
        <w:jc w:val="center"/>
      </w:pPr>
    </w:p>
    <w:p w14:paraId="27FAA7F2" w14:textId="5609AFCD" w:rsidR="002A1D1C" w:rsidRDefault="002A1D1C" w:rsidP="00D476F9">
      <w:pPr>
        <w:jc w:val="center"/>
      </w:pPr>
    </w:p>
    <w:p w14:paraId="4CAA30DA" w14:textId="77777777" w:rsidR="002A1D1C" w:rsidRDefault="002A1D1C" w:rsidP="00D476F9">
      <w:pPr>
        <w:jc w:val="center"/>
      </w:pPr>
    </w:p>
    <w:sectPr w:rsidR="002A1D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93654" w14:textId="77777777" w:rsidR="00281BCD" w:rsidRDefault="00281BCD" w:rsidP="00100ACC">
      <w:pPr>
        <w:spacing w:after="0" w:line="240" w:lineRule="auto"/>
      </w:pPr>
      <w:r>
        <w:separator/>
      </w:r>
    </w:p>
  </w:endnote>
  <w:endnote w:type="continuationSeparator" w:id="0">
    <w:p w14:paraId="72BB6990" w14:textId="77777777" w:rsidR="00281BCD" w:rsidRDefault="00281BCD" w:rsidP="00100ACC">
      <w:pPr>
        <w:spacing w:after="0" w:line="240" w:lineRule="auto"/>
      </w:pPr>
      <w:r>
        <w:continuationSeparator/>
      </w:r>
    </w:p>
  </w:endnote>
  <w:endnote w:type="continuationNotice" w:id="1">
    <w:p w14:paraId="61726D5A" w14:textId="77777777" w:rsidR="00281BCD" w:rsidRDefault="00281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6A735" w14:textId="77777777" w:rsidR="003128A0" w:rsidRDefault="00312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5FFBE" w14:textId="77777777" w:rsidR="003128A0" w:rsidRDefault="003128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0D57" w14:textId="77777777" w:rsidR="003128A0" w:rsidRDefault="00312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E7261" w14:textId="77777777" w:rsidR="00281BCD" w:rsidRDefault="00281BCD" w:rsidP="00100ACC">
      <w:pPr>
        <w:spacing w:after="0" w:line="240" w:lineRule="auto"/>
      </w:pPr>
      <w:r>
        <w:separator/>
      </w:r>
    </w:p>
  </w:footnote>
  <w:footnote w:type="continuationSeparator" w:id="0">
    <w:p w14:paraId="7E1597A4" w14:textId="77777777" w:rsidR="00281BCD" w:rsidRDefault="00281BCD" w:rsidP="00100ACC">
      <w:pPr>
        <w:spacing w:after="0" w:line="240" w:lineRule="auto"/>
      </w:pPr>
      <w:r>
        <w:continuationSeparator/>
      </w:r>
    </w:p>
  </w:footnote>
  <w:footnote w:type="continuationNotice" w:id="1">
    <w:p w14:paraId="2639A793" w14:textId="77777777" w:rsidR="00281BCD" w:rsidRDefault="00281B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FFD9" w14:textId="77777777" w:rsidR="003128A0" w:rsidRDefault="00312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CF317" w14:textId="3419CA37" w:rsidR="003128A0" w:rsidRDefault="003128A0">
    <w:pPr>
      <w:pStyle w:val="Header"/>
    </w:pPr>
    <w:r w:rsidRPr="00100ACC">
      <w:rPr>
        <w:noProof/>
        <w:lang w:eastAsia="en-GB"/>
      </w:rPr>
      <w:drawing>
        <wp:inline distT="0" distB="0" distL="0" distR="0" wp14:anchorId="6DBD1A28" wp14:editId="0AA160DA">
          <wp:extent cx="2662733" cy="64947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196" cy="679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13348" w14:textId="77777777" w:rsidR="003128A0" w:rsidRDefault="00312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EEA"/>
    <w:multiLevelType w:val="hybridMultilevel"/>
    <w:tmpl w:val="8C5E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5210"/>
    <w:multiLevelType w:val="hybridMultilevel"/>
    <w:tmpl w:val="EF82E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3B76"/>
    <w:multiLevelType w:val="hybridMultilevel"/>
    <w:tmpl w:val="BFCC9F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336993"/>
    <w:multiLevelType w:val="hybridMultilevel"/>
    <w:tmpl w:val="4EC8D212"/>
    <w:lvl w:ilvl="0" w:tplc="9E1AF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C1B67"/>
    <w:multiLevelType w:val="hybridMultilevel"/>
    <w:tmpl w:val="DE203528"/>
    <w:lvl w:ilvl="0" w:tplc="92B82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AB2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B641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0D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82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7EF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8D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C0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81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20440"/>
    <w:multiLevelType w:val="hybridMultilevel"/>
    <w:tmpl w:val="9058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0C64"/>
    <w:multiLevelType w:val="hybridMultilevel"/>
    <w:tmpl w:val="EB0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6264"/>
    <w:multiLevelType w:val="hybridMultilevel"/>
    <w:tmpl w:val="C63A5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C1626"/>
    <w:multiLevelType w:val="hybridMultilevel"/>
    <w:tmpl w:val="3E440F1C"/>
    <w:lvl w:ilvl="0" w:tplc="E2C404F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4444A9"/>
    <w:multiLevelType w:val="hybridMultilevel"/>
    <w:tmpl w:val="77BCD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06DC"/>
    <w:multiLevelType w:val="hybridMultilevel"/>
    <w:tmpl w:val="988CA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D7FD2"/>
    <w:multiLevelType w:val="hybridMultilevel"/>
    <w:tmpl w:val="3C6E9158"/>
    <w:lvl w:ilvl="0" w:tplc="FC889994">
      <w:start w:val="1"/>
      <w:numFmt w:val="bullet"/>
      <w:lvlText w:val="•"/>
      <w:lvlJc w:val="left"/>
      <w:pPr>
        <w:ind w:left="25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74462E1"/>
    <w:multiLevelType w:val="hybridMultilevel"/>
    <w:tmpl w:val="6E8EB14A"/>
    <w:lvl w:ilvl="0" w:tplc="1EEE0C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824D6"/>
    <w:multiLevelType w:val="hybridMultilevel"/>
    <w:tmpl w:val="D11CCF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AB5C67"/>
    <w:multiLevelType w:val="hybridMultilevel"/>
    <w:tmpl w:val="6EE4A47A"/>
    <w:lvl w:ilvl="0" w:tplc="61FED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4C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029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69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00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41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C9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02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B45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73D72"/>
    <w:multiLevelType w:val="hybridMultilevel"/>
    <w:tmpl w:val="E230E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A5E7A"/>
    <w:multiLevelType w:val="hybridMultilevel"/>
    <w:tmpl w:val="B7EE95C2"/>
    <w:lvl w:ilvl="0" w:tplc="B7CA4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95C86"/>
    <w:multiLevelType w:val="hybridMultilevel"/>
    <w:tmpl w:val="86DE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47D1A"/>
    <w:multiLevelType w:val="hybridMultilevel"/>
    <w:tmpl w:val="34C8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B213C"/>
    <w:multiLevelType w:val="hybridMultilevel"/>
    <w:tmpl w:val="825C6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E4ECE"/>
    <w:multiLevelType w:val="hybridMultilevel"/>
    <w:tmpl w:val="2E723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B6654"/>
    <w:multiLevelType w:val="hybridMultilevel"/>
    <w:tmpl w:val="F384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39D0"/>
    <w:multiLevelType w:val="hybridMultilevel"/>
    <w:tmpl w:val="21C4E3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2E2809"/>
    <w:multiLevelType w:val="hybridMultilevel"/>
    <w:tmpl w:val="468E2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6761C"/>
    <w:multiLevelType w:val="hybridMultilevel"/>
    <w:tmpl w:val="B1524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7"/>
  </w:num>
  <w:num w:numId="8">
    <w:abstractNumId w:val="2"/>
  </w:num>
  <w:num w:numId="9">
    <w:abstractNumId w:val="18"/>
  </w:num>
  <w:num w:numId="10">
    <w:abstractNumId w:val="5"/>
  </w:num>
  <w:num w:numId="11">
    <w:abstractNumId w:val="1"/>
  </w:num>
  <w:num w:numId="12">
    <w:abstractNumId w:val="24"/>
  </w:num>
  <w:num w:numId="13">
    <w:abstractNumId w:val="22"/>
  </w:num>
  <w:num w:numId="14">
    <w:abstractNumId w:val="12"/>
  </w:num>
  <w:num w:numId="15">
    <w:abstractNumId w:val="2"/>
  </w:num>
  <w:num w:numId="16">
    <w:abstractNumId w:val="13"/>
  </w:num>
  <w:num w:numId="17">
    <w:abstractNumId w:val="6"/>
  </w:num>
  <w:num w:numId="18">
    <w:abstractNumId w:val="19"/>
  </w:num>
  <w:num w:numId="19">
    <w:abstractNumId w:val="0"/>
  </w:num>
  <w:num w:numId="20">
    <w:abstractNumId w:val="10"/>
  </w:num>
  <w:num w:numId="21">
    <w:abstractNumId w:val="17"/>
  </w:num>
  <w:num w:numId="22">
    <w:abstractNumId w:val="8"/>
  </w:num>
  <w:num w:numId="23">
    <w:abstractNumId w:val="3"/>
  </w:num>
  <w:num w:numId="24">
    <w:abstractNumId w:val="20"/>
  </w:num>
  <w:num w:numId="25">
    <w:abstractNumId w:val="11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32"/>
    <w:rsid w:val="00013C9F"/>
    <w:rsid w:val="000143E1"/>
    <w:rsid w:val="000163A4"/>
    <w:rsid w:val="00017CD6"/>
    <w:rsid w:val="00041300"/>
    <w:rsid w:val="000672E9"/>
    <w:rsid w:val="00086C1E"/>
    <w:rsid w:val="00094496"/>
    <w:rsid w:val="0009661B"/>
    <w:rsid w:val="000A7463"/>
    <w:rsid w:val="000F7F82"/>
    <w:rsid w:val="00100ACC"/>
    <w:rsid w:val="001061FD"/>
    <w:rsid w:val="00106520"/>
    <w:rsid w:val="00124D51"/>
    <w:rsid w:val="001263CD"/>
    <w:rsid w:val="001357FC"/>
    <w:rsid w:val="0014175C"/>
    <w:rsid w:val="00143527"/>
    <w:rsid w:val="001903CD"/>
    <w:rsid w:val="001C1CA9"/>
    <w:rsid w:val="001C1E5B"/>
    <w:rsid w:val="001C39DE"/>
    <w:rsid w:val="001D0B25"/>
    <w:rsid w:val="001D1F68"/>
    <w:rsid w:val="00203603"/>
    <w:rsid w:val="00243DA0"/>
    <w:rsid w:val="00257EEF"/>
    <w:rsid w:val="00267BCA"/>
    <w:rsid w:val="00274B2E"/>
    <w:rsid w:val="00281BCD"/>
    <w:rsid w:val="002A1D1C"/>
    <w:rsid w:val="002A665B"/>
    <w:rsid w:val="002B3BD7"/>
    <w:rsid w:val="002C208F"/>
    <w:rsid w:val="002D3828"/>
    <w:rsid w:val="002D551F"/>
    <w:rsid w:val="002D5CCA"/>
    <w:rsid w:val="002E6978"/>
    <w:rsid w:val="003128A0"/>
    <w:rsid w:val="00313D24"/>
    <w:rsid w:val="003434CA"/>
    <w:rsid w:val="003642FC"/>
    <w:rsid w:val="00365E96"/>
    <w:rsid w:val="00374E79"/>
    <w:rsid w:val="003A463A"/>
    <w:rsid w:val="003A61AE"/>
    <w:rsid w:val="003B744C"/>
    <w:rsid w:val="003C6065"/>
    <w:rsid w:val="003E1731"/>
    <w:rsid w:val="003E1AC2"/>
    <w:rsid w:val="003E3DD6"/>
    <w:rsid w:val="003E67CD"/>
    <w:rsid w:val="003F25A4"/>
    <w:rsid w:val="003F70F2"/>
    <w:rsid w:val="00417F5A"/>
    <w:rsid w:val="00423831"/>
    <w:rsid w:val="00427719"/>
    <w:rsid w:val="004375A8"/>
    <w:rsid w:val="00441559"/>
    <w:rsid w:val="00462D31"/>
    <w:rsid w:val="0046320C"/>
    <w:rsid w:val="00483FFE"/>
    <w:rsid w:val="004A41AF"/>
    <w:rsid w:val="004C1CAD"/>
    <w:rsid w:val="004C6475"/>
    <w:rsid w:val="004D0143"/>
    <w:rsid w:val="004E2C42"/>
    <w:rsid w:val="00506127"/>
    <w:rsid w:val="00514C22"/>
    <w:rsid w:val="005208AE"/>
    <w:rsid w:val="00537801"/>
    <w:rsid w:val="00544B70"/>
    <w:rsid w:val="0055490F"/>
    <w:rsid w:val="0056559D"/>
    <w:rsid w:val="0057410C"/>
    <w:rsid w:val="00582721"/>
    <w:rsid w:val="00592928"/>
    <w:rsid w:val="005A1012"/>
    <w:rsid w:val="005A6A79"/>
    <w:rsid w:val="005A7F89"/>
    <w:rsid w:val="005B0C6F"/>
    <w:rsid w:val="005C17A7"/>
    <w:rsid w:val="005E7B4F"/>
    <w:rsid w:val="0060028F"/>
    <w:rsid w:val="0061669A"/>
    <w:rsid w:val="00626FC4"/>
    <w:rsid w:val="00635189"/>
    <w:rsid w:val="0064424F"/>
    <w:rsid w:val="00645DA8"/>
    <w:rsid w:val="00646EDD"/>
    <w:rsid w:val="00653AF9"/>
    <w:rsid w:val="006602A1"/>
    <w:rsid w:val="00665FEE"/>
    <w:rsid w:val="0069224E"/>
    <w:rsid w:val="006B6D6B"/>
    <w:rsid w:val="006C0C88"/>
    <w:rsid w:val="006C5D9F"/>
    <w:rsid w:val="006D35F2"/>
    <w:rsid w:val="006E4C72"/>
    <w:rsid w:val="006F0E70"/>
    <w:rsid w:val="006F78BB"/>
    <w:rsid w:val="00703A7A"/>
    <w:rsid w:val="00724CFA"/>
    <w:rsid w:val="00737C5D"/>
    <w:rsid w:val="0074269F"/>
    <w:rsid w:val="0076082E"/>
    <w:rsid w:val="00766653"/>
    <w:rsid w:val="00776C9D"/>
    <w:rsid w:val="00784240"/>
    <w:rsid w:val="00793C3C"/>
    <w:rsid w:val="007C42BC"/>
    <w:rsid w:val="007E7251"/>
    <w:rsid w:val="007F0DCE"/>
    <w:rsid w:val="007F0F73"/>
    <w:rsid w:val="00803DDC"/>
    <w:rsid w:val="00820F84"/>
    <w:rsid w:val="00824079"/>
    <w:rsid w:val="00844C8F"/>
    <w:rsid w:val="008549D8"/>
    <w:rsid w:val="00854B1A"/>
    <w:rsid w:val="00872D68"/>
    <w:rsid w:val="00877131"/>
    <w:rsid w:val="00885283"/>
    <w:rsid w:val="0089340B"/>
    <w:rsid w:val="008D2F65"/>
    <w:rsid w:val="008D6E3F"/>
    <w:rsid w:val="008E0811"/>
    <w:rsid w:val="009147D8"/>
    <w:rsid w:val="00920140"/>
    <w:rsid w:val="00931879"/>
    <w:rsid w:val="00964C80"/>
    <w:rsid w:val="009848DF"/>
    <w:rsid w:val="009D125C"/>
    <w:rsid w:val="009D7548"/>
    <w:rsid w:val="00A14CB7"/>
    <w:rsid w:val="00A26725"/>
    <w:rsid w:val="00A33A6B"/>
    <w:rsid w:val="00A96BE7"/>
    <w:rsid w:val="00AA73AF"/>
    <w:rsid w:val="00AC1548"/>
    <w:rsid w:val="00AC5396"/>
    <w:rsid w:val="00AE2DBC"/>
    <w:rsid w:val="00B109AB"/>
    <w:rsid w:val="00B35222"/>
    <w:rsid w:val="00B638D3"/>
    <w:rsid w:val="00B65D43"/>
    <w:rsid w:val="00B954E4"/>
    <w:rsid w:val="00BA6E00"/>
    <w:rsid w:val="00BB7B37"/>
    <w:rsid w:val="00BD0C20"/>
    <w:rsid w:val="00C050B5"/>
    <w:rsid w:val="00C0587B"/>
    <w:rsid w:val="00C07355"/>
    <w:rsid w:val="00C14F10"/>
    <w:rsid w:val="00C20310"/>
    <w:rsid w:val="00C45934"/>
    <w:rsid w:val="00C5510C"/>
    <w:rsid w:val="00C76032"/>
    <w:rsid w:val="00C80EBB"/>
    <w:rsid w:val="00C8256D"/>
    <w:rsid w:val="00C8393F"/>
    <w:rsid w:val="00C85D50"/>
    <w:rsid w:val="00C93AC8"/>
    <w:rsid w:val="00CA28D1"/>
    <w:rsid w:val="00CD6C0A"/>
    <w:rsid w:val="00D15162"/>
    <w:rsid w:val="00D26A8E"/>
    <w:rsid w:val="00D2762C"/>
    <w:rsid w:val="00D30296"/>
    <w:rsid w:val="00D476F9"/>
    <w:rsid w:val="00D53C5D"/>
    <w:rsid w:val="00D7131B"/>
    <w:rsid w:val="00DC018E"/>
    <w:rsid w:val="00DC4068"/>
    <w:rsid w:val="00DD0FA7"/>
    <w:rsid w:val="00DD4784"/>
    <w:rsid w:val="00E11D30"/>
    <w:rsid w:val="00E23745"/>
    <w:rsid w:val="00E238B6"/>
    <w:rsid w:val="00E2797A"/>
    <w:rsid w:val="00E4461C"/>
    <w:rsid w:val="00E44758"/>
    <w:rsid w:val="00E44776"/>
    <w:rsid w:val="00E512C9"/>
    <w:rsid w:val="00E54A25"/>
    <w:rsid w:val="00E56452"/>
    <w:rsid w:val="00E63E7C"/>
    <w:rsid w:val="00E63EB5"/>
    <w:rsid w:val="00E67DE5"/>
    <w:rsid w:val="00E7183C"/>
    <w:rsid w:val="00E87E21"/>
    <w:rsid w:val="00EB1BA4"/>
    <w:rsid w:val="00EB1BCF"/>
    <w:rsid w:val="00ED5C96"/>
    <w:rsid w:val="00EE4A49"/>
    <w:rsid w:val="00EE6A56"/>
    <w:rsid w:val="00F15C6A"/>
    <w:rsid w:val="00F4104D"/>
    <w:rsid w:val="00F46340"/>
    <w:rsid w:val="00F67A04"/>
    <w:rsid w:val="00F80C70"/>
    <w:rsid w:val="00F849FE"/>
    <w:rsid w:val="00F96864"/>
    <w:rsid w:val="00FC0E1E"/>
    <w:rsid w:val="00FD072C"/>
    <w:rsid w:val="00FD1129"/>
    <w:rsid w:val="00FD1583"/>
    <w:rsid w:val="00FD3E39"/>
    <w:rsid w:val="00FF026A"/>
    <w:rsid w:val="142840E5"/>
    <w:rsid w:val="21353026"/>
    <w:rsid w:val="2676CAC0"/>
    <w:rsid w:val="350CBE56"/>
    <w:rsid w:val="3A2F6659"/>
    <w:rsid w:val="459EF366"/>
    <w:rsid w:val="4AA86D26"/>
    <w:rsid w:val="5D162659"/>
    <w:rsid w:val="67A810CE"/>
    <w:rsid w:val="6C6769A0"/>
    <w:rsid w:val="6EEA7914"/>
    <w:rsid w:val="7113189B"/>
    <w:rsid w:val="74A3BAA0"/>
    <w:rsid w:val="76D4B178"/>
    <w:rsid w:val="7A36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58A6BD"/>
  <w15:chartTrackingRefBased/>
  <w15:docId w15:val="{DFD62CAB-9E8F-4C16-8F90-0A13167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4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9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12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612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612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A6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6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64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01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00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ACC"/>
  </w:style>
  <w:style w:type="paragraph" w:styleId="Footer">
    <w:name w:val="footer"/>
    <w:basedOn w:val="Normal"/>
    <w:link w:val="FooterChar"/>
    <w:uiPriority w:val="99"/>
    <w:unhideWhenUsed/>
    <w:rsid w:val="00100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CC"/>
  </w:style>
  <w:style w:type="character" w:customStyle="1" w:styleId="Heading3Char">
    <w:name w:val="Heading 3 Char"/>
    <w:basedOn w:val="DefaultParagraphFont"/>
    <w:link w:val="Heading3"/>
    <w:uiPriority w:val="9"/>
    <w:rsid w:val="001C39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9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9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9DE"/>
    <w:rPr>
      <w:vertAlign w:val="superscript"/>
    </w:rPr>
  </w:style>
  <w:style w:type="paragraph" w:styleId="Revision">
    <w:name w:val="Revision"/>
    <w:hidden/>
    <w:uiPriority w:val="99"/>
    <w:semiHidden/>
    <w:rsid w:val="00106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information-services/studen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yunidays.com/GB/en-GB/category/all-technology_laptops-and-table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p.com/uk/studen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9BAC92EF2994B85BCEB6E728D27AB" ma:contentTypeVersion="13" ma:contentTypeDescription="Create a new document." ma:contentTypeScope="" ma:versionID="ad0736f18c701e4015e6d445a4336908">
  <xsd:schema xmlns:xsd="http://www.w3.org/2001/XMLSchema" xmlns:xs="http://www.w3.org/2001/XMLSchema" xmlns:p="http://schemas.microsoft.com/office/2006/metadata/properties" xmlns:ns3="84150bd5-3ca5-4da4-810f-d80bb656008b" xmlns:ns4="1122dcd2-15ed-4cc0-9ea9-8e39efb1b610" targetNamespace="http://schemas.microsoft.com/office/2006/metadata/properties" ma:root="true" ma:fieldsID="ccbb9ceedb549dee051fb6614e040aac" ns3:_="" ns4:_="">
    <xsd:import namespace="84150bd5-3ca5-4da4-810f-d80bb656008b"/>
    <xsd:import namespace="1122dcd2-15ed-4cc0-9ea9-8e39efb1b6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50bd5-3ca5-4da4-810f-d80bb656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2dcd2-15ed-4cc0-9ea9-8e39efb1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7D74-B8EA-4F03-B3CA-4D3ED1B3A00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4150bd5-3ca5-4da4-810f-d80bb656008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122dcd2-15ed-4cc0-9ea9-8e39efb1b6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D4B255-FB1D-438D-B8F1-6670A4CF6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9C6CD-2E19-489E-A6D5-E3D43D83B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50bd5-3ca5-4da4-810f-d80bb656008b"/>
    <ds:schemaRef ds:uri="1122dcd2-15ed-4cc0-9ea9-8e39efb1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131D6-891A-4893-A964-258512E3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3482</Characters>
  <Application>Microsoft Office Word</Application>
  <DocSecurity>0</DocSecurity>
  <Lines>71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WEIR Anthony</dc:creator>
  <cp:keywords/>
  <dc:description/>
  <cp:lastModifiedBy>DICK Geri</cp:lastModifiedBy>
  <cp:revision>4</cp:revision>
  <dcterms:created xsi:type="dcterms:W3CDTF">2020-07-30T12:52:00Z</dcterms:created>
  <dcterms:modified xsi:type="dcterms:W3CDTF">2020-07-30T13:24:00Z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0x01010043A9BAC92EF2994B85BCEB6E728D27AB</vt:lpwstr>
  </property>
</Properties>
</file>