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3076" w14:textId="163B31AA" w:rsidR="00C0368B" w:rsidRDefault="00C0368B" w:rsidP="00CE6563">
      <w:pPr>
        <w:jc w:val="both"/>
        <w:rPr>
          <w:b/>
        </w:rPr>
      </w:pPr>
      <w:r w:rsidRPr="00635216">
        <w:rPr>
          <w:b/>
        </w:rPr>
        <w:t xml:space="preserve">Strategic Priority </w:t>
      </w:r>
      <w:r w:rsidR="008F5D22">
        <w:rPr>
          <w:b/>
        </w:rPr>
        <w:t xml:space="preserve">– Draft for </w:t>
      </w:r>
      <w:proofErr w:type="spellStart"/>
      <w:r w:rsidR="00B84F73">
        <w:rPr>
          <w:b/>
        </w:rPr>
        <w:t>townhall</w:t>
      </w:r>
      <w:proofErr w:type="spellEnd"/>
      <w:r w:rsidR="00B84F73">
        <w:rPr>
          <w:b/>
        </w:rPr>
        <w:t xml:space="preserve"> </w:t>
      </w:r>
      <w:r w:rsidR="008F5D22">
        <w:rPr>
          <w:b/>
        </w:rPr>
        <w:t>engagement</w:t>
      </w:r>
      <w:r w:rsidR="00371E28">
        <w:rPr>
          <w:b/>
        </w:rPr>
        <w:t xml:space="preserve"> 14 January 2019</w:t>
      </w:r>
    </w:p>
    <w:p w14:paraId="598319D8" w14:textId="158364FD" w:rsidR="00371E28" w:rsidRDefault="00371E28" w:rsidP="00CE6563">
      <w:pPr>
        <w:jc w:val="both"/>
        <w:rPr>
          <w:b/>
        </w:rPr>
      </w:pPr>
    </w:p>
    <w:p w14:paraId="3F3810D5" w14:textId="77777777" w:rsidR="00635216" w:rsidRDefault="00635216">
      <w:pPr>
        <w:rPr>
          <w:b/>
        </w:rPr>
      </w:pPr>
    </w:p>
    <w:tbl>
      <w:tblPr>
        <w:tblStyle w:val="TableGrid"/>
        <w:tblW w:w="21096" w:type="dxa"/>
        <w:tblLook w:val="04A0" w:firstRow="1" w:lastRow="0" w:firstColumn="1" w:lastColumn="0" w:noHBand="0" w:noVBand="1"/>
      </w:tblPr>
      <w:tblGrid>
        <w:gridCol w:w="5124"/>
        <w:gridCol w:w="5374"/>
        <w:gridCol w:w="5232"/>
        <w:gridCol w:w="66"/>
        <w:gridCol w:w="5300"/>
      </w:tblGrid>
      <w:tr w:rsidR="00573FC2" w:rsidRPr="00E4653F" w14:paraId="7F7953EE" w14:textId="77777777" w:rsidTr="00913B9A">
        <w:trPr>
          <w:trHeight w:val="431"/>
        </w:trPr>
        <w:tc>
          <w:tcPr>
            <w:tcW w:w="5124" w:type="dxa"/>
          </w:tcPr>
          <w:p w14:paraId="64EA9FDB" w14:textId="77777777" w:rsidR="00573FC2" w:rsidRPr="00E4653F" w:rsidRDefault="00573FC2">
            <w:pPr>
              <w:rPr>
                <w:b/>
                <w:sz w:val="20"/>
                <w:szCs w:val="20"/>
              </w:rPr>
            </w:pPr>
            <w:r w:rsidRPr="00E4653F">
              <w:rPr>
                <w:b/>
                <w:sz w:val="20"/>
                <w:szCs w:val="20"/>
              </w:rPr>
              <w:t xml:space="preserve"> Strategic Priority</w:t>
            </w:r>
          </w:p>
        </w:tc>
        <w:tc>
          <w:tcPr>
            <w:tcW w:w="5374" w:type="dxa"/>
          </w:tcPr>
          <w:p w14:paraId="180384A7" w14:textId="20002A4A" w:rsidR="00573FC2" w:rsidRPr="00E4653F" w:rsidRDefault="00316D84" w:rsidP="006F031C">
            <w:pPr>
              <w:rPr>
                <w:sz w:val="20"/>
                <w:szCs w:val="20"/>
              </w:rPr>
            </w:pPr>
            <w:r>
              <w:rPr>
                <w:sz w:val="20"/>
                <w:szCs w:val="20"/>
              </w:rPr>
              <w:t>Effectively a</w:t>
            </w:r>
            <w:r w:rsidR="00573FC2" w:rsidRPr="00E4653F">
              <w:rPr>
                <w:sz w:val="20"/>
                <w:szCs w:val="20"/>
              </w:rPr>
              <w:t>ddressing tomorrow’s greatest challenges</w:t>
            </w:r>
            <w:r>
              <w:rPr>
                <w:sz w:val="20"/>
                <w:szCs w:val="20"/>
              </w:rPr>
              <w:t>.</w:t>
            </w:r>
            <w:r w:rsidR="00DE1729">
              <w:rPr>
                <w:sz w:val="20"/>
                <w:szCs w:val="20"/>
              </w:rPr>
              <w:t xml:space="preserve"> </w:t>
            </w:r>
          </w:p>
          <w:p w14:paraId="5A04CA51" w14:textId="77777777" w:rsidR="00573FC2" w:rsidRPr="00E4653F" w:rsidRDefault="00573FC2" w:rsidP="006F031C">
            <w:pPr>
              <w:rPr>
                <w:sz w:val="20"/>
                <w:szCs w:val="20"/>
              </w:rPr>
            </w:pPr>
          </w:p>
          <w:p w14:paraId="04D2627E" w14:textId="77777777" w:rsidR="00573FC2" w:rsidRPr="00E4653F" w:rsidRDefault="00573FC2">
            <w:pPr>
              <w:rPr>
                <w:b/>
                <w:sz w:val="20"/>
                <w:szCs w:val="20"/>
              </w:rPr>
            </w:pPr>
          </w:p>
        </w:tc>
        <w:tc>
          <w:tcPr>
            <w:tcW w:w="5298" w:type="dxa"/>
            <w:gridSpan w:val="2"/>
          </w:tcPr>
          <w:p w14:paraId="16191FD1" w14:textId="3705C5B5" w:rsidR="00573FC2" w:rsidRPr="00E4653F" w:rsidRDefault="00316D84" w:rsidP="006F031C">
            <w:pPr>
              <w:rPr>
                <w:sz w:val="20"/>
                <w:szCs w:val="20"/>
              </w:rPr>
            </w:pPr>
            <w:r>
              <w:rPr>
                <w:sz w:val="20"/>
                <w:szCs w:val="20"/>
              </w:rPr>
              <w:t xml:space="preserve">Building a People-focused </w:t>
            </w:r>
            <w:r w:rsidR="00573FC2" w:rsidRPr="00E4653F">
              <w:rPr>
                <w:sz w:val="20"/>
                <w:szCs w:val="20"/>
              </w:rPr>
              <w:t>culture which cherishes students, staff, alumni &amp; friends and nurtures a sense of community</w:t>
            </w:r>
            <w:r>
              <w:rPr>
                <w:sz w:val="20"/>
                <w:szCs w:val="20"/>
              </w:rPr>
              <w:t>, efficiency and openness</w:t>
            </w:r>
            <w:r w:rsidR="00573FC2" w:rsidRPr="00E4653F">
              <w:rPr>
                <w:sz w:val="20"/>
                <w:szCs w:val="20"/>
              </w:rPr>
              <w:t>.</w:t>
            </w:r>
          </w:p>
          <w:p w14:paraId="5CE65690" w14:textId="77777777" w:rsidR="00573FC2" w:rsidRPr="00E4653F" w:rsidRDefault="00573FC2">
            <w:pPr>
              <w:rPr>
                <w:b/>
                <w:sz w:val="20"/>
                <w:szCs w:val="20"/>
              </w:rPr>
            </w:pPr>
          </w:p>
        </w:tc>
        <w:tc>
          <w:tcPr>
            <w:tcW w:w="5300" w:type="dxa"/>
          </w:tcPr>
          <w:p w14:paraId="0B93B0A7" w14:textId="288A279E" w:rsidR="00573FC2" w:rsidRPr="00E4653F" w:rsidRDefault="009E4D3A" w:rsidP="006F031C">
            <w:pPr>
              <w:rPr>
                <w:sz w:val="20"/>
                <w:szCs w:val="20"/>
              </w:rPr>
            </w:pPr>
            <w:r>
              <w:rPr>
                <w:sz w:val="20"/>
                <w:szCs w:val="20"/>
              </w:rPr>
              <w:t>Recognised as</w:t>
            </w:r>
            <w:r w:rsidR="00316D84">
              <w:rPr>
                <w:sz w:val="20"/>
                <w:szCs w:val="20"/>
              </w:rPr>
              <w:t xml:space="preserve"> a d</w:t>
            </w:r>
            <w:r w:rsidR="00573FC2" w:rsidRPr="00E4653F">
              <w:rPr>
                <w:sz w:val="20"/>
                <w:szCs w:val="20"/>
              </w:rPr>
              <w:t>estination of choice for students and staff from Scotland and all over the globe.</w:t>
            </w:r>
          </w:p>
          <w:p w14:paraId="3BEC9E15" w14:textId="77777777" w:rsidR="00573FC2" w:rsidRPr="00E4653F" w:rsidRDefault="00573FC2">
            <w:pPr>
              <w:rPr>
                <w:b/>
                <w:sz w:val="20"/>
                <w:szCs w:val="20"/>
              </w:rPr>
            </w:pPr>
          </w:p>
        </w:tc>
      </w:tr>
      <w:tr w:rsidR="00992F3D" w:rsidRPr="00E4653F" w14:paraId="59350B1B" w14:textId="77777777" w:rsidTr="009618F4">
        <w:trPr>
          <w:trHeight w:val="1224"/>
        </w:trPr>
        <w:tc>
          <w:tcPr>
            <w:tcW w:w="5124" w:type="dxa"/>
          </w:tcPr>
          <w:p w14:paraId="6C95DC87" w14:textId="77777777" w:rsidR="00992F3D" w:rsidRDefault="00992F3D" w:rsidP="003D0A28">
            <w:pPr>
              <w:rPr>
                <w:b/>
                <w:sz w:val="20"/>
                <w:szCs w:val="20"/>
              </w:rPr>
            </w:pPr>
            <w:r>
              <w:rPr>
                <w:b/>
                <w:sz w:val="20"/>
                <w:szCs w:val="20"/>
              </w:rPr>
              <w:t>Our Values</w:t>
            </w:r>
          </w:p>
        </w:tc>
        <w:tc>
          <w:tcPr>
            <w:tcW w:w="15972" w:type="dxa"/>
            <w:gridSpan w:val="4"/>
          </w:tcPr>
          <w:p w14:paraId="4C3A05AD" w14:textId="77777777" w:rsidR="00B54386" w:rsidRPr="00B54386" w:rsidRDefault="00B54386" w:rsidP="00A81857">
            <w:pPr>
              <w:jc w:val="center"/>
              <w:rPr>
                <w:sz w:val="20"/>
                <w:szCs w:val="20"/>
              </w:rPr>
            </w:pPr>
            <w:r>
              <w:rPr>
                <w:sz w:val="20"/>
                <w:szCs w:val="20"/>
              </w:rPr>
              <w:t xml:space="preserve">We are a people-organisation.  </w:t>
            </w:r>
            <w:r w:rsidR="00734C0F">
              <w:rPr>
                <w:sz w:val="20"/>
                <w:szCs w:val="20"/>
              </w:rPr>
              <w:t>Our graduates</w:t>
            </w:r>
            <w:r w:rsidR="00163B94">
              <w:rPr>
                <w:sz w:val="20"/>
                <w:szCs w:val="20"/>
              </w:rPr>
              <w:t>,</w:t>
            </w:r>
            <w:r w:rsidR="00734C0F">
              <w:rPr>
                <w:sz w:val="20"/>
                <w:szCs w:val="20"/>
              </w:rPr>
              <w:t xml:space="preserve"> and the knowledge our staff </w:t>
            </w:r>
            <w:r w:rsidR="00B37E1F">
              <w:rPr>
                <w:sz w:val="20"/>
                <w:szCs w:val="20"/>
              </w:rPr>
              <w:t xml:space="preserve">and partners </w:t>
            </w:r>
            <w:r w:rsidR="00AF216A">
              <w:rPr>
                <w:sz w:val="20"/>
                <w:szCs w:val="20"/>
              </w:rPr>
              <w:t>discover</w:t>
            </w:r>
            <w:r w:rsidR="00163B94">
              <w:rPr>
                <w:sz w:val="20"/>
                <w:szCs w:val="20"/>
              </w:rPr>
              <w:t>,</w:t>
            </w:r>
            <w:r w:rsidR="00734C0F">
              <w:rPr>
                <w:sz w:val="20"/>
                <w:szCs w:val="20"/>
              </w:rPr>
              <w:t xml:space="preserve"> </w:t>
            </w:r>
            <w:r w:rsidR="0091144F">
              <w:rPr>
                <w:sz w:val="20"/>
                <w:szCs w:val="20"/>
              </w:rPr>
              <w:t>make our world a better place.</w:t>
            </w:r>
          </w:p>
          <w:p w14:paraId="68F8A792" w14:textId="7E93ED07" w:rsidR="00992F3D" w:rsidRDefault="00E208F3" w:rsidP="009618F4">
            <w:pPr>
              <w:pStyle w:val="ListParagraph"/>
              <w:numPr>
                <w:ilvl w:val="0"/>
                <w:numId w:val="2"/>
              </w:numPr>
              <w:ind w:left="5040"/>
              <w:rPr>
                <w:sz w:val="20"/>
                <w:szCs w:val="20"/>
              </w:rPr>
            </w:pPr>
            <w:r>
              <w:rPr>
                <w:sz w:val="20"/>
                <w:szCs w:val="20"/>
              </w:rPr>
              <w:t xml:space="preserve">We </w:t>
            </w:r>
            <w:r w:rsidR="00AF216A">
              <w:rPr>
                <w:sz w:val="20"/>
                <w:szCs w:val="20"/>
              </w:rPr>
              <w:t xml:space="preserve">will </w:t>
            </w:r>
            <w:r w:rsidR="00B93753">
              <w:rPr>
                <w:sz w:val="20"/>
                <w:szCs w:val="20"/>
              </w:rPr>
              <w:t xml:space="preserve">deliver </w:t>
            </w:r>
            <w:r w:rsidR="00761E02" w:rsidRPr="00761E02">
              <w:rPr>
                <w:b/>
                <w:sz w:val="20"/>
                <w:szCs w:val="20"/>
              </w:rPr>
              <w:t>e</w:t>
            </w:r>
            <w:r w:rsidR="00316D84">
              <w:rPr>
                <w:b/>
                <w:sz w:val="20"/>
                <w:szCs w:val="20"/>
              </w:rPr>
              <w:t>xcellence</w:t>
            </w:r>
            <w:r w:rsidR="008A17B9">
              <w:rPr>
                <w:sz w:val="20"/>
                <w:szCs w:val="20"/>
              </w:rPr>
              <w:t xml:space="preserve"> </w:t>
            </w:r>
            <w:r w:rsidR="00DC2103">
              <w:rPr>
                <w:sz w:val="20"/>
                <w:szCs w:val="20"/>
              </w:rPr>
              <w:t xml:space="preserve">while being </w:t>
            </w:r>
            <w:r w:rsidR="00761E02" w:rsidRPr="00761E02">
              <w:rPr>
                <w:b/>
                <w:sz w:val="20"/>
                <w:szCs w:val="20"/>
              </w:rPr>
              <w:t>h</w:t>
            </w:r>
            <w:r w:rsidR="00DC2103" w:rsidRPr="00761E02">
              <w:rPr>
                <w:b/>
                <w:sz w:val="20"/>
                <w:szCs w:val="20"/>
              </w:rPr>
              <w:t xml:space="preserve">uman, </w:t>
            </w:r>
            <w:r w:rsidR="00761E02" w:rsidRPr="00761E02">
              <w:rPr>
                <w:b/>
                <w:sz w:val="20"/>
                <w:szCs w:val="20"/>
              </w:rPr>
              <w:t>p</w:t>
            </w:r>
            <w:r w:rsidR="00DC2103" w:rsidRPr="00761E02">
              <w:rPr>
                <w:b/>
                <w:sz w:val="20"/>
                <w:szCs w:val="20"/>
              </w:rPr>
              <w:t>rincipled</w:t>
            </w:r>
            <w:r w:rsidR="00DC2103">
              <w:rPr>
                <w:sz w:val="20"/>
                <w:szCs w:val="20"/>
              </w:rPr>
              <w:t xml:space="preserve"> and </w:t>
            </w:r>
            <w:r w:rsidR="00761E02" w:rsidRPr="00761E02">
              <w:rPr>
                <w:b/>
                <w:sz w:val="20"/>
                <w:szCs w:val="20"/>
              </w:rPr>
              <w:t>r</w:t>
            </w:r>
            <w:r w:rsidR="00DC2103" w:rsidRPr="00761E02">
              <w:rPr>
                <w:b/>
                <w:sz w:val="20"/>
                <w:szCs w:val="20"/>
              </w:rPr>
              <w:t>espectful</w:t>
            </w:r>
            <w:r w:rsidR="00DC2103">
              <w:rPr>
                <w:sz w:val="20"/>
                <w:szCs w:val="20"/>
              </w:rPr>
              <w:t>.</w:t>
            </w:r>
          </w:p>
          <w:p w14:paraId="26417132" w14:textId="747C84F4" w:rsidR="000F4AB5" w:rsidRDefault="00336C6F" w:rsidP="009618F4">
            <w:pPr>
              <w:pStyle w:val="ListParagraph"/>
              <w:numPr>
                <w:ilvl w:val="0"/>
                <w:numId w:val="2"/>
              </w:numPr>
              <w:ind w:left="5040"/>
              <w:rPr>
                <w:sz w:val="20"/>
                <w:szCs w:val="20"/>
              </w:rPr>
            </w:pPr>
            <w:r>
              <w:rPr>
                <w:sz w:val="20"/>
                <w:szCs w:val="20"/>
              </w:rPr>
              <w:t xml:space="preserve">We </w:t>
            </w:r>
            <w:r w:rsidR="0091144F">
              <w:rPr>
                <w:sz w:val="20"/>
                <w:szCs w:val="20"/>
              </w:rPr>
              <w:t xml:space="preserve">will be </w:t>
            </w:r>
            <w:r w:rsidR="00761E02">
              <w:rPr>
                <w:b/>
                <w:sz w:val="20"/>
                <w:szCs w:val="20"/>
              </w:rPr>
              <w:t>i</w:t>
            </w:r>
            <w:r w:rsidR="001C3666" w:rsidRPr="00761E02">
              <w:rPr>
                <w:b/>
                <w:sz w:val="20"/>
                <w:szCs w:val="20"/>
              </w:rPr>
              <w:t>nclusive</w:t>
            </w:r>
            <w:r w:rsidR="00196B1C" w:rsidRPr="00761E02">
              <w:rPr>
                <w:b/>
                <w:sz w:val="20"/>
                <w:szCs w:val="20"/>
              </w:rPr>
              <w:t xml:space="preserve">, </w:t>
            </w:r>
            <w:r w:rsidR="00761E02">
              <w:rPr>
                <w:b/>
                <w:sz w:val="20"/>
                <w:szCs w:val="20"/>
              </w:rPr>
              <w:t>a</w:t>
            </w:r>
            <w:r w:rsidR="001C3666" w:rsidRPr="00761E02">
              <w:rPr>
                <w:b/>
                <w:sz w:val="20"/>
                <w:szCs w:val="20"/>
              </w:rPr>
              <w:t>ccessible</w:t>
            </w:r>
            <w:r w:rsidR="00196B1C">
              <w:rPr>
                <w:sz w:val="20"/>
                <w:szCs w:val="20"/>
              </w:rPr>
              <w:t xml:space="preserve"> and </w:t>
            </w:r>
            <w:r w:rsidR="00761E02">
              <w:rPr>
                <w:sz w:val="20"/>
                <w:szCs w:val="20"/>
              </w:rPr>
              <w:t>r</w:t>
            </w:r>
            <w:r w:rsidR="00196B1C" w:rsidRPr="00761E02">
              <w:rPr>
                <w:b/>
                <w:sz w:val="20"/>
                <w:szCs w:val="20"/>
              </w:rPr>
              <w:t>elevant</w:t>
            </w:r>
            <w:r w:rsidR="00196B1C">
              <w:rPr>
                <w:sz w:val="20"/>
                <w:szCs w:val="20"/>
              </w:rPr>
              <w:t xml:space="preserve"> to all</w:t>
            </w:r>
            <w:r w:rsidR="00B93753">
              <w:rPr>
                <w:sz w:val="20"/>
                <w:szCs w:val="20"/>
              </w:rPr>
              <w:t xml:space="preserve"> – </w:t>
            </w:r>
            <w:r w:rsidR="00BB6F40">
              <w:rPr>
                <w:sz w:val="20"/>
                <w:szCs w:val="20"/>
              </w:rPr>
              <w:t>whether student, partner or neighbour</w:t>
            </w:r>
            <w:r w:rsidR="000F4AB5">
              <w:rPr>
                <w:sz w:val="20"/>
                <w:szCs w:val="20"/>
              </w:rPr>
              <w:t>.</w:t>
            </w:r>
          </w:p>
          <w:p w14:paraId="37A046E2" w14:textId="4E8770EC" w:rsidR="00C534FB" w:rsidRDefault="00486F49" w:rsidP="009618F4">
            <w:pPr>
              <w:pStyle w:val="ListParagraph"/>
              <w:numPr>
                <w:ilvl w:val="0"/>
                <w:numId w:val="2"/>
              </w:numPr>
              <w:ind w:left="5040"/>
              <w:rPr>
                <w:sz w:val="20"/>
                <w:szCs w:val="20"/>
              </w:rPr>
            </w:pPr>
            <w:r>
              <w:rPr>
                <w:sz w:val="20"/>
                <w:szCs w:val="20"/>
              </w:rPr>
              <w:t xml:space="preserve">We are </w:t>
            </w:r>
            <w:r w:rsidR="003B1ACC">
              <w:rPr>
                <w:sz w:val="20"/>
                <w:szCs w:val="20"/>
              </w:rPr>
              <w:t xml:space="preserve">a </w:t>
            </w:r>
            <w:r w:rsidR="003B1ACC" w:rsidRPr="00761E02">
              <w:rPr>
                <w:b/>
                <w:sz w:val="20"/>
                <w:szCs w:val="20"/>
              </w:rPr>
              <w:t xml:space="preserve">caring </w:t>
            </w:r>
            <w:r w:rsidR="00D3765F" w:rsidRPr="00761E02">
              <w:rPr>
                <w:b/>
                <w:sz w:val="20"/>
                <w:szCs w:val="20"/>
              </w:rPr>
              <w:t>e</w:t>
            </w:r>
            <w:r w:rsidR="003B1ACC" w:rsidRPr="00761E02">
              <w:rPr>
                <w:b/>
                <w:sz w:val="20"/>
                <w:szCs w:val="20"/>
              </w:rPr>
              <w:t>mployer</w:t>
            </w:r>
            <w:r w:rsidR="00316D84">
              <w:rPr>
                <w:sz w:val="20"/>
                <w:szCs w:val="20"/>
              </w:rPr>
              <w:t>,</w:t>
            </w:r>
            <w:r w:rsidR="003B1ACC">
              <w:rPr>
                <w:sz w:val="20"/>
                <w:szCs w:val="20"/>
              </w:rPr>
              <w:t xml:space="preserve"> </w:t>
            </w:r>
            <w:r w:rsidR="00316D84">
              <w:rPr>
                <w:b/>
                <w:sz w:val="20"/>
                <w:szCs w:val="20"/>
              </w:rPr>
              <w:t>cherish</w:t>
            </w:r>
            <w:r w:rsidR="003B1ACC">
              <w:rPr>
                <w:sz w:val="20"/>
                <w:szCs w:val="20"/>
              </w:rPr>
              <w:t xml:space="preserve"> our </w:t>
            </w:r>
            <w:r w:rsidR="00761E02">
              <w:rPr>
                <w:sz w:val="20"/>
                <w:szCs w:val="20"/>
              </w:rPr>
              <w:t>s</w:t>
            </w:r>
            <w:r w:rsidR="003B1ACC">
              <w:rPr>
                <w:sz w:val="20"/>
                <w:szCs w:val="20"/>
              </w:rPr>
              <w:t>tudent</w:t>
            </w:r>
            <w:r w:rsidR="00B35EB1">
              <w:rPr>
                <w:sz w:val="20"/>
                <w:szCs w:val="20"/>
              </w:rPr>
              <w:t xml:space="preserve">, </w:t>
            </w:r>
            <w:r w:rsidR="00761E02">
              <w:rPr>
                <w:sz w:val="20"/>
                <w:szCs w:val="20"/>
              </w:rPr>
              <w:t>s</w:t>
            </w:r>
            <w:r w:rsidR="00B35EB1">
              <w:rPr>
                <w:sz w:val="20"/>
                <w:szCs w:val="20"/>
              </w:rPr>
              <w:t>taff</w:t>
            </w:r>
            <w:r w:rsidR="00D14964">
              <w:rPr>
                <w:sz w:val="20"/>
                <w:szCs w:val="20"/>
              </w:rPr>
              <w:t xml:space="preserve"> </w:t>
            </w:r>
            <w:r w:rsidR="003B1ACC">
              <w:rPr>
                <w:sz w:val="20"/>
                <w:szCs w:val="20"/>
              </w:rPr>
              <w:t xml:space="preserve">and </w:t>
            </w:r>
            <w:r w:rsidR="00761E02">
              <w:rPr>
                <w:sz w:val="20"/>
                <w:szCs w:val="20"/>
              </w:rPr>
              <w:t>a</w:t>
            </w:r>
            <w:r w:rsidR="00B35EB1">
              <w:rPr>
                <w:sz w:val="20"/>
                <w:szCs w:val="20"/>
              </w:rPr>
              <w:t>lumni family</w:t>
            </w:r>
            <w:r w:rsidR="00316D84">
              <w:rPr>
                <w:sz w:val="20"/>
                <w:szCs w:val="20"/>
              </w:rPr>
              <w:t xml:space="preserve"> and</w:t>
            </w:r>
            <w:r w:rsidR="00316D84">
              <w:rPr>
                <w:b/>
                <w:sz w:val="20"/>
                <w:szCs w:val="20"/>
              </w:rPr>
              <w:t xml:space="preserve"> celebrate </w:t>
            </w:r>
            <w:r w:rsidR="00316D84">
              <w:rPr>
                <w:sz w:val="20"/>
                <w:szCs w:val="20"/>
              </w:rPr>
              <w:t>their achievements</w:t>
            </w:r>
            <w:r w:rsidR="00B35EB1">
              <w:rPr>
                <w:sz w:val="20"/>
                <w:szCs w:val="20"/>
              </w:rPr>
              <w:t>.</w:t>
            </w:r>
          </w:p>
          <w:p w14:paraId="1ACC1D07" w14:textId="5F4549C5" w:rsidR="00DC4B6F" w:rsidRPr="004470BD" w:rsidRDefault="00DC4B6F" w:rsidP="004470BD">
            <w:pPr>
              <w:pStyle w:val="ListParagraph"/>
              <w:numPr>
                <w:ilvl w:val="0"/>
                <w:numId w:val="2"/>
              </w:numPr>
              <w:ind w:left="5040"/>
              <w:rPr>
                <w:sz w:val="20"/>
                <w:szCs w:val="20"/>
              </w:rPr>
            </w:pPr>
            <w:r w:rsidRPr="00761E02">
              <w:rPr>
                <w:b/>
                <w:sz w:val="20"/>
                <w:szCs w:val="20"/>
              </w:rPr>
              <w:t>We are Edinburgh</w:t>
            </w:r>
            <w:r w:rsidR="00316D84">
              <w:rPr>
                <w:sz w:val="20"/>
                <w:szCs w:val="20"/>
              </w:rPr>
              <w:t xml:space="preserve">, a good neighbour, </w:t>
            </w:r>
            <w:r w:rsidR="00BD49ED">
              <w:rPr>
                <w:sz w:val="20"/>
                <w:szCs w:val="20"/>
              </w:rPr>
              <w:t>welcoming and looking to the future.</w:t>
            </w:r>
          </w:p>
          <w:p w14:paraId="23824F9D" w14:textId="77777777" w:rsidR="004541DA" w:rsidRPr="00C5764C" w:rsidRDefault="004541DA" w:rsidP="00A81857">
            <w:pPr>
              <w:jc w:val="center"/>
              <w:rPr>
                <w:sz w:val="20"/>
                <w:szCs w:val="20"/>
              </w:rPr>
            </w:pPr>
          </w:p>
        </w:tc>
      </w:tr>
      <w:tr w:rsidR="009B6479" w:rsidRPr="00E4653F" w14:paraId="55E689F2" w14:textId="77777777" w:rsidTr="00DE1729">
        <w:trPr>
          <w:trHeight w:val="3793"/>
        </w:trPr>
        <w:tc>
          <w:tcPr>
            <w:tcW w:w="5124" w:type="dxa"/>
          </w:tcPr>
          <w:p w14:paraId="62F7F92D" w14:textId="77777777" w:rsidR="009B6479" w:rsidRPr="006A1065" w:rsidRDefault="00B1601F" w:rsidP="003D0A28">
            <w:pPr>
              <w:rPr>
                <w:b/>
                <w:sz w:val="20"/>
                <w:szCs w:val="20"/>
              </w:rPr>
            </w:pPr>
            <w:r>
              <w:rPr>
                <w:b/>
                <w:sz w:val="20"/>
                <w:szCs w:val="20"/>
              </w:rPr>
              <w:t>Focusing our Aspirations</w:t>
            </w:r>
          </w:p>
        </w:tc>
        <w:tc>
          <w:tcPr>
            <w:tcW w:w="15972" w:type="dxa"/>
            <w:gridSpan w:val="4"/>
          </w:tcPr>
          <w:p w14:paraId="399B477A" w14:textId="77777777" w:rsidR="009B6479" w:rsidRPr="00E4653F" w:rsidRDefault="009B6479" w:rsidP="00761E02">
            <w:pPr>
              <w:rPr>
                <w:sz w:val="20"/>
                <w:szCs w:val="20"/>
              </w:rPr>
            </w:pPr>
          </w:p>
          <w:p w14:paraId="00F76B6A" w14:textId="77777777" w:rsidR="007B6850" w:rsidRDefault="007B6850" w:rsidP="007B6850">
            <w:pPr>
              <w:rPr>
                <w:sz w:val="20"/>
                <w:szCs w:val="20"/>
              </w:rPr>
            </w:pPr>
            <w:r>
              <w:rPr>
                <w:sz w:val="20"/>
                <w:szCs w:val="20"/>
              </w:rPr>
              <w:t>Our transformation to “one university” will nurture a global community which supports lifelong personal growth and exploration.</w:t>
            </w:r>
          </w:p>
          <w:p w14:paraId="055079ED" w14:textId="15BF9EB8" w:rsidR="00761E02" w:rsidRPr="00E4653F" w:rsidRDefault="00761E02" w:rsidP="00761E02">
            <w:pPr>
              <w:rPr>
                <w:sz w:val="20"/>
                <w:szCs w:val="20"/>
              </w:rPr>
            </w:pPr>
            <w:r>
              <w:rPr>
                <w:sz w:val="20"/>
                <w:szCs w:val="20"/>
              </w:rPr>
              <w:t>We will remain a Scottish University with Global outreach through our research p</w:t>
            </w:r>
            <w:r w:rsidR="00675D1C">
              <w:rPr>
                <w:sz w:val="20"/>
                <w:szCs w:val="20"/>
              </w:rPr>
              <w:t>artnerships and online teaching</w:t>
            </w:r>
            <w:r w:rsidR="00A81451">
              <w:rPr>
                <w:sz w:val="20"/>
                <w:szCs w:val="20"/>
              </w:rPr>
              <w:t>.</w:t>
            </w:r>
            <w:r w:rsidR="00675D1C">
              <w:rPr>
                <w:sz w:val="20"/>
                <w:szCs w:val="20"/>
              </w:rPr>
              <w:t xml:space="preserve"> </w:t>
            </w:r>
          </w:p>
          <w:p w14:paraId="3E34DE5C" w14:textId="77777777" w:rsidR="00395369" w:rsidRDefault="00395369" w:rsidP="00761E02">
            <w:pPr>
              <w:rPr>
                <w:sz w:val="20"/>
                <w:szCs w:val="20"/>
              </w:rPr>
            </w:pPr>
            <w:r>
              <w:rPr>
                <w:sz w:val="20"/>
                <w:szCs w:val="20"/>
              </w:rPr>
              <w:t>We will attract and support the best students and staff regardless of background – from Edinburgh and across the World</w:t>
            </w:r>
            <w:r w:rsidR="002D770C">
              <w:rPr>
                <w:sz w:val="20"/>
                <w:szCs w:val="20"/>
              </w:rPr>
              <w:t>.</w:t>
            </w:r>
          </w:p>
          <w:p w14:paraId="34F7DEFB" w14:textId="77777777" w:rsidR="00761E02" w:rsidRDefault="00761E02" w:rsidP="00761E02">
            <w:pPr>
              <w:rPr>
                <w:sz w:val="20"/>
                <w:szCs w:val="20"/>
              </w:rPr>
            </w:pPr>
          </w:p>
          <w:p w14:paraId="03309404" w14:textId="78513519" w:rsidR="00761E02" w:rsidRDefault="00761E02" w:rsidP="00761E02">
            <w:pPr>
              <w:rPr>
                <w:sz w:val="20"/>
                <w:szCs w:val="20"/>
              </w:rPr>
            </w:pPr>
            <w:r>
              <w:rPr>
                <w:sz w:val="20"/>
                <w:szCs w:val="20"/>
              </w:rPr>
              <w:t>Our size and shape will reflect investment in areas of excellence, digital access, and the integration of communities across disciplines and levels of study.   We will not grow for growth’s sake.</w:t>
            </w:r>
            <w:r w:rsidR="00B3091B">
              <w:rPr>
                <w:sz w:val="20"/>
                <w:szCs w:val="20"/>
              </w:rPr>
              <w:t xml:space="preserve"> </w:t>
            </w:r>
          </w:p>
          <w:p w14:paraId="61587CB8" w14:textId="77777777" w:rsidR="00761E02" w:rsidRDefault="00761E02" w:rsidP="00761E02">
            <w:pPr>
              <w:rPr>
                <w:sz w:val="20"/>
                <w:szCs w:val="20"/>
              </w:rPr>
            </w:pPr>
            <w:r>
              <w:rPr>
                <w:sz w:val="20"/>
                <w:szCs w:val="20"/>
              </w:rPr>
              <w:t>Our expertise in Data Driven Innovation will support Edinburgh to be the Data Capital of Europe</w:t>
            </w:r>
          </w:p>
          <w:p w14:paraId="1AB5765D" w14:textId="77777777" w:rsidR="00761E02" w:rsidRDefault="00761E02" w:rsidP="00761E02">
            <w:pPr>
              <w:rPr>
                <w:sz w:val="20"/>
                <w:szCs w:val="20"/>
              </w:rPr>
            </w:pPr>
            <w:r>
              <w:rPr>
                <w:sz w:val="20"/>
                <w:szCs w:val="20"/>
              </w:rPr>
              <w:t>Our p</w:t>
            </w:r>
            <w:r w:rsidRPr="00E4653F">
              <w:rPr>
                <w:sz w:val="20"/>
                <w:szCs w:val="20"/>
              </w:rPr>
              <w:t xml:space="preserve">orous boundaries with industry, government </w:t>
            </w:r>
            <w:r>
              <w:rPr>
                <w:sz w:val="20"/>
                <w:szCs w:val="20"/>
              </w:rPr>
              <w:t>will benefit our city, our students,</w:t>
            </w:r>
            <w:r w:rsidRPr="00E4653F">
              <w:rPr>
                <w:sz w:val="20"/>
                <w:szCs w:val="20"/>
              </w:rPr>
              <w:t xml:space="preserve"> staff</w:t>
            </w:r>
            <w:r>
              <w:rPr>
                <w:sz w:val="20"/>
                <w:szCs w:val="20"/>
              </w:rPr>
              <w:t xml:space="preserve"> and research.</w:t>
            </w:r>
          </w:p>
          <w:p w14:paraId="20C2304D" w14:textId="77777777" w:rsidR="007B6850" w:rsidRPr="00E4653F" w:rsidRDefault="007B6850" w:rsidP="007B6850">
            <w:pPr>
              <w:rPr>
                <w:sz w:val="20"/>
                <w:szCs w:val="20"/>
              </w:rPr>
            </w:pPr>
            <w:r>
              <w:rPr>
                <w:sz w:val="20"/>
                <w:szCs w:val="20"/>
              </w:rPr>
              <w:t>We will provide global leadership in the advancement of research and data ethics; re-building public trust in the use of data.</w:t>
            </w:r>
          </w:p>
          <w:p w14:paraId="3E8A8741" w14:textId="77777777" w:rsidR="00761E02" w:rsidRDefault="00761E02" w:rsidP="00761E02">
            <w:pPr>
              <w:rPr>
                <w:sz w:val="20"/>
                <w:szCs w:val="20"/>
              </w:rPr>
            </w:pPr>
          </w:p>
          <w:p w14:paraId="21D43665" w14:textId="6AABB9A1" w:rsidR="009B6479" w:rsidRDefault="00F74A70" w:rsidP="00761E02">
            <w:pPr>
              <w:rPr>
                <w:sz w:val="20"/>
                <w:szCs w:val="20"/>
              </w:rPr>
            </w:pPr>
            <w:r>
              <w:rPr>
                <w:sz w:val="20"/>
                <w:szCs w:val="20"/>
              </w:rPr>
              <w:t xml:space="preserve">Our </w:t>
            </w:r>
            <w:r w:rsidR="00D267B4" w:rsidRPr="00E4653F">
              <w:rPr>
                <w:sz w:val="20"/>
                <w:szCs w:val="20"/>
              </w:rPr>
              <w:t xml:space="preserve">staff and students </w:t>
            </w:r>
            <w:r w:rsidR="00D267B4">
              <w:rPr>
                <w:sz w:val="20"/>
                <w:szCs w:val="20"/>
              </w:rPr>
              <w:t>celebrate</w:t>
            </w:r>
            <w:r w:rsidR="00D267B4" w:rsidRPr="00E4653F">
              <w:rPr>
                <w:sz w:val="20"/>
                <w:szCs w:val="20"/>
              </w:rPr>
              <w:t xml:space="preserve"> critical thinking</w:t>
            </w:r>
            <w:r w:rsidR="009137F7">
              <w:rPr>
                <w:sz w:val="20"/>
                <w:szCs w:val="20"/>
              </w:rPr>
              <w:t>,</w:t>
            </w:r>
            <w:r w:rsidR="00D267B4" w:rsidRPr="00E4653F">
              <w:rPr>
                <w:sz w:val="20"/>
                <w:szCs w:val="20"/>
              </w:rPr>
              <w:t xml:space="preserve"> innovative practical applic</w:t>
            </w:r>
            <w:r w:rsidR="0067157B">
              <w:rPr>
                <w:sz w:val="20"/>
                <w:szCs w:val="20"/>
              </w:rPr>
              <w:t>ation and challenge boundaries</w:t>
            </w:r>
            <w:r w:rsidR="009B6479" w:rsidRPr="00E4653F">
              <w:rPr>
                <w:sz w:val="20"/>
                <w:szCs w:val="20"/>
              </w:rPr>
              <w:t xml:space="preserve">.   </w:t>
            </w:r>
          </w:p>
          <w:p w14:paraId="2066EE22" w14:textId="50EDCB11" w:rsidR="00395369" w:rsidRDefault="00395369" w:rsidP="00761E02">
            <w:pPr>
              <w:rPr>
                <w:sz w:val="20"/>
                <w:szCs w:val="20"/>
              </w:rPr>
            </w:pPr>
            <w:r>
              <w:rPr>
                <w:sz w:val="20"/>
                <w:szCs w:val="20"/>
              </w:rPr>
              <w:t xml:space="preserve">We will </w:t>
            </w:r>
            <w:r w:rsidR="00CB3C4D">
              <w:rPr>
                <w:sz w:val="20"/>
                <w:szCs w:val="20"/>
              </w:rPr>
              <w:t xml:space="preserve">prepare our </w:t>
            </w:r>
            <w:r w:rsidRPr="00E4653F">
              <w:rPr>
                <w:sz w:val="20"/>
                <w:szCs w:val="20"/>
              </w:rPr>
              <w:t>Graduates, from every background,</w:t>
            </w:r>
            <w:r>
              <w:rPr>
                <w:sz w:val="20"/>
                <w:szCs w:val="20"/>
              </w:rPr>
              <w:t xml:space="preserve"> </w:t>
            </w:r>
            <w:r w:rsidRPr="00E4653F">
              <w:rPr>
                <w:sz w:val="20"/>
                <w:szCs w:val="20"/>
              </w:rPr>
              <w:t>to make a difference in whatever they do, wherever they do it</w:t>
            </w:r>
            <w:r w:rsidR="002D770C">
              <w:rPr>
                <w:sz w:val="20"/>
                <w:szCs w:val="20"/>
              </w:rPr>
              <w:t>.</w:t>
            </w:r>
          </w:p>
          <w:p w14:paraId="3CCB14B7" w14:textId="2D3BC1B8" w:rsidR="009B6479" w:rsidRPr="00E4653F" w:rsidRDefault="00761E02" w:rsidP="00761E02">
            <w:pPr>
              <w:rPr>
                <w:sz w:val="20"/>
                <w:szCs w:val="20"/>
              </w:rPr>
            </w:pPr>
            <w:r>
              <w:rPr>
                <w:sz w:val="20"/>
                <w:szCs w:val="20"/>
              </w:rPr>
              <w:t xml:space="preserve">We will ensure our </w:t>
            </w:r>
            <w:r w:rsidR="00316D84">
              <w:rPr>
                <w:sz w:val="20"/>
                <w:szCs w:val="20"/>
              </w:rPr>
              <w:t xml:space="preserve">staff and students are well supported by </w:t>
            </w:r>
            <w:r>
              <w:rPr>
                <w:sz w:val="20"/>
                <w:szCs w:val="20"/>
              </w:rPr>
              <w:t>systems and processes</w:t>
            </w:r>
            <w:r w:rsidR="00316D84">
              <w:rPr>
                <w:sz w:val="20"/>
                <w:szCs w:val="20"/>
              </w:rPr>
              <w:t xml:space="preserve"> which</w:t>
            </w:r>
            <w:r>
              <w:rPr>
                <w:sz w:val="20"/>
                <w:szCs w:val="20"/>
              </w:rPr>
              <w:t xml:space="preserve"> are effective, efficient </w:t>
            </w:r>
            <w:r w:rsidR="00316D84">
              <w:rPr>
                <w:sz w:val="20"/>
                <w:szCs w:val="20"/>
              </w:rPr>
              <w:t>and recognise the whole person.</w:t>
            </w:r>
          </w:p>
        </w:tc>
      </w:tr>
      <w:tr w:rsidR="004229A5" w:rsidRPr="00E4653F" w14:paraId="21588643" w14:textId="77777777" w:rsidTr="00874453">
        <w:trPr>
          <w:trHeight w:val="3725"/>
        </w:trPr>
        <w:tc>
          <w:tcPr>
            <w:tcW w:w="5124" w:type="dxa"/>
          </w:tcPr>
          <w:p w14:paraId="0846DE1C" w14:textId="77777777" w:rsidR="004229A5" w:rsidRPr="00E4653F" w:rsidRDefault="004229A5" w:rsidP="002D499B">
            <w:pPr>
              <w:rPr>
                <w:sz w:val="20"/>
                <w:szCs w:val="20"/>
              </w:rPr>
            </w:pPr>
            <w:r>
              <w:rPr>
                <w:sz w:val="20"/>
                <w:szCs w:val="20"/>
              </w:rPr>
              <w:t>Deliverables</w:t>
            </w:r>
          </w:p>
        </w:tc>
        <w:tc>
          <w:tcPr>
            <w:tcW w:w="5374" w:type="dxa"/>
          </w:tcPr>
          <w:p w14:paraId="027F4F75" w14:textId="60CDA10F" w:rsidR="00B3091B" w:rsidRPr="008445B7" w:rsidRDefault="00B3091B" w:rsidP="00B8681F">
            <w:pPr>
              <w:jc w:val="center"/>
              <w:rPr>
                <w:sz w:val="20"/>
                <w:szCs w:val="20"/>
              </w:rPr>
            </w:pPr>
          </w:p>
          <w:p w14:paraId="3F8B9057" w14:textId="7E4D659B" w:rsidR="004229A5" w:rsidRDefault="00D40C4C" w:rsidP="00B8681F">
            <w:pPr>
              <w:pStyle w:val="ListParagraph"/>
              <w:ind w:left="0"/>
              <w:jc w:val="center"/>
              <w:rPr>
                <w:sz w:val="20"/>
                <w:szCs w:val="20"/>
              </w:rPr>
            </w:pPr>
            <w:r>
              <w:rPr>
                <w:sz w:val="20"/>
                <w:szCs w:val="20"/>
              </w:rPr>
              <w:t xml:space="preserve">Deliverables </w:t>
            </w:r>
            <w:r w:rsidR="00D602E4">
              <w:rPr>
                <w:sz w:val="20"/>
                <w:szCs w:val="20"/>
              </w:rPr>
              <w:t>section to include some of the “big things” we will deliver</w:t>
            </w:r>
            <w:r w:rsidR="007B6850">
              <w:rPr>
                <w:sz w:val="20"/>
                <w:szCs w:val="20"/>
              </w:rPr>
              <w:t xml:space="preserve"> in pursuing</w:t>
            </w:r>
            <w:r>
              <w:rPr>
                <w:sz w:val="20"/>
                <w:szCs w:val="20"/>
              </w:rPr>
              <w:t xml:space="preserve"> our Strategic Priorities.</w:t>
            </w:r>
          </w:p>
        </w:tc>
        <w:tc>
          <w:tcPr>
            <w:tcW w:w="5232" w:type="dxa"/>
          </w:tcPr>
          <w:p w14:paraId="7D9EA6AF" w14:textId="26A78964" w:rsidR="00203B55" w:rsidRDefault="00203B55" w:rsidP="00B8681F">
            <w:pPr>
              <w:jc w:val="center"/>
              <w:rPr>
                <w:sz w:val="20"/>
                <w:szCs w:val="20"/>
              </w:rPr>
            </w:pPr>
          </w:p>
          <w:p w14:paraId="5290FE3A" w14:textId="1F75C945" w:rsidR="00B8681F" w:rsidRDefault="007E48DD" w:rsidP="00B8681F">
            <w:pPr>
              <w:jc w:val="center"/>
              <w:rPr>
                <w:sz w:val="20"/>
                <w:szCs w:val="20"/>
              </w:rPr>
            </w:pPr>
            <w:r>
              <w:rPr>
                <w:sz w:val="20"/>
                <w:szCs w:val="20"/>
              </w:rPr>
              <w:t xml:space="preserve">Examples </w:t>
            </w:r>
            <w:r w:rsidR="00B8681F">
              <w:rPr>
                <w:sz w:val="20"/>
                <w:szCs w:val="20"/>
              </w:rPr>
              <w:t>(often contributing to all strategic priorities)</w:t>
            </w:r>
          </w:p>
          <w:p w14:paraId="044E7901" w14:textId="3F08E048" w:rsidR="007E48DD" w:rsidRPr="008445B7" w:rsidRDefault="007E48DD" w:rsidP="00B8681F">
            <w:pPr>
              <w:jc w:val="center"/>
              <w:rPr>
                <w:sz w:val="20"/>
                <w:szCs w:val="20"/>
              </w:rPr>
            </w:pPr>
            <w:r>
              <w:rPr>
                <w:sz w:val="20"/>
                <w:szCs w:val="20"/>
              </w:rPr>
              <w:t>might include:</w:t>
            </w:r>
          </w:p>
          <w:p w14:paraId="5D9EA319" w14:textId="78B6528E" w:rsidR="00DE1729" w:rsidRPr="002B755C" w:rsidRDefault="00DE1729" w:rsidP="00B8681F">
            <w:pPr>
              <w:pStyle w:val="ListParagraph"/>
              <w:jc w:val="center"/>
              <w:rPr>
                <w:sz w:val="20"/>
                <w:szCs w:val="20"/>
              </w:rPr>
            </w:pPr>
          </w:p>
        </w:tc>
        <w:tc>
          <w:tcPr>
            <w:tcW w:w="5366" w:type="dxa"/>
            <w:gridSpan w:val="2"/>
          </w:tcPr>
          <w:p w14:paraId="531EF922" w14:textId="3370C679" w:rsidR="007E48DD" w:rsidRPr="0076345A" w:rsidRDefault="007E48DD" w:rsidP="0076345A">
            <w:pPr>
              <w:rPr>
                <w:sz w:val="20"/>
                <w:szCs w:val="20"/>
              </w:rPr>
            </w:pPr>
          </w:p>
          <w:p w14:paraId="058A0F2B" w14:textId="033B1568" w:rsidR="0076345A" w:rsidRPr="007221D2" w:rsidRDefault="0076345A" w:rsidP="0076345A">
            <w:pPr>
              <w:pStyle w:val="ListParagraph"/>
              <w:numPr>
                <w:ilvl w:val="0"/>
                <w:numId w:val="3"/>
              </w:numPr>
              <w:rPr>
                <w:sz w:val="20"/>
                <w:szCs w:val="20"/>
              </w:rPr>
            </w:pPr>
            <w:r>
              <w:rPr>
                <w:sz w:val="20"/>
                <w:szCs w:val="20"/>
              </w:rPr>
              <w:t>New Wellbeing Centre supporting staff and students opening in 20</w:t>
            </w:r>
            <w:r w:rsidR="001205C1">
              <w:rPr>
                <w:sz w:val="20"/>
                <w:szCs w:val="20"/>
              </w:rPr>
              <w:t>20</w:t>
            </w:r>
            <w:r w:rsidR="00B31EE9">
              <w:rPr>
                <w:sz w:val="20"/>
                <w:szCs w:val="20"/>
              </w:rPr>
              <w:t>.</w:t>
            </w:r>
          </w:p>
          <w:p w14:paraId="1C74A895" w14:textId="77777777" w:rsidR="0076345A" w:rsidRDefault="0076345A" w:rsidP="004701DF">
            <w:pPr>
              <w:pStyle w:val="ListParagraph"/>
              <w:rPr>
                <w:sz w:val="20"/>
                <w:szCs w:val="20"/>
              </w:rPr>
            </w:pPr>
          </w:p>
          <w:p w14:paraId="42742C4D" w14:textId="77777777" w:rsidR="0076345A" w:rsidRDefault="0076345A" w:rsidP="0076345A">
            <w:pPr>
              <w:pStyle w:val="ListParagraph"/>
              <w:numPr>
                <w:ilvl w:val="0"/>
                <w:numId w:val="3"/>
              </w:numPr>
              <w:rPr>
                <w:sz w:val="20"/>
                <w:szCs w:val="20"/>
              </w:rPr>
            </w:pPr>
            <w:r>
              <w:rPr>
                <w:sz w:val="20"/>
                <w:szCs w:val="20"/>
              </w:rPr>
              <w:t>Zero Carbon by 2040</w:t>
            </w:r>
          </w:p>
          <w:p w14:paraId="7DD46D72" w14:textId="77777777" w:rsidR="0076345A" w:rsidRPr="00D356BD" w:rsidRDefault="0076345A" w:rsidP="004701DF">
            <w:pPr>
              <w:pStyle w:val="ListParagraph"/>
              <w:rPr>
                <w:sz w:val="20"/>
                <w:szCs w:val="20"/>
              </w:rPr>
            </w:pPr>
          </w:p>
          <w:p w14:paraId="512B3271" w14:textId="17AA161D" w:rsidR="0076345A" w:rsidRDefault="0076345A" w:rsidP="00B31EE9">
            <w:pPr>
              <w:pStyle w:val="ListParagraph"/>
              <w:numPr>
                <w:ilvl w:val="0"/>
                <w:numId w:val="3"/>
              </w:numPr>
              <w:rPr>
                <w:sz w:val="20"/>
                <w:szCs w:val="20"/>
              </w:rPr>
            </w:pPr>
            <w:r>
              <w:rPr>
                <w:sz w:val="20"/>
                <w:szCs w:val="20"/>
              </w:rPr>
              <w:t>Consistent year on year progress in student satisfaction and staff engagement</w:t>
            </w:r>
          </w:p>
          <w:p w14:paraId="0D3993F1" w14:textId="77777777" w:rsidR="00A34B65" w:rsidRPr="00A34B65" w:rsidRDefault="00A34B65" w:rsidP="00A34B65">
            <w:pPr>
              <w:pStyle w:val="ListParagraph"/>
              <w:rPr>
                <w:sz w:val="20"/>
                <w:szCs w:val="20"/>
              </w:rPr>
            </w:pPr>
          </w:p>
          <w:p w14:paraId="731F2774" w14:textId="633C0DEA" w:rsidR="00A34B65" w:rsidRDefault="00A34B65" w:rsidP="00B31EE9">
            <w:pPr>
              <w:pStyle w:val="ListParagraph"/>
              <w:numPr>
                <w:ilvl w:val="0"/>
                <w:numId w:val="3"/>
              </w:numPr>
              <w:rPr>
                <w:sz w:val="20"/>
                <w:szCs w:val="20"/>
              </w:rPr>
            </w:pPr>
            <w:r>
              <w:rPr>
                <w:sz w:val="20"/>
                <w:szCs w:val="20"/>
              </w:rPr>
              <w:t>Widening Participation commitment</w:t>
            </w:r>
          </w:p>
          <w:p w14:paraId="013AF093" w14:textId="77777777" w:rsidR="00FC0488" w:rsidRPr="00FC0488" w:rsidRDefault="00FC0488" w:rsidP="00FC0488">
            <w:pPr>
              <w:pStyle w:val="ListParagraph"/>
              <w:rPr>
                <w:sz w:val="20"/>
                <w:szCs w:val="20"/>
              </w:rPr>
            </w:pPr>
          </w:p>
          <w:p w14:paraId="21B113FD" w14:textId="01A92633" w:rsidR="00FC0488" w:rsidRPr="00B31EE9" w:rsidRDefault="00FC0488" w:rsidP="00F03A72">
            <w:pPr>
              <w:pStyle w:val="ListParagraph"/>
              <w:rPr>
                <w:sz w:val="20"/>
                <w:szCs w:val="20"/>
              </w:rPr>
            </w:pPr>
          </w:p>
        </w:tc>
      </w:tr>
    </w:tbl>
    <w:p w14:paraId="57CEECDF" w14:textId="77ECFFC6" w:rsidR="00010726" w:rsidRDefault="00010726">
      <w:pPr>
        <w:rPr>
          <w:b/>
        </w:rPr>
      </w:pPr>
    </w:p>
    <w:p w14:paraId="32C1EDE5" w14:textId="77777777" w:rsidR="00B84F73" w:rsidRDefault="00B84F73" w:rsidP="00B84F73">
      <w:pPr>
        <w:jc w:val="both"/>
        <w:rPr>
          <w:b/>
        </w:rPr>
      </w:pPr>
      <w:r>
        <w:rPr>
          <w:b/>
        </w:rPr>
        <w:t xml:space="preserve">Key feedback points from </w:t>
      </w:r>
      <w:proofErr w:type="spellStart"/>
      <w:r>
        <w:rPr>
          <w:b/>
        </w:rPr>
        <w:t>Townhall</w:t>
      </w:r>
      <w:proofErr w:type="spellEnd"/>
      <w:r>
        <w:rPr>
          <w:b/>
        </w:rPr>
        <w:t xml:space="preserve"> meetings</w:t>
      </w:r>
    </w:p>
    <w:p w14:paraId="54D02DC7" w14:textId="77777777" w:rsidR="00B84F73" w:rsidRDefault="00B84F73" w:rsidP="00B84F73">
      <w:pPr>
        <w:jc w:val="both"/>
        <w:rPr>
          <w:b/>
        </w:rPr>
      </w:pPr>
    </w:p>
    <w:p w14:paraId="5178FEFD" w14:textId="77777777" w:rsidR="00B84F73" w:rsidRDefault="00B84F73" w:rsidP="00B84F73">
      <w:pPr>
        <w:pStyle w:val="ListParagraph"/>
        <w:numPr>
          <w:ilvl w:val="0"/>
          <w:numId w:val="6"/>
        </w:numPr>
        <w:jc w:val="both"/>
      </w:pPr>
      <w:r>
        <w:t>Priorities should make clear that we are carrying out our priorities through our research, teaching and knowledge exchange</w:t>
      </w:r>
    </w:p>
    <w:p w14:paraId="29DB05A1" w14:textId="77777777" w:rsidR="00B84F73" w:rsidRDefault="00B84F73" w:rsidP="00B84F73">
      <w:pPr>
        <w:pStyle w:val="ListParagraph"/>
        <w:numPr>
          <w:ilvl w:val="0"/>
          <w:numId w:val="6"/>
        </w:numPr>
        <w:jc w:val="both"/>
      </w:pPr>
      <w:r>
        <w:t>We should emphasise our commitment to sustainability through our aspirations, and in what we consider the ‘greatest challenges’ to be</w:t>
      </w:r>
    </w:p>
    <w:p w14:paraId="5273C389" w14:textId="77777777" w:rsidR="00B84F73" w:rsidRDefault="00B84F73" w:rsidP="00B84F73">
      <w:pPr>
        <w:pStyle w:val="ListParagraph"/>
        <w:numPr>
          <w:ilvl w:val="0"/>
          <w:numId w:val="6"/>
        </w:numPr>
        <w:jc w:val="both"/>
      </w:pPr>
      <w:r>
        <w:t>The role of digital technologies in helping to deliver on our aspirations should be emphasised</w:t>
      </w:r>
    </w:p>
    <w:p w14:paraId="3E2134A3" w14:textId="77777777" w:rsidR="00B84F73" w:rsidRPr="00874453" w:rsidRDefault="00B84F73" w:rsidP="00B84F73">
      <w:pPr>
        <w:pStyle w:val="ListParagraph"/>
        <w:numPr>
          <w:ilvl w:val="0"/>
          <w:numId w:val="6"/>
        </w:numPr>
        <w:jc w:val="both"/>
      </w:pPr>
      <w:r>
        <w:t>Boundaries should be porous within the university as well as with partners – interdisciplinarity is key</w:t>
      </w:r>
    </w:p>
    <w:p w14:paraId="5A1D57E6" w14:textId="77777777" w:rsidR="00B84F73" w:rsidRPr="00635216" w:rsidRDefault="00B84F73">
      <w:pPr>
        <w:rPr>
          <w:b/>
        </w:rPr>
      </w:pPr>
      <w:bookmarkStart w:id="0" w:name="_GoBack"/>
      <w:bookmarkEnd w:id="0"/>
    </w:p>
    <w:sectPr w:rsidR="00B84F73" w:rsidRPr="00635216" w:rsidSect="00913B9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75D1"/>
    <w:multiLevelType w:val="hybridMultilevel"/>
    <w:tmpl w:val="251C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C64CC"/>
    <w:multiLevelType w:val="hybridMultilevel"/>
    <w:tmpl w:val="45F2CEFC"/>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A4AA7"/>
    <w:multiLevelType w:val="hybridMultilevel"/>
    <w:tmpl w:val="BE48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530F3"/>
    <w:multiLevelType w:val="hybridMultilevel"/>
    <w:tmpl w:val="192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0440B"/>
    <w:multiLevelType w:val="hybridMultilevel"/>
    <w:tmpl w:val="C97E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E7424"/>
    <w:multiLevelType w:val="hybridMultilevel"/>
    <w:tmpl w:val="D680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8B"/>
    <w:rsid w:val="00000FF4"/>
    <w:rsid w:val="00004733"/>
    <w:rsid w:val="00004C74"/>
    <w:rsid w:val="00005DA9"/>
    <w:rsid w:val="00010726"/>
    <w:rsid w:val="0004035C"/>
    <w:rsid w:val="00043B1D"/>
    <w:rsid w:val="00043BF8"/>
    <w:rsid w:val="000455EE"/>
    <w:rsid w:val="00047426"/>
    <w:rsid w:val="00050C01"/>
    <w:rsid w:val="0005613E"/>
    <w:rsid w:val="000639B5"/>
    <w:rsid w:val="00072BDC"/>
    <w:rsid w:val="00072D19"/>
    <w:rsid w:val="0007342B"/>
    <w:rsid w:val="00076073"/>
    <w:rsid w:val="000B1C12"/>
    <w:rsid w:val="000C4765"/>
    <w:rsid w:val="000D7E18"/>
    <w:rsid w:val="000E3A32"/>
    <w:rsid w:val="000F0B0B"/>
    <w:rsid w:val="000F4AB5"/>
    <w:rsid w:val="00100FC1"/>
    <w:rsid w:val="001019E0"/>
    <w:rsid w:val="00101E01"/>
    <w:rsid w:val="001021A3"/>
    <w:rsid w:val="00114CC8"/>
    <w:rsid w:val="00115CAE"/>
    <w:rsid w:val="001205C1"/>
    <w:rsid w:val="00123BB1"/>
    <w:rsid w:val="00143067"/>
    <w:rsid w:val="00147A08"/>
    <w:rsid w:val="00151F6F"/>
    <w:rsid w:val="00154BC3"/>
    <w:rsid w:val="00163B94"/>
    <w:rsid w:val="00166595"/>
    <w:rsid w:val="00171336"/>
    <w:rsid w:val="00171D62"/>
    <w:rsid w:val="0017630C"/>
    <w:rsid w:val="00192885"/>
    <w:rsid w:val="001968C0"/>
    <w:rsid w:val="00196B1C"/>
    <w:rsid w:val="001A10DF"/>
    <w:rsid w:val="001A7C73"/>
    <w:rsid w:val="001B4B08"/>
    <w:rsid w:val="001C3666"/>
    <w:rsid w:val="001C38FD"/>
    <w:rsid w:val="001C48D7"/>
    <w:rsid w:val="001C6279"/>
    <w:rsid w:val="001C6372"/>
    <w:rsid w:val="001D55F7"/>
    <w:rsid w:val="001E3204"/>
    <w:rsid w:val="001E78BE"/>
    <w:rsid w:val="00202DCA"/>
    <w:rsid w:val="00203B55"/>
    <w:rsid w:val="00203DEE"/>
    <w:rsid w:val="0020495E"/>
    <w:rsid w:val="00224C42"/>
    <w:rsid w:val="002627CF"/>
    <w:rsid w:val="00280BEB"/>
    <w:rsid w:val="00295B79"/>
    <w:rsid w:val="002B0469"/>
    <w:rsid w:val="002B5154"/>
    <w:rsid w:val="002B755C"/>
    <w:rsid w:val="002C1986"/>
    <w:rsid w:val="002C1D72"/>
    <w:rsid w:val="002D0EC7"/>
    <w:rsid w:val="002D770C"/>
    <w:rsid w:val="002E50C1"/>
    <w:rsid w:val="002F7552"/>
    <w:rsid w:val="002F75DE"/>
    <w:rsid w:val="0031221D"/>
    <w:rsid w:val="00316D84"/>
    <w:rsid w:val="00324EE3"/>
    <w:rsid w:val="003305C3"/>
    <w:rsid w:val="003308EA"/>
    <w:rsid w:val="00336C6F"/>
    <w:rsid w:val="0034640D"/>
    <w:rsid w:val="003515CB"/>
    <w:rsid w:val="00352367"/>
    <w:rsid w:val="00357A7B"/>
    <w:rsid w:val="00362922"/>
    <w:rsid w:val="00371E28"/>
    <w:rsid w:val="003731A4"/>
    <w:rsid w:val="00380358"/>
    <w:rsid w:val="003879D8"/>
    <w:rsid w:val="00395369"/>
    <w:rsid w:val="003A7607"/>
    <w:rsid w:val="003A7E20"/>
    <w:rsid w:val="003B1ACC"/>
    <w:rsid w:val="003B7CDD"/>
    <w:rsid w:val="003D06AA"/>
    <w:rsid w:val="003D0A28"/>
    <w:rsid w:val="003E4956"/>
    <w:rsid w:val="003F0F95"/>
    <w:rsid w:val="004079CE"/>
    <w:rsid w:val="00413DE1"/>
    <w:rsid w:val="004229A5"/>
    <w:rsid w:val="00426FCC"/>
    <w:rsid w:val="00437CFE"/>
    <w:rsid w:val="004424E7"/>
    <w:rsid w:val="004470BD"/>
    <w:rsid w:val="00447C1D"/>
    <w:rsid w:val="00450F0D"/>
    <w:rsid w:val="004541DA"/>
    <w:rsid w:val="00463CF0"/>
    <w:rsid w:val="004658A7"/>
    <w:rsid w:val="00467859"/>
    <w:rsid w:val="004734BF"/>
    <w:rsid w:val="00476D2B"/>
    <w:rsid w:val="00480BF4"/>
    <w:rsid w:val="00481BDC"/>
    <w:rsid w:val="00486D5C"/>
    <w:rsid w:val="00486F49"/>
    <w:rsid w:val="00497798"/>
    <w:rsid w:val="004A33CA"/>
    <w:rsid w:val="004A4AAA"/>
    <w:rsid w:val="004A6581"/>
    <w:rsid w:val="004A74B6"/>
    <w:rsid w:val="004B5F33"/>
    <w:rsid w:val="004C12EB"/>
    <w:rsid w:val="004C632C"/>
    <w:rsid w:val="004E2BED"/>
    <w:rsid w:val="004F3908"/>
    <w:rsid w:val="00504291"/>
    <w:rsid w:val="00516C83"/>
    <w:rsid w:val="00526019"/>
    <w:rsid w:val="00534118"/>
    <w:rsid w:val="005345C8"/>
    <w:rsid w:val="00537BC2"/>
    <w:rsid w:val="00545ED9"/>
    <w:rsid w:val="00546CB3"/>
    <w:rsid w:val="0055185B"/>
    <w:rsid w:val="005554EA"/>
    <w:rsid w:val="00562147"/>
    <w:rsid w:val="00563BD8"/>
    <w:rsid w:val="00565D00"/>
    <w:rsid w:val="00573FC2"/>
    <w:rsid w:val="0057560F"/>
    <w:rsid w:val="005760C8"/>
    <w:rsid w:val="00587CFC"/>
    <w:rsid w:val="00593A0B"/>
    <w:rsid w:val="00593A6D"/>
    <w:rsid w:val="005A1DBA"/>
    <w:rsid w:val="005A5678"/>
    <w:rsid w:val="005B2CA2"/>
    <w:rsid w:val="005B5E32"/>
    <w:rsid w:val="005C3364"/>
    <w:rsid w:val="005D7E1C"/>
    <w:rsid w:val="005F1A8A"/>
    <w:rsid w:val="005F33EF"/>
    <w:rsid w:val="0060008B"/>
    <w:rsid w:val="0060172D"/>
    <w:rsid w:val="00611C0A"/>
    <w:rsid w:val="00624D17"/>
    <w:rsid w:val="00635216"/>
    <w:rsid w:val="0063765B"/>
    <w:rsid w:val="00645A7C"/>
    <w:rsid w:val="0066301B"/>
    <w:rsid w:val="00663653"/>
    <w:rsid w:val="0067069B"/>
    <w:rsid w:val="0067157B"/>
    <w:rsid w:val="006752B5"/>
    <w:rsid w:val="00675372"/>
    <w:rsid w:val="00675D1C"/>
    <w:rsid w:val="006A1065"/>
    <w:rsid w:val="006C1FCB"/>
    <w:rsid w:val="006E1E00"/>
    <w:rsid w:val="006E65E6"/>
    <w:rsid w:val="00713DEE"/>
    <w:rsid w:val="007221D2"/>
    <w:rsid w:val="007232B1"/>
    <w:rsid w:val="00734C0F"/>
    <w:rsid w:val="00735040"/>
    <w:rsid w:val="007426B6"/>
    <w:rsid w:val="007465F2"/>
    <w:rsid w:val="007476CE"/>
    <w:rsid w:val="00761E02"/>
    <w:rsid w:val="0076345A"/>
    <w:rsid w:val="007658A6"/>
    <w:rsid w:val="00773BDC"/>
    <w:rsid w:val="00782228"/>
    <w:rsid w:val="007836B8"/>
    <w:rsid w:val="007846AF"/>
    <w:rsid w:val="00794B25"/>
    <w:rsid w:val="007A6DA9"/>
    <w:rsid w:val="007B210B"/>
    <w:rsid w:val="007B6850"/>
    <w:rsid w:val="007C047F"/>
    <w:rsid w:val="007C6A5E"/>
    <w:rsid w:val="007D196E"/>
    <w:rsid w:val="007E0D8B"/>
    <w:rsid w:val="007E48DD"/>
    <w:rsid w:val="007E75AD"/>
    <w:rsid w:val="007E78D4"/>
    <w:rsid w:val="00803A61"/>
    <w:rsid w:val="00803F8D"/>
    <w:rsid w:val="0080675F"/>
    <w:rsid w:val="00821584"/>
    <w:rsid w:val="00821C9F"/>
    <w:rsid w:val="0082468A"/>
    <w:rsid w:val="00824905"/>
    <w:rsid w:val="00830F4C"/>
    <w:rsid w:val="00843A58"/>
    <w:rsid w:val="008445B7"/>
    <w:rsid w:val="00856729"/>
    <w:rsid w:val="008704EA"/>
    <w:rsid w:val="00874453"/>
    <w:rsid w:val="00887A7B"/>
    <w:rsid w:val="00891D62"/>
    <w:rsid w:val="008A17B9"/>
    <w:rsid w:val="008A18D5"/>
    <w:rsid w:val="008A1937"/>
    <w:rsid w:val="008C5854"/>
    <w:rsid w:val="008E2EF1"/>
    <w:rsid w:val="008E5AAE"/>
    <w:rsid w:val="008E6E37"/>
    <w:rsid w:val="008F10F8"/>
    <w:rsid w:val="008F4A75"/>
    <w:rsid w:val="008F5D22"/>
    <w:rsid w:val="00900A85"/>
    <w:rsid w:val="00906B4B"/>
    <w:rsid w:val="00907D47"/>
    <w:rsid w:val="0091144F"/>
    <w:rsid w:val="009137F7"/>
    <w:rsid w:val="00913887"/>
    <w:rsid w:val="00913B9A"/>
    <w:rsid w:val="00917670"/>
    <w:rsid w:val="00923C12"/>
    <w:rsid w:val="00926419"/>
    <w:rsid w:val="0093115E"/>
    <w:rsid w:val="00937EBA"/>
    <w:rsid w:val="009546B2"/>
    <w:rsid w:val="009618F4"/>
    <w:rsid w:val="00962DBE"/>
    <w:rsid w:val="00966BA4"/>
    <w:rsid w:val="009732A8"/>
    <w:rsid w:val="00982DC6"/>
    <w:rsid w:val="009840CB"/>
    <w:rsid w:val="00985693"/>
    <w:rsid w:val="00992F3D"/>
    <w:rsid w:val="009A5C18"/>
    <w:rsid w:val="009B6479"/>
    <w:rsid w:val="009B74B0"/>
    <w:rsid w:val="009B7F6A"/>
    <w:rsid w:val="009C72BC"/>
    <w:rsid w:val="009D015E"/>
    <w:rsid w:val="009E3F43"/>
    <w:rsid w:val="009E4D3A"/>
    <w:rsid w:val="009E7D68"/>
    <w:rsid w:val="009F7D5D"/>
    <w:rsid w:val="00A00D24"/>
    <w:rsid w:val="00A10E62"/>
    <w:rsid w:val="00A34B65"/>
    <w:rsid w:val="00A459FC"/>
    <w:rsid w:val="00A6777F"/>
    <w:rsid w:val="00A80A4C"/>
    <w:rsid w:val="00A81451"/>
    <w:rsid w:val="00A81857"/>
    <w:rsid w:val="00A86E82"/>
    <w:rsid w:val="00A9097C"/>
    <w:rsid w:val="00A94253"/>
    <w:rsid w:val="00A95F42"/>
    <w:rsid w:val="00AA4610"/>
    <w:rsid w:val="00AA67B9"/>
    <w:rsid w:val="00AB16D7"/>
    <w:rsid w:val="00AB1A1E"/>
    <w:rsid w:val="00AB527F"/>
    <w:rsid w:val="00AB621C"/>
    <w:rsid w:val="00AC08AD"/>
    <w:rsid w:val="00AC3ED2"/>
    <w:rsid w:val="00AC4781"/>
    <w:rsid w:val="00AD2D44"/>
    <w:rsid w:val="00AE2908"/>
    <w:rsid w:val="00AE6EDB"/>
    <w:rsid w:val="00AE7BC6"/>
    <w:rsid w:val="00AF0BC7"/>
    <w:rsid w:val="00AF216A"/>
    <w:rsid w:val="00B00386"/>
    <w:rsid w:val="00B1087D"/>
    <w:rsid w:val="00B1601F"/>
    <w:rsid w:val="00B3091B"/>
    <w:rsid w:val="00B31EE9"/>
    <w:rsid w:val="00B35EB1"/>
    <w:rsid w:val="00B37E1F"/>
    <w:rsid w:val="00B44E3B"/>
    <w:rsid w:val="00B45FA8"/>
    <w:rsid w:val="00B4710B"/>
    <w:rsid w:val="00B53415"/>
    <w:rsid w:val="00B54386"/>
    <w:rsid w:val="00B64772"/>
    <w:rsid w:val="00B648C6"/>
    <w:rsid w:val="00B74620"/>
    <w:rsid w:val="00B74687"/>
    <w:rsid w:val="00B84F73"/>
    <w:rsid w:val="00B8681F"/>
    <w:rsid w:val="00B93753"/>
    <w:rsid w:val="00BA10D6"/>
    <w:rsid w:val="00BA3DB0"/>
    <w:rsid w:val="00BA4C32"/>
    <w:rsid w:val="00BB434D"/>
    <w:rsid w:val="00BB6F40"/>
    <w:rsid w:val="00BC1F0A"/>
    <w:rsid w:val="00BC23D4"/>
    <w:rsid w:val="00BD49ED"/>
    <w:rsid w:val="00BD637F"/>
    <w:rsid w:val="00BE2C88"/>
    <w:rsid w:val="00BE7705"/>
    <w:rsid w:val="00BF1A1A"/>
    <w:rsid w:val="00C0368B"/>
    <w:rsid w:val="00C12950"/>
    <w:rsid w:val="00C23FD4"/>
    <w:rsid w:val="00C24CB3"/>
    <w:rsid w:val="00C313CB"/>
    <w:rsid w:val="00C343B1"/>
    <w:rsid w:val="00C534FB"/>
    <w:rsid w:val="00C546E7"/>
    <w:rsid w:val="00C5764C"/>
    <w:rsid w:val="00C60FDF"/>
    <w:rsid w:val="00C62376"/>
    <w:rsid w:val="00C64877"/>
    <w:rsid w:val="00C670E4"/>
    <w:rsid w:val="00C76524"/>
    <w:rsid w:val="00C8002A"/>
    <w:rsid w:val="00C83FD9"/>
    <w:rsid w:val="00C87B0F"/>
    <w:rsid w:val="00CA0B9A"/>
    <w:rsid w:val="00CA1AEF"/>
    <w:rsid w:val="00CA2B9E"/>
    <w:rsid w:val="00CA435A"/>
    <w:rsid w:val="00CA5C7C"/>
    <w:rsid w:val="00CA7BFC"/>
    <w:rsid w:val="00CB344E"/>
    <w:rsid w:val="00CB3C4D"/>
    <w:rsid w:val="00CB3E42"/>
    <w:rsid w:val="00CC2DE2"/>
    <w:rsid w:val="00CD1FC9"/>
    <w:rsid w:val="00CD769C"/>
    <w:rsid w:val="00CE6563"/>
    <w:rsid w:val="00CE6F01"/>
    <w:rsid w:val="00CE7651"/>
    <w:rsid w:val="00CF312F"/>
    <w:rsid w:val="00CF384E"/>
    <w:rsid w:val="00CF4C72"/>
    <w:rsid w:val="00CF676D"/>
    <w:rsid w:val="00D012B9"/>
    <w:rsid w:val="00D02211"/>
    <w:rsid w:val="00D127DE"/>
    <w:rsid w:val="00D13F37"/>
    <w:rsid w:val="00D14964"/>
    <w:rsid w:val="00D16E12"/>
    <w:rsid w:val="00D17022"/>
    <w:rsid w:val="00D20AB7"/>
    <w:rsid w:val="00D22B3B"/>
    <w:rsid w:val="00D267B4"/>
    <w:rsid w:val="00D30CF8"/>
    <w:rsid w:val="00D33CE7"/>
    <w:rsid w:val="00D356BD"/>
    <w:rsid w:val="00D3765F"/>
    <w:rsid w:val="00D40C4C"/>
    <w:rsid w:val="00D4686A"/>
    <w:rsid w:val="00D546A6"/>
    <w:rsid w:val="00D5632A"/>
    <w:rsid w:val="00D56DBD"/>
    <w:rsid w:val="00D576B2"/>
    <w:rsid w:val="00D602E4"/>
    <w:rsid w:val="00D6249B"/>
    <w:rsid w:val="00D63245"/>
    <w:rsid w:val="00D70370"/>
    <w:rsid w:val="00D81224"/>
    <w:rsid w:val="00D95C24"/>
    <w:rsid w:val="00DA2EC7"/>
    <w:rsid w:val="00DB262D"/>
    <w:rsid w:val="00DB3100"/>
    <w:rsid w:val="00DC1E5C"/>
    <w:rsid w:val="00DC2103"/>
    <w:rsid w:val="00DC4B6F"/>
    <w:rsid w:val="00DD7865"/>
    <w:rsid w:val="00DE1729"/>
    <w:rsid w:val="00DE4412"/>
    <w:rsid w:val="00DE5467"/>
    <w:rsid w:val="00DF44D0"/>
    <w:rsid w:val="00DF6B66"/>
    <w:rsid w:val="00E0145C"/>
    <w:rsid w:val="00E0238B"/>
    <w:rsid w:val="00E0788E"/>
    <w:rsid w:val="00E07E3C"/>
    <w:rsid w:val="00E14E6B"/>
    <w:rsid w:val="00E208F3"/>
    <w:rsid w:val="00E22351"/>
    <w:rsid w:val="00E4653F"/>
    <w:rsid w:val="00E634CF"/>
    <w:rsid w:val="00E8262A"/>
    <w:rsid w:val="00E963E6"/>
    <w:rsid w:val="00E973B0"/>
    <w:rsid w:val="00EB253F"/>
    <w:rsid w:val="00EC5F3C"/>
    <w:rsid w:val="00ED09CC"/>
    <w:rsid w:val="00ED16C4"/>
    <w:rsid w:val="00EE11CA"/>
    <w:rsid w:val="00EE2FFD"/>
    <w:rsid w:val="00EF5FCB"/>
    <w:rsid w:val="00EF7AD0"/>
    <w:rsid w:val="00F01AAC"/>
    <w:rsid w:val="00F03A72"/>
    <w:rsid w:val="00F048E8"/>
    <w:rsid w:val="00F1285B"/>
    <w:rsid w:val="00F25A4D"/>
    <w:rsid w:val="00F26B71"/>
    <w:rsid w:val="00F31196"/>
    <w:rsid w:val="00F32D58"/>
    <w:rsid w:val="00F4170B"/>
    <w:rsid w:val="00F52AFB"/>
    <w:rsid w:val="00F55669"/>
    <w:rsid w:val="00F702EE"/>
    <w:rsid w:val="00F746E5"/>
    <w:rsid w:val="00F74A70"/>
    <w:rsid w:val="00F767AD"/>
    <w:rsid w:val="00F77536"/>
    <w:rsid w:val="00F8169C"/>
    <w:rsid w:val="00F85AD2"/>
    <w:rsid w:val="00F95411"/>
    <w:rsid w:val="00FA035C"/>
    <w:rsid w:val="00FA12A2"/>
    <w:rsid w:val="00FA46FF"/>
    <w:rsid w:val="00FB7141"/>
    <w:rsid w:val="00FC0323"/>
    <w:rsid w:val="00FC0488"/>
    <w:rsid w:val="00FF24F4"/>
    <w:rsid w:val="00FF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DE32"/>
  <w15:chartTrackingRefBased/>
  <w15:docId w15:val="{51A89CA2-11F2-0249-BBFB-3DEB0A6F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364"/>
    <w:pPr>
      <w:ind w:left="720"/>
      <w:contextualSpacing/>
    </w:pPr>
  </w:style>
  <w:style w:type="paragraph" w:styleId="NormalWeb">
    <w:name w:val="Normal (Web)"/>
    <w:basedOn w:val="Normal"/>
    <w:uiPriority w:val="99"/>
    <w:semiHidden/>
    <w:unhideWhenUsed/>
    <w:rsid w:val="00010726"/>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312F"/>
    <w:rPr>
      <w:sz w:val="16"/>
      <w:szCs w:val="16"/>
    </w:rPr>
  </w:style>
  <w:style w:type="paragraph" w:styleId="CommentText">
    <w:name w:val="annotation text"/>
    <w:basedOn w:val="Normal"/>
    <w:link w:val="CommentTextChar"/>
    <w:uiPriority w:val="99"/>
    <w:semiHidden/>
    <w:unhideWhenUsed/>
    <w:rsid w:val="00CF312F"/>
    <w:rPr>
      <w:sz w:val="20"/>
      <w:szCs w:val="20"/>
    </w:rPr>
  </w:style>
  <w:style w:type="character" w:customStyle="1" w:styleId="CommentTextChar">
    <w:name w:val="Comment Text Char"/>
    <w:basedOn w:val="DefaultParagraphFont"/>
    <w:link w:val="CommentText"/>
    <w:uiPriority w:val="99"/>
    <w:semiHidden/>
    <w:rsid w:val="00CF312F"/>
    <w:rPr>
      <w:sz w:val="20"/>
      <w:szCs w:val="20"/>
    </w:rPr>
  </w:style>
  <w:style w:type="paragraph" w:styleId="CommentSubject">
    <w:name w:val="annotation subject"/>
    <w:basedOn w:val="CommentText"/>
    <w:next w:val="CommentText"/>
    <w:link w:val="CommentSubjectChar"/>
    <w:uiPriority w:val="99"/>
    <w:semiHidden/>
    <w:unhideWhenUsed/>
    <w:rsid w:val="00CF312F"/>
    <w:rPr>
      <w:b/>
      <w:bCs/>
    </w:rPr>
  </w:style>
  <w:style w:type="character" w:customStyle="1" w:styleId="CommentSubjectChar">
    <w:name w:val="Comment Subject Char"/>
    <w:basedOn w:val="CommentTextChar"/>
    <w:link w:val="CommentSubject"/>
    <w:uiPriority w:val="99"/>
    <w:semiHidden/>
    <w:rsid w:val="00CF312F"/>
    <w:rPr>
      <w:b/>
      <w:bCs/>
      <w:sz w:val="20"/>
      <w:szCs w:val="20"/>
    </w:rPr>
  </w:style>
  <w:style w:type="paragraph" w:styleId="BalloonText">
    <w:name w:val="Balloon Text"/>
    <w:basedOn w:val="Normal"/>
    <w:link w:val="BalloonTextChar"/>
    <w:uiPriority w:val="99"/>
    <w:semiHidden/>
    <w:unhideWhenUsed/>
    <w:rsid w:val="00CF3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 Tracey</dc:creator>
  <cp:keywords/>
  <dc:description/>
  <cp:lastModifiedBy>JONES Pauline</cp:lastModifiedBy>
  <cp:revision>3</cp:revision>
  <cp:lastPrinted>2019-01-03T13:51:00Z</cp:lastPrinted>
  <dcterms:created xsi:type="dcterms:W3CDTF">2019-02-19T17:26:00Z</dcterms:created>
  <dcterms:modified xsi:type="dcterms:W3CDTF">2019-02-21T16:41:00Z</dcterms:modified>
</cp:coreProperties>
</file>