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261"/>
        <w:gridCol w:w="4261"/>
      </w:tblGrid>
      <w:tr w:rsidR="00300182" w:rsidRPr="00472D5C" w:rsidTr="00A24D2A">
        <w:tc>
          <w:tcPr>
            <w:tcW w:w="4261" w:type="dxa"/>
            <w:shd w:val="clear" w:color="auto" w:fill="auto"/>
          </w:tcPr>
          <w:p w:rsidR="00300182" w:rsidRPr="00472D5C" w:rsidRDefault="00300182" w:rsidP="00A24D2A">
            <w:pPr>
              <w:rPr>
                <w:rFonts w:ascii="Arial" w:hAnsi="Arial" w:cs="Arial"/>
                <w:color w:val="000000"/>
                <w:sz w:val="28"/>
                <w:szCs w:val="28"/>
              </w:rPr>
            </w:pPr>
            <w:r w:rsidRPr="00472D5C">
              <w:rPr>
                <w:rFonts w:ascii="Arial" w:hAnsi="Arial" w:cs="Arial"/>
                <w:color w:val="000000"/>
                <w:sz w:val="28"/>
                <w:szCs w:val="28"/>
              </w:rPr>
              <w:t>XXX:  DD.MM.YY</w:t>
            </w:r>
            <w:r w:rsidRPr="00472D5C">
              <w:rPr>
                <w:rFonts w:ascii="Arial" w:hAnsi="Arial" w:cs="Arial"/>
                <w:color w:val="000000"/>
                <w:sz w:val="28"/>
                <w:szCs w:val="28"/>
              </w:rPr>
              <w:br/>
            </w:r>
            <w:r w:rsidRPr="00472D5C">
              <w:rPr>
                <w:rFonts w:ascii="Arial" w:hAnsi="Arial" w:cs="Arial"/>
                <w:sz w:val="28"/>
                <w:szCs w:val="28"/>
              </w:rPr>
              <w:t>File Ref</w:t>
            </w:r>
          </w:p>
        </w:tc>
        <w:tc>
          <w:tcPr>
            <w:tcW w:w="4261" w:type="dxa"/>
            <w:shd w:val="clear" w:color="auto" w:fill="auto"/>
          </w:tcPr>
          <w:p w:rsidR="00300182" w:rsidRPr="00472D5C" w:rsidRDefault="00300182" w:rsidP="00A24D2A">
            <w:pPr>
              <w:jc w:val="right"/>
              <w:rPr>
                <w:rFonts w:ascii="Arial" w:hAnsi="Arial" w:cs="Arial"/>
                <w:b/>
                <w:bCs/>
                <w:sz w:val="48"/>
                <w:szCs w:val="48"/>
              </w:rPr>
            </w:pPr>
            <w:r w:rsidRPr="00472D5C">
              <w:rPr>
                <w:rFonts w:ascii="Arial" w:hAnsi="Arial" w:cs="Arial"/>
                <w:b/>
                <w:bCs/>
                <w:sz w:val="48"/>
                <w:szCs w:val="48"/>
              </w:rPr>
              <w:t xml:space="preserve">PAPER NUMBER  </w:t>
            </w:r>
          </w:p>
        </w:tc>
      </w:tr>
    </w:tbl>
    <w:p w:rsidR="00B24964" w:rsidRPr="00472D5C" w:rsidRDefault="00305BE6" w:rsidP="000F375D">
      <w:pPr>
        <w:jc w:val="center"/>
        <w:rPr>
          <w:rFonts w:ascii="Arial" w:hAnsi="Arial" w:cs="Arial"/>
          <w:u w:val="single"/>
        </w:rPr>
      </w:pPr>
      <w:r w:rsidRPr="00472D5C">
        <w:rPr>
          <w:rFonts w:ascii="Arial" w:hAnsi="Arial" w:cs="Arial"/>
          <w:u w:val="single"/>
        </w:rPr>
        <w:t>The University of Edinburgh</w:t>
      </w:r>
    </w:p>
    <w:p w:rsidR="00305BE6" w:rsidRPr="00472D5C" w:rsidRDefault="00305BE6" w:rsidP="00F935AB">
      <w:pPr>
        <w:jc w:val="center"/>
        <w:rPr>
          <w:rFonts w:ascii="Arial" w:hAnsi="Arial" w:cs="Arial"/>
        </w:rPr>
      </w:pPr>
      <w:r w:rsidRPr="00472D5C">
        <w:rPr>
          <w:rFonts w:ascii="Arial" w:hAnsi="Arial" w:cs="Arial"/>
        </w:rPr>
        <w:t>Committee name</w:t>
      </w:r>
    </w:p>
    <w:p w:rsidR="00305BE6" w:rsidRPr="00472D5C" w:rsidRDefault="00305BE6" w:rsidP="00F935AB">
      <w:pPr>
        <w:jc w:val="center"/>
        <w:rPr>
          <w:rFonts w:ascii="Arial" w:hAnsi="Arial" w:cs="Arial"/>
        </w:rPr>
      </w:pPr>
      <w:r w:rsidRPr="00472D5C">
        <w:rPr>
          <w:rFonts w:ascii="Arial" w:hAnsi="Arial" w:cs="Arial"/>
        </w:rPr>
        <w:t>Meeting Date</w:t>
      </w:r>
    </w:p>
    <w:p w:rsidR="00FA2908" w:rsidRPr="00472D5C" w:rsidRDefault="00305BE6" w:rsidP="00F935AB">
      <w:pPr>
        <w:jc w:val="center"/>
        <w:rPr>
          <w:rFonts w:ascii="Arial" w:hAnsi="Arial" w:cs="Arial"/>
          <w:b/>
          <w:sz w:val="28"/>
          <w:szCs w:val="28"/>
        </w:rPr>
      </w:pPr>
      <w:r w:rsidRPr="00472D5C">
        <w:rPr>
          <w:rFonts w:ascii="Arial" w:hAnsi="Arial" w:cs="Arial"/>
          <w:b/>
          <w:sz w:val="28"/>
          <w:szCs w:val="28"/>
        </w:rPr>
        <w:t>Paper Title</w:t>
      </w:r>
    </w:p>
    <w:p w:rsidR="00305BE6" w:rsidRPr="003A03C6" w:rsidRDefault="00305BE6" w:rsidP="00F935AB">
      <w:pPr>
        <w:rPr>
          <w:rFonts w:ascii="Arial" w:hAnsi="Arial" w:cs="Arial"/>
          <w:b/>
          <w:u w:val="single"/>
        </w:rPr>
      </w:pPr>
      <w:r w:rsidRPr="003A03C6">
        <w:rPr>
          <w:rFonts w:ascii="Arial" w:hAnsi="Arial" w:cs="Arial"/>
          <w:b/>
          <w:u w:val="single"/>
        </w:rPr>
        <w:t>Executive Summary</w:t>
      </w:r>
    </w:p>
    <w:p w:rsidR="00F935AB" w:rsidRPr="00472D5C" w:rsidRDefault="00305BE6" w:rsidP="00300182">
      <w:pPr>
        <w:rPr>
          <w:rFonts w:ascii="Arial" w:hAnsi="Arial" w:cs="Arial"/>
          <w:i/>
        </w:rPr>
      </w:pPr>
      <w:r w:rsidRPr="00472D5C">
        <w:rPr>
          <w:rFonts w:ascii="Arial" w:hAnsi="Arial" w:cs="Arial"/>
          <w:i/>
        </w:rPr>
        <w:t>Please summarize the issues covered and the context (max. 100 words)</w:t>
      </w:r>
      <w:r w:rsidR="005224BE" w:rsidRPr="00472D5C">
        <w:rPr>
          <w:rFonts w:ascii="Arial" w:hAnsi="Arial" w:cs="Arial"/>
          <w:i/>
        </w:rPr>
        <w:t>.</w:t>
      </w:r>
    </w:p>
    <w:p w:rsidR="00F935AB" w:rsidRPr="00472D5C" w:rsidRDefault="00305BE6" w:rsidP="00C90664">
      <w:pPr>
        <w:rPr>
          <w:rFonts w:ascii="Arial" w:hAnsi="Arial" w:cs="Arial"/>
          <w:b/>
        </w:rPr>
      </w:pPr>
      <w:r w:rsidRPr="003A03C6">
        <w:rPr>
          <w:rFonts w:ascii="Arial" w:hAnsi="Arial" w:cs="Arial"/>
          <w:b/>
          <w:u w:val="single"/>
        </w:rPr>
        <w:t>How does this align with the University</w:t>
      </w:r>
      <w:r w:rsidR="00472D5C" w:rsidRPr="003A03C6">
        <w:rPr>
          <w:rFonts w:ascii="Arial" w:hAnsi="Arial" w:cs="Arial"/>
          <w:b/>
          <w:u w:val="single"/>
        </w:rPr>
        <w:t xml:space="preserve"> / </w:t>
      </w:r>
      <w:r w:rsidR="00926EE0" w:rsidRPr="003A03C6">
        <w:rPr>
          <w:rFonts w:ascii="Arial" w:hAnsi="Arial" w:cs="Arial"/>
          <w:b/>
          <w:u w:val="single"/>
        </w:rPr>
        <w:t>Committee</w:t>
      </w:r>
      <w:r w:rsidRPr="003A03C6">
        <w:rPr>
          <w:rFonts w:ascii="Arial" w:hAnsi="Arial" w:cs="Arial"/>
          <w:b/>
          <w:u w:val="single"/>
        </w:rPr>
        <w:t>’s strategic plans and priorities?</w:t>
      </w:r>
      <w:r w:rsidR="00700F39" w:rsidRPr="003A03C6">
        <w:rPr>
          <w:rFonts w:ascii="Arial" w:hAnsi="Arial" w:cs="Arial"/>
          <w:b/>
          <w:u w:val="single"/>
        </w:rPr>
        <w:br/>
      </w:r>
      <w:r w:rsidR="00FA2908" w:rsidRPr="003A03C6">
        <w:rPr>
          <w:rFonts w:ascii="Arial" w:hAnsi="Arial" w:cs="Arial"/>
          <w:i/>
          <w:u w:val="single"/>
        </w:rPr>
        <w:br/>
      </w:r>
      <w:r w:rsidR="00C90664" w:rsidRPr="00472D5C">
        <w:rPr>
          <w:rFonts w:ascii="Arial" w:hAnsi="Arial" w:cs="Arial"/>
          <w:i/>
        </w:rPr>
        <w:t>See supporting guidance.</w:t>
      </w:r>
    </w:p>
    <w:p w:rsidR="00F935AB" w:rsidRPr="00472D5C" w:rsidRDefault="00305BE6" w:rsidP="00300182">
      <w:pPr>
        <w:rPr>
          <w:rFonts w:ascii="Arial" w:hAnsi="Arial" w:cs="Arial"/>
          <w:b/>
        </w:rPr>
      </w:pPr>
      <w:r w:rsidRPr="003A03C6">
        <w:rPr>
          <w:rFonts w:ascii="Arial" w:hAnsi="Arial" w:cs="Arial"/>
          <w:b/>
          <w:u w:val="single"/>
        </w:rPr>
        <w:t>Action requested</w:t>
      </w:r>
      <w:r w:rsidR="00F935AB" w:rsidRPr="00472D5C">
        <w:rPr>
          <w:rFonts w:ascii="Arial" w:hAnsi="Arial" w:cs="Arial"/>
          <w:b/>
        </w:rPr>
        <w:br/>
      </w:r>
      <w:r w:rsidR="00FA2908" w:rsidRPr="00472D5C">
        <w:rPr>
          <w:rFonts w:ascii="Arial" w:hAnsi="Arial" w:cs="Arial"/>
          <w:i/>
        </w:rPr>
        <w:br/>
      </w:r>
      <w:proofErr w:type="gramStart"/>
      <w:r w:rsidR="00C90664" w:rsidRPr="00472D5C">
        <w:rPr>
          <w:rFonts w:ascii="Arial" w:hAnsi="Arial" w:cs="Arial"/>
          <w:i/>
        </w:rPr>
        <w:t>F</w:t>
      </w:r>
      <w:r w:rsidRPr="00472D5C">
        <w:rPr>
          <w:rFonts w:ascii="Arial" w:hAnsi="Arial" w:cs="Arial"/>
          <w:i/>
        </w:rPr>
        <w:t>or</w:t>
      </w:r>
      <w:proofErr w:type="gramEnd"/>
      <w:r w:rsidRPr="00472D5C">
        <w:rPr>
          <w:rFonts w:ascii="Arial" w:hAnsi="Arial" w:cs="Arial"/>
          <w:i/>
        </w:rPr>
        <w:t xml:space="preserve"> discussion</w:t>
      </w:r>
      <w:r w:rsidR="000F375D">
        <w:rPr>
          <w:rFonts w:ascii="Arial" w:hAnsi="Arial" w:cs="Arial"/>
          <w:i/>
        </w:rPr>
        <w:t xml:space="preserve"> / approval / </w:t>
      </w:r>
      <w:r w:rsidR="00C90664" w:rsidRPr="00472D5C">
        <w:rPr>
          <w:rFonts w:ascii="Arial" w:hAnsi="Arial" w:cs="Arial"/>
          <w:i/>
        </w:rPr>
        <w:t>information; to note f</w:t>
      </w:r>
      <w:r w:rsidR="000F375D">
        <w:rPr>
          <w:rFonts w:ascii="Arial" w:hAnsi="Arial" w:cs="Arial"/>
          <w:i/>
        </w:rPr>
        <w:t>ormally /</w:t>
      </w:r>
      <w:r w:rsidR="00C90664" w:rsidRPr="00472D5C">
        <w:rPr>
          <w:rFonts w:ascii="Arial" w:hAnsi="Arial" w:cs="Arial"/>
          <w:i/>
        </w:rPr>
        <w:t xml:space="preserve"> consider the </w:t>
      </w:r>
      <w:r w:rsidR="000F375D">
        <w:rPr>
          <w:rFonts w:ascii="Arial" w:hAnsi="Arial" w:cs="Arial"/>
          <w:i/>
        </w:rPr>
        <w:t>recommendations</w:t>
      </w:r>
      <w:r w:rsidR="00C90664" w:rsidRPr="00472D5C">
        <w:rPr>
          <w:rFonts w:ascii="Arial" w:hAnsi="Arial" w:cs="Arial"/>
          <w:i/>
        </w:rPr>
        <w:t xml:space="preserve"> etc.</w:t>
      </w:r>
    </w:p>
    <w:p w:rsidR="00305BE6" w:rsidRPr="00472D5C" w:rsidRDefault="00305BE6" w:rsidP="00300182">
      <w:pPr>
        <w:rPr>
          <w:rFonts w:ascii="Arial" w:hAnsi="Arial" w:cs="Arial"/>
          <w:b/>
        </w:rPr>
      </w:pPr>
      <w:r w:rsidRPr="003A03C6">
        <w:rPr>
          <w:rFonts w:ascii="Arial" w:hAnsi="Arial" w:cs="Arial"/>
          <w:b/>
          <w:u w:val="single"/>
        </w:rPr>
        <w:t>How will any action agreed be implemented and communicated?</w:t>
      </w:r>
      <w:r w:rsidR="00F935AB" w:rsidRPr="00472D5C">
        <w:rPr>
          <w:rFonts w:ascii="Arial" w:hAnsi="Arial" w:cs="Arial"/>
          <w:b/>
        </w:rPr>
        <w:br/>
      </w:r>
      <w:r w:rsidR="00FA2908" w:rsidRPr="00472D5C">
        <w:rPr>
          <w:rFonts w:ascii="Arial" w:hAnsi="Arial" w:cs="Arial"/>
          <w:i/>
        </w:rPr>
        <w:br/>
      </w:r>
      <w:r w:rsidRPr="00472D5C">
        <w:rPr>
          <w:rFonts w:ascii="Arial" w:hAnsi="Arial" w:cs="Arial"/>
          <w:i/>
        </w:rPr>
        <w:t>Please include timescales where possible</w:t>
      </w:r>
      <w:r w:rsidR="005224BE" w:rsidRPr="00472D5C">
        <w:rPr>
          <w:rFonts w:ascii="Arial" w:hAnsi="Arial" w:cs="Arial"/>
          <w:i/>
        </w:rPr>
        <w:t>.</w:t>
      </w:r>
    </w:p>
    <w:p w:rsidR="00FA2908" w:rsidRPr="003A03C6" w:rsidRDefault="004E373C" w:rsidP="00F935AB">
      <w:pPr>
        <w:rPr>
          <w:rFonts w:ascii="Arial" w:hAnsi="Arial" w:cs="Arial"/>
          <w:b/>
          <w:u w:val="single"/>
        </w:rPr>
      </w:pPr>
      <w:r w:rsidRPr="003A03C6">
        <w:rPr>
          <w:rFonts w:ascii="Arial" w:hAnsi="Arial" w:cs="Arial"/>
          <w:b/>
          <w:u w:val="single"/>
        </w:rPr>
        <w:t>Resource / Risk / Compliance</w:t>
      </w:r>
    </w:p>
    <w:p w:rsidR="00300182" w:rsidRDefault="005224BE" w:rsidP="00194836">
      <w:pPr>
        <w:pStyle w:val="ListParagraph"/>
        <w:numPr>
          <w:ilvl w:val="0"/>
          <w:numId w:val="8"/>
        </w:numPr>
        <w:rPr>
          <w:rFonts w:ascii="Arial" w:hAnsi="Arial" w:cs="Arial"/>
          <w:b/>
        </w:rPr>
      </w:pPr>
      <w:r w:rsidRPr="00472D5C">
        <w:rPr>
          <w:rFonts w:ascii="Arial" w:hAnsi="Arial" w:cs="Arial"/>
          <w:b/>
        </w:rPr>
        <w:t>Resource implications</w:t>
      </w:r>
      <w:r w:rsidR="000F375D">
        <w:rPr>
          <w:rFonts w:ascii="Arial" w:hAnsi="Arial" w:cs="Arial"/>
          <w:b/>
        </w:rPr>
        <w:t xml:space="preserve"> (including staffing)</w:t>
      </w:r>
      <w:r w:rsidR="00FA2908" w:rsidRPr="00472D5C">
        <w:rPr>
          <w:rFonts w:ascii="Arial" w:hAnsi="Arial" w:cs="Arial"/>
          <w:b/>
        </w:rPr>
        <w:br/>
      </w:r>
    </w:p>
    <w:p w:rsidR="000F375D" w:rsidRPr="000F375D" w:rsidRDefault="000F375D" w:rsidP="000F375D">
      <w:pPr>
        <w:pStyle w:val="ListParagraph"/>
        <w:rPr>
          <w:rFonts w:ascii="Arial" w:hAnsi="Arial" w:cs="Arial"/>
          <w:i/>
        </w:rPr>
      </w:pPr>
      <w:r>
        <w:rPr>
          <w:rFonts w:ascii="Arial" w:hAnsi="Arial" w:cs="Arial"/>
          <w:i/>
        </w:rPr>
        <w:t>Please detail any resource implications associated with the paper. (See supporting guidance)</w:t>
      </w:r>
    </w:p>
    <w:p w:rsidR="000F375D" w:rsidRPr="00472D5C" w:rsidRDefault="000F375D" w:rsidP="000F375D">
      <w:pPr>
        <w:pStyle w:val="ListParagraph"/>
        <w:rPr>
          <w:rFonts w:ascii="Arial" w:hAnsi="Arial" w:cs="Arial"/>
          <w:b/>
        </w:rPr>
      </w:pPr>
    </w:p>
    <w:p w:rsidR="000F375D" w:rsidRDefault="005224BE" w:rsidP="00F935AB">
      <w:pPr>
        <w:pStyle w:val="ListParagraph"/>
        <w:numPr>
          <w:ilvl w:val="0"/>
          <w:numId w:val="8"/>
        </w:numPr>
        <w:rPr>
          <w:rFonts w:ascii="Arial" w:hAnsi="Arial" w:cs="Arial"/>
          <w:b/>
        </w:rPr>
      </w:pPr>
      <w:r w:rsidRPr="00472D5C">
        <w:rPr>
          <w:rFonts w:ascii="Arial" w:hAnsi="Arial" w:cs="Arial"/>
          <w:b/>
        </w:rPr>
        <w:t>Risk assessment</w:t>
      </w:r>
    </w:p>
    <w:p w:rsidR="000F375D" w:rsidRDefault="000F375D" w:rsidP="000F375D">
      <w:pPr>
        <w:pStyle w:val="ListParagraph"/>
        <w:rPr>
          <w:rFonts w:ascii="Arial" w:hAnsi="Arial" w:cs="Arial"/>
          <w:b/>
        </w:rPr>
      </w:pPr>
    </w:p>
    <w:p w:rsidR="00300182" w:rsidRPr="00472D5C" w:rsidRDefault="000F375D" w:rsidP="000F375D">
      <w:pPr>
        <w:pStyle w:val="ListParagraph"/>
        <w:rPr>
          <w:rFonts w:ascii="Arial" w:hAnsi="Arial" w:cs="Arial"/>
          <w:b/>
        </w:rPr>
      </w:pPr>
      <w:r>
        <w:rPr>
          <w:rFonts w:ascii="Arial" w:hAnsi="Arial" w:cs="Arial"/>
          <w:i/>
        </w:rPr>
        <w:t>Please outline key risks</w:t>
      </w:r>
      <w:r w:rsidR="001B30B4">
        <w:rPr>
          <w:rFonts w:ascii="Arial" w:hAnsi="Arial" w:cs="Arial"/>
          <w:i/>
        </w:rPr>
        <w:t xml:space="preserve"> associated with the paper</w:t>
      </w:r>
      <w:r>
        <w:rPr>
          <w:rFonts w:ascii="Arial" w:hAnsi="Arial" w:cs="Arial"/>
          <w:i/>
        </w:rPr>
        <w:t>. (See supporting guidance)</w:t>
      </w:r>
      <w:r w:rsidR="00FA2908" w:rsidRPr="00472D5C">
        <w:rPr>
          <w:rFonts w:ascii="Arial" w:hAnsi="Arial" w:cs="Arial"/>
          <w:b/>
        </w:rPr>
        <w:br/>
      </w:r>
    </w:p>
    <w:p w:rsidR="000F375D" w:rsidRDefault="008E2F1F" w:rsidP="00F935AB">
      <w:pPr>
        <w:pStyle w:val="ListParagraph"/>
        <w:numPr>
          <w:ilvl w:val="0"/>
          <w:numId w:val="8"/>
        </w:numPr>
        <w:rPr>
          <w:rFonts w:ascii="Arial" w:hAnsi="Arial" w:cs="Arial"/>
          <w:b/>
        </w:rPr>
      </w:pPr>
      <w:r w:rsidRPr="00472D5C">
        <w:rPr>
          <w:rFonts w:ascii="Arial" w:hAnsi="Arial" w:cs="Arial"/>
          <w:b/>
        </w:rPr>
        <w:t>Equality and Diversity</w:t>
      </w:r>
    </w:p>
    <w:p w:rsidR="00300182" w:rsidRPr="000F375D" w:rsidRDefault="00C1797A" w:rsidP="000F375D">
      <w:pPr>
        <w:ind w:left="720"/>
        <w:rPr>
          <w:rFonts w:ascii="Arial" w:hAnsi="Arial" w:cs="Arial"/>
          <w:b/>
        </w:rPr>
      </w:pPr>
      <w:r>
        <w:rPr>
          <w:rFonts w:ascii="Arial" w:hAnsi="Arial" w:cs="Arial"/>
          <w:i/>
        </w:rPr>
        <w:t xml:space="preserve">Has this </w:t>
      </w:r>
      <w:r w:rsidR="000F375D">
        <w:rPr>
          <w:rFonts w:ascii="Arial" w:hAnsi="Arial" w:cs="Arial"/>
          <w:i/>
        </w:rPr>
        <w:t>been considered? Is an E</w:t>
      </w:r>
      <w:r>
        <w:rPr>
          <w:rFonts w:ascii="Arial" w:hAnsi="Arial" w:cs="Arial"/>
          <w:i/>
        </w:rPr>
        <w:t xml:space="preserve">quality </w:t>
      </w:r>
      <w:r w:rsidR="000F375D">
        <w:rPr>
          <w:rFonts w:ascii="Arial" w:hAnsi="Arial" w:cs="Arial"/>
          <w:i/>
        </w:rPr>
        <w:t>I</w:t>
      </w:r>
      <w:r>
        <w:rPr>
          <w:rFonts w:ascii="Arial" w:hAnsi="Arial" w:cs="Arial"/>
          <w:i/>
        </w:rPr>
        <w:t xml:space="preserve">mpact </w:t>
      </w:r>
      <w:r w:rsidR="000F375D">
        <w:rPr>
          <w:rFonts w:ascii="Arial" w:hAnsi="Arial" w:cs="Arial"/>
          <w:i/>
        </w:rPr>
        <w:t>A</w:t>
      </w:r>
      <w:r>
        <w:rPr>
          <w:rFonts w:ascii="Arial" w:hAnsi="Arial" w:cs="Arial"/>
          <w:i/>
        </w:rPr>
        <w:t>ssessment</w:t>
      </w:r>
      <w:r w:rsidR="000F375D">
        <w:rPr>
          <w:rFonts w:ascii="Arial" w:hAnsi="Arial" w:cs="Arial"/>
          <w:i/>
        </w:rPr>
        <w:t xml:space="preserve"> required? Does the paper have any major equality impacts? (See supporting guidance)</w:t>
      </w:r>
      <w:r w:rsidR="00EB6694">
        <w:rPr>
          <w:rFonts w:ascii="Arial" w:hAnsi="Arial" w:cs="Arial"/>
          <w:b/>
        </w:rPr>
        <w:br/>
      </w:r>
    </w:p>
    <w:p w:rsidR="004E373C" w:rsidRPr="00472D5C" w:rsidRDefault="005224BE" w:rsidP="00F935AB">
      <w:pPr>
        <w:pStyle w:val="ListParagraph"/>
        <w:numPr>
          <w:ilvl w:val="0"/>
          <w:numId w:val="8"/>
        </w:numPr>
        <w:rPr>
          <w:rFonts w:ascii="Arial" w:hAnsi="Arial" w:cs="Arial"/>
          <w:b/>
        </w:rPr>
      </w:pPr>
      <w:r w:rsidRPr="00472D5C">
        <w:rPr>
          <w:rFonts w:ascii="Arial" w:hAnsi="Arial" w:cs="Arial"/>
          <w:b/>
        </w:rPr>
        <w:t>Freedom of information</w:t>
      </w:r>
    </w:p>
    <w:p w:rsidR="000F375D" w:rsidRDefault="000F375D" w:rsidP="000F375D">
      <w:pPr>
        <w:ind w:left="720"/>
        <w:rPr>
          <w:rFonts w:ascii="Arial" w:hAnsi="Arial" w:cs="Arial"/>
          <w:i/>
        </w:rPr>
      </w:pPr>
      <w:r>
        <w:rPr>
          <w:rFonts w:ascii="Arial" w:hAnsi="Arial" w:cs="Arial"/>
          <w:i/>
        </w:rPr>
        <w:t xml:space="preserve">Is the paper </w:t>
      </w:r>
      <w:r w:rsidRPr="000F375D">
        <w:rPr>
          <w:rFonts w:ascii="Arial" w:hAnsi="Arial" w:cs="Arial"/>
          <w:b/>
          <w:i/>
        </w:rPr>
        <w:t>open</w:t>
      </w:r>
      <w:r>
        <w:rPr>
          <w:rFonts w:ascii="Arial" w:hAnsi="Arial" w:cs="Arial"/>
          <w:i/>
        </w:rPr>
        <w:t xml:space="preserve"> or </w:t>
      </w:r>
      <w:r w:rsidRPr="000F375D">
        <w:rPr>
          <w:rFonts w:ascii="Arial" w:hAnsi="Arial" w:cs="Arial"/>
          <w:b/>
          <w:i/>
        </w:rPr>
        <w:t>closed</w:t>
      </w:r>
      <w:r>
        <w:rPr>
          <w:rFonts w:ascii="Arial" w:hAnsi="Arial" w:cs="Arial"/>
          <w:i/>
        </w:rPr>
        <w:t>? If the paper is closed, please detail which exclusion it falls under. (See supporting guidance)</w:t>
      </w:r>
    </w:p>
    <w:p w:rsidR="000F375D" w:rsidRPr="003A03C6" w:rsidRDefault="005224BE" w:rsidP="00FA2908">
      <w:pPr>
        <w:rPr>
          <w:rFonts w:ascii="Arial" w:hAnsi="Arial" w:cs="Arial"/>
          <w:b/>
          <w:u w:val="single"/>
        </w:rPr>
      </w:pPr>
      <w:r w:rsidRPr="003A03C6">
        <w:rPr>
          <w:rFonts w:ascii="Arial" w:hAnsi="Arial" w:cs="Arial"/>
          <w:b/>
          <w:u w:val="single"/>
        </w:rPr>
        <w:t>Key words</w:t>
      </w:r>
      <w:r w:rsidR="00B15AC2" w:rsidRPr="003A03C6">
        <w:rPr>
          <w:rFonts w:ascii="Arial" w:hAnsi="Arial" w:cs="Arial"/>
          <w:b/>
          <w:u w:val="single"/>
        </w:rPr>
        <w:br/>
      </w:r>
    </w:p>
    <w:p w:rsidR="00194836" w:rsidRPr="003A337A" w:rsidRDefault="005224BE">
      <w:pPr>
        <w:rPr>
          <w:rFonts w:ascii="Arial" w:hAnsi="Arial" w:cs="Arial"/>
          <w:b/>
        </w:rPr>
      </w:pPr>
      <w:r w:rsidRPr="003A03C6">
        <w:rPr>
          <w:rFonts w:ascii="Arial" w:hAnsi="Arial" w:cs="Arial"/>
          <w:b/>
          <w:u w:val="single"/>
        </w:rPr>
        <w:t>Originator of the paper</w:t>
      </w:r>
      <w:r w:rsidR="00F935AB" w:rsidRPr="003A03C6">
        <w:rPr>
          <w:rFonts w:ascii="Arial" w:hAnsi="Arial" w:cs="Arial"/>
          <w:b/>
          <w:u w:val="single"/>
        </w:rPr>
        <w:br/>
      </w:r>
      <w:r w:rsidR="00FA2908" w:rsidRPr="00472D5C">
        <w:rPr>
          <w:rFonts w:ascii="Arial" w:hAnsi="Arial" w:cs="Arial"/>
        </w:rPr>
        <w:br/>
      </w:r>
      <w:r w:rsidRPr="00472D5C">
        <w:rPr>
          <w:rFonts w:ascii="Arial" w:hAnsi="Arial" w:cs="Arial"/>
          <w:i/>
        </w:rPr>
        <w:t>Name</w:t>
      </w:r>
      <w:r w:rsidR="00FA2908" w:rsidRPr="00472D5C">
        <w:rPr>
          <w:rFonts w:ascii="Arial" w:hAnsi="Arial" w:cs="Arial"/>
          <w:i/>
        </w:rPr>
        <w:t>, function, date</w:t>
      </w:r>
      <w:r w:rsidR="00700F39" w:rsidRPr="00472D5C">
        <w:rPr>
          <w:rFonts w:ascii="Arial" w:hAnsi="Arial" w:cs="Arial"/>
          <w:i/>
        </w:rPr>
        <w:t>.</w:t>
      </w:r>
      <w:r w:rsidR="00194836" w:rsidRPr="00472D5C">
        <w:rPr>
          <w:rFonts w:ascii="Arial" w:hAnsi="Arial" w:cs="Arial"/>
          <w:b/>
          <w:sz w:val="28"/>
          <w:szCs w:val="28"/>
        </w:rPr>
        <w:br w:type="page"/>
      </w:r>
    </w:p>
    <w:p w:rsidR="00A47233" w:rsidRPr="00472D5C" w:rsidRDefault="00A47233" w:rsidP="00A47233">
      <w:pPr>
        <w:jc w:val="center"/>
        <w:rPr>
          <w:rFonts w:ascii="Arial" w:hAnsi="Arial" w:cs="Arial"/>
          <w:b/>
          <w:sz w:val="28"/>
          <w:szCs w:val="28"/>
        </w:rPr>
      </w:pPr>
      <w:r w:rsidRPr="00472D5C">
        <w:rPr>
          <w:rFonts w:ascii="Arial" w:hAnsi="Arial" w:cs="Arial"/>
          <w:b/>
          <w:sz w:val="28"/>
          <w:szCs w:val="28"/>
        </w:rPr>
        <w:lastRenderedPageBreak/>
        <w:t>Guidance on Completing Committee Coversheet</w:t>
      </w:r>
    </w:p>
    <w:p w:rsidR="00A47233" w:rsidRPr="00472D5C" w:rsidRDefault="00A47233" w:rsidP="00A47233">
      <w:pPr>
        <w:rPr>
          <w:rFonts w:ascii="Arial" w:hAnsi="Arial" w:cs="Arial"/>
          <w:u w:val="single"/>
        </w:rPr>
      </w:pPr>
    </w:p>
    <w:p w:rsidR="00A47233" w:rsidRPr="00472D5C" w:rsidRDefault="00A47233" w:rsidP="00A47233">
      <w:pPr>
        <w:rPr>
          <w:rFonts w:ascii="Arial" w:hAnsi="Arial" w:cs="Arial"/>
          <w:b/>
        </w:rPr>
      </w:pPr>
      <w:r w:rsidRPr="00472D5C">
        <w:rPr>
          <w:rFonts w:ascii="Arial" w:hAnsi="Arial" w:cs="Arial"/>
          <w:b/>
        </w:rPr>
        <w:t>Alignment with University / College / School / Committee’s Strategic Plans and Priorities</w:t>
      </w:r>
    </w:p>
    <w:p w:rsidR="00700F39" w:rsidRPr="00472D5C" w:rsidRDefault="00A47233" w:rsidP="00A47233">
      <w:pPr>
        <w:ind w:left="360"/>
        <w:rPr>
          <w:rFonts w:ascii="Arial" w:hAnsi="Arial" w:cs="Arial"/>
        </w:rPr>
      </w:pPr>
      <w:r w:rsidRPr="00472D5C">
        <w:rPr>
          <w:rFonts w:ascii="Arial" w:hAnsi="Arial" w:cs="Arial"/>
        </w:rPr>
        <w:t>The University’s strategic plans and priorities are laid</w:t>
      </w:r>
      <w:r w:rsidR="004D1215">
        <w:rPr>
          <w:rFonts w:ascii="Arial" w:hAnsi="Arial" w:cs="Arial"/>
        </w:rPr>
        <w:t xml:space="preserve"> out in the Strategic Plan 20</w:t>
      </w:r>
      <w:r w:rsidRPr="00472D5C">
        <w:rPr>
          <w:rFonts w:ascii="Arial" w:hAnsi="Arial" w:cs="Arial"/>
        </w:rPr>
        <w:t xml:space="preserve">16. </w:t>
      </w:r>
    </w:p>
    <w:p w:rsidR="004D1215" w:rsidRDefault="004D1215" w:rsidP="00A47233">
      <w:pPr>
        <w:ind w:left="360"/>
        <w:rPr>
          <w:rFonts w:ascii="Arial" w:hAnsi="Arial" w:cs="Arial"/>
        </w:rPr>
      </w:pPr>
      <w:r>
        <w:rPr>
          <w:rFonts w:ascii="Arial" w:hAnsi="Arial" w:cs="Arial"/>
        </w:rPr>
        <w:t xml:space="preserve">The University’s </w:t>
      </w:r>
      <w:r w:rsidRPr="004D1215">
        <w:rPr>
          <w:rFonts w:ascii="Arial" w:hAnsi="Arial" w:cs="Arial"/>
          <w:b/>
        </w:rPr>
        <w:t>mission</w:t>
      </w:r>
      <w:r>
        <w:rPr>
          <w:rFonts w:ascii="Arial" w:hAnsi="Arial" w:cs="Arial"/>
        </w:rPr>
        <w:t xml:space="preserve"> is to:</w:t>
      </w:r>
    </w:p>
    <w:p w:rsidR="004D1215" w:rsidRDefault="004D1215" w:rsidP="004D1215">
      <w:pPr>
        <w:pStyle w:val="ListParagraph"/>
        <w:numPr>
          <w:ilvl w:val="0"/>
          <w:numId w:val="10"/>
        </w:numPr>
        <w:rPr>
          <w:rFonts w:ascii="Arial" w:hAnsi="Arial" w:cs="Arial"/>
        </w:rPr>
      </w:pPr>
      <w:r>
        <w:rPr>
          <w:rFonts w:ascii="Arial" w:hAnsi="Arial" w:cs="Arial"/>
        </w:rPr>
        <w:t>provide the highest-quality research-led teaching and learning;</w:t>
      </w:r>
    </w:p>
    <w:p w:rsidR="004D1215" w:rsidRDefault="004D1215" w:rsidP="004D1215">
      <w:pPr>
        <w:pStyle w:val="ListParagraph"/>
        <w:numPr>
          <w:ilvl w:val="0"/>
          <w:numId w:val="10"/>
        </w:numPr>
        <w:rPr>
          <w:rFonts w:ascii="Arial" w:hAnsi="Arial" w:cs="Arial"/>
        </w:rPr>
      </w:pPr>
      <w:r>
        <w:rPr>
          <w:rFonts w:ascii="Arial" w:hAnsi="Arial" w:cs="Arial"/>
        </w:rPr>
        <w:t>challenge the boundaries of knowledge, research and disciplines;</w:t>
      </w:r>
    </w:p>
    <w:p w:rsidR="004D1215" w:rsidRDefault="004D1215" w:rsidP="004D1215">
      <w:pPr>
        <w:pStyle w:val="ListParagraph"/>
        <w:numPr>
          <w:ilvl w:val="0"/>
          <w:numId w:val="10"/>
        </w:numPr>
        <w:rPr>
          <w:rFonts w:ascii="Arial" w:hAnsi="Arial" w:cs="Arial"/>
        </w:rPr>
      </w:pPr>
      <w:r>
        <w:rPr>
          <w:rFonts w:ascii="Arial" w:hAnsi="Arial" w:cs="Arial"/>
        </w:rPr>
        <w:t>enable our graduates and staff to be exceptional individuals equipped to address global challenges;</w:t>
      </w:r>
    </w:p>
    <w:p w:rsidR="004D1215" w:rsidRPr="004D1215" w:rsidRDefault="004D1215" w:rsidP="004D1215">
      <w:pPr>
        <w:pStyle w:val="ListParagraph"/>
        <w:numPr>
          <w:ilvl w:val="0"/>
          <w:numId w:val="10"/>
        </w:numPr>
        <w:rPr>
          <w:rFonts w:ascii="Arial" w:hAnsi="Arial" w:cs="Arial"/>
        </w:rPr>
      </w:pPr>
      <w:proofErr w:type="gramStart"/>
      <w:r>
        <w:rPr>
          <w:rFonts w:ascii="Arial" w:hAnsi="Arial" w:cs="Arial"/>
        </w:rPr>
        <w:t>promote</w:t>
      </w:r>
      <w:proofErr w:type="gramEnd"/>
      <w:r>
        <w:rPr>
          <w:rFonts w:ascii="Arial" w:hAnsi="Arial" w:cs="Arial"/>
        </w:rPr>
        <w:t xml:space="preserve"> good health, economic growth, cultural understanding and social well-being.</w:t>
      </w:r>
    </w:p>
    <w:p w:rsidR="00A47233" w:rsidRPr="00472D5C" w:rsidRDefault="004D1215" w:rsidP="00A47233">
      <w:pPr>
        <w:ind w:left="360"/>
        <w:rPr>
          <w:rFonts w:ascii="Arial" w:hAnsi="Arial" w:cs="Arial"/>
        </w:rPr>
      </w:pPr>
      <w:r>
        <w:rPr>
          <w:rFonts w:ascii="Arial" w:hAnsi="Arial" w:cs="Arial"/>
        </w:rPr>
        <w:t xml:space="preserve">Current </w:t>
      </w:r>
      <w:r w:rsidRPr="004D1215">
        <w:rPr>
          <w:rFonts w:ascii="Arial" w:hAnsi="Arial" w:cs="Arial"/>
          <w:b/>
        </w:rPr>
        <w:t>strategic objectives</w:t>
      </w:r>
      <w:r w:rsidR="00A47233" w:rsidRPr="00472D5C">
        <w:rPr>
          <w:rFonts w:ascii="Arial" w:hAnsi="Arial" w:cs="Arial"/>
        </w:rPr>
        <w:t>:</w:t>
      </w:r>
    </w:p>
    <w:p w:rsidR="00A47233" w:rsidRDefault="004D1215" w:rsidP="00A47233">
      <w:pPr>
        <w:pStyle w:val="ListParagraph"/>
        <w:numPr>
          <w:ilvl w:val="0"/>
          <w:numId w:val="9"/>
        </w:numPr>
        <w:spacing w:after="160" w:line="259" w:lineRule="auto"/>
        <w:rPr>
          <w:rFonts w:ascii="Arial" w:hAnsi="Arial" w:cs="Arial"/>
        </w:rPr>
      </w:pPr>
      <w:r>
        <w:rPr>
          <w:rFonts w:ascii="Arial" w:hAnsi="Arial" w:cs="Arial"/>
        </w:rPr>
        <w:t>Leadership in Learning</w:t>
      </w:r>
    </w:p>
    <w:p w:rsidR="004D1215" w:rsidRPr="00472D5C" w:rsidRDefault="004D1215" w:rsidP="00A47233">
      <w:pPr>
        <w:pStyle w:val="ListParagraph"/>
        <w:numPr>
          <w:ilvl w:val="0"/>
          <w:numId w:val="9"/>
        </w:numPr>
        <w:spacing w:after="160" w:line="259" w:lineRule="auto"/>
        <w:rPr>
          <w:rFonts w:ascii="Arial" w:hAnsi="Arial" w:cs="Arial"/>
        </w:rPr>
      </w:pPr>
      <w:r>
        <w:rPr>
          <w:rFonts w:ascii="Arial" w:hAnsi="Arial" w:cs="Arial"/>
        </w:rPr>
        <w:t>Leadership in Research</w:t>
      </w:r>
    </w:p>
    <w:p w:rsidR="00A47233" w:rsidRPr="00472D5C" w:rsidRDefault="00A47233" w:rsidP="00A47233">
      <w:pPr>
        <w:ind w:left="360"/>
        <w:rPr>
          <w:rFonts w:ascii="Arial" w:hAnsi="Arial" w:cs="Arial"/>
        </w:rPr>
      </w:pPr>
      <w:r w:rsidRPr="00472D5C">
        <w:rPr>
          <w:rFonts w:ascii="Arial" w:hAnsi="Arial" w:cs="Arial"/>
        </w:rPr>
        <w:t xml:space="preserve">Current </w:t>
      </w:r>
      <w:r w:rsidR="004D1215" w:rsidRPr="004D1215">
        <w:rPr>
          <w:rFonts w:ascii="Arial" w:hAnsi="Arial" w:cs="Arial"/>
          <w:b/>
        </w:rPr>
        <w:t>development themes</w:t>
      </w:r>
      <w:r w:rsidRPr="00472D5C">
        <w:rPr>
          <w:rFonts w:ascii="Arial" w:hAnsi="Arial" w:cs="Arial"/>
        </w:rPr>
        <w:t>:</w:t>
      </w:r>
    </w:p>
    <w:p w:rsidR="00A47233" w:rsidRDefault="004D1215" w:rsidP="00A47233">
      <w:pPr>
        <w:pStyle w:val="ListParagraph"/>
        <w:numPr>
          <w:ilvl w:val="0"/>
          <w:numId w:val="9"/>
        </w:numPr>
        <w:spacing w:after="160" w:line="259" w:lineRule="auto"/>
        <w:rPr>
          <w:rFonts w:ascii="Arial" w:hAnsi="Arial" w:cs="Arial"/>
        </w:rPr>
      </w:pPr>
      <w:r>
        <w:rPr>
          <w:rFonts w:ascii="Arial" w:hAnsi="Arial" w:cs="Arial"/>
        </w:rPr>
        <w:t>Influencing Globally</w:t>
      </w:r>
    </w:p>
    <w:p w:rsidR="004D1215" w:rsidRDefault="004D1215" w:rsidP="00A47233">
      <w:pPr>
        <w:pStyle w:val="ListParagraph"/>
        <w:numPr>
          <w:ilvl w:val="0"/>
          <w:numId w:val="9"/>
        </w:numPr>
        <w:spacing w:after="160" w:line="259" w:lineRule="auto"/>
        <w:rPr>
          <w:rFonts w:ascii="Arial" w:hAnsi="Arial" w:cs="Arial"/>
        </w:rPr>
      </w:pPr>
      <w:r>
        <w:rPr>
          <w:rFonts w:ascii="Arial" w:hAnsi="Arial" w:cs="Arial"/>
        </w:rPr>
        <w:t>Contributing Locally</w:t>
      </w:r>
    </w:p>
    <w:p w:rsidR="004D1215" w:rsidRDefault="004D1215" w:rsidP="00A47233">
      <w:pPr>
        <w:pStyle w:val="ListParagraph"/>
        <w:numPr>
          <w:ilvl w:val="0"/>
          <w:numId w:val="9"/>
        </w:numPr>
        <w:spacing w:after="160" w:line="259" w:lineRule="auto"/>
        <w:rPr>
          <w:rFonts w:ascii="Arial" w:hAnsi="Arial" w:cs="Arial"/>
        </w:rPr>
      </w:pPr>
      <w:r>
        <w:rPr>
          <w:rFonts w:ascii="Arial" w:hAnsi="Arial" w:cs="Arial"/>
        </w:rPr>
        <w:t>Partnerships with Industry</w:t>
      </w:r>
    </w:p>
    <w:p w:rsidR="004D1215" w:rsidRPr="00472D5C" w:rsidRDefault="004D1215" w:rsidP="00A47233">
      <w:pPr>
        <w:pStyle w:val="ListParagraph"/>
        <w:numPr>
          <w:ilvl w:val="0"/>
          <w:numId w:val="9"/>
        </w:numPr>
        <w:spacing w:after="160" w:line="259" w:lineRule="auto"/>
        <w:rPr>
          <w:rFonts w:ascii="Arial" w:hAnsi="Arial" w:cs="Arial"/>
        </w:rPr>
      </w:pPr>
      <w:r>
        <w:rPr>
          <w:rFonts w:ascii="Arial" w:hAnsi="Arial" w:cs="Arial"/>
        </w:rPr>
        <w:t>Digital Transformation and Data</w:t>
      </w:r>
    </w:p>
    <w:p w:rsidR="00A47233" w:rsidRPr="00472D5C" w:rsidRDefault="004D1215" w:rsidP="00A47233">
      <w:pPr>
        <w:ind w:left="360"/>
        <w:rPr>
          <w:rFonts w:ascii="Arial" w:hAnsi="Arial" w:cs="Arial"/>
        </w:rPr>
      </w:pPr>
      <w:r>
        <w:rPr>
          <w:rFonts w:ascii="Arial" w:hAnsi="Arial" w:cs="Arial"/>
        </w:rPr>
        <w:t>The Strategic Plan 2016 can be found here:</w:t>
      </w:r>
      <w:r w:rsidRPr="004D1215">
        <w:t xml:space="preserve"> </w:t>
      </w:r>
      <w:hyperlink r:id="rId7" w:history="1">
        <w:r w:rsidRPr="00EB46A4">
          <w:rPr>
            <w:rStyle w:val="Hyperlink"/>
            <w:rFonts w:ascii="Arial" w:hAnsi="Arial" w:cs="Arial"/>
          </w:rPr>
          <w:t>http://www.ed.ac.uk/governance-strategic-planning/strategic-planning/strategic-plan</w:t>
        </w:r>
      </w:hyperlink>
      <w:r>
        <w:rPr>
          <w:rFonts w:ascii="Arial" w:hAnsi="Arial" w:cs="Arial"/>
        </w:rPr>
        <w:t xml:space="preserve"> </w:t>
      </w:r>
    </w:p>
    <w:p w:rsidR="00A47233" w:rsidRPr="00472D5C" w:rsidRDefault="00A47233" w:rsidP="004C6460">
      <w:pPr>
        <w:ind w:left="360"/>
        <w:rPr>
          <w:rFonts w:ascii="Arial" w:hAnsi="Arial" w:cs="Arial"/>
        </w:rPr>
      </w:pPr>
      <w:r w:rsidRPr="00472D5C">
        <w:rPr>
          <w:rFonts w:ascii="Arial" w:hAnsi="Arial" w:cs="Arial"/>
        </w:rPr>
        <w:t xml:space="preserve">Committee priorities are laid out in the ‘Annual Report of the Senate Committees’, considered by </w:t>
      </w:r>
      <w:proofErr w:type="spellStart"/>
      <w:r w:rsidRPr="00472D5C">
        <w:rPr>
          <w:rFonts w:ascii="Arial" w:hAnsi="Arial" w:cs="Arial"/>
        </w:rPr>
        <w:t>Senatus</w:t>
      </w:r>
      <w:proofErr w:type="spellEnd"/>
      <w:r w:rsidRPr="00472D5C">
        <w:rPr>
          <w:rFonts w:ascii="Arial" w:hAnsi="Arial" w:cs="Arial"/>
        </w:rPr>
        <w:t xml:space="preserve"> each year at its June meeting, and available via the Senate website: </w:t>
      </w:r>
      <w:hyperlink r:id="rId8" w:history="1">
        <w:r w:rsidRPr="00472D5C">
          <w:rPr>
            <w:rStyle w:val="Hyperlink"/>
            <w:rFonts w:ascii="Arial" w:hAnsi="Arial" w:cs="Arial"/>
          </w:rPr>
          <w:t>http://www.ed.ac.uk/academic-services/committees/senate/agendas-papers</w:t>
        </w:r>
      </w:hyperlink>
    </w:p>
    <w:p w:rsidR="00A47233" w:rsidRPr="00472D5C" w:rsidRDefault="00A47233" w:rsidP="00A47233">
      <w:pPr>
        <w:rPr>
          <w:rFonts w:ascii="Arial" w:hAnsi="Arial" w:cs="Arial"/>
          <w:b/>
        </w:rPr>
      </w:pPr>
      <w:r w:rsidRPr="00472D5C">
        <w:rPr>
          <w:rFonts w:ascii="Arial" w:hAnsi="Arial" w:cs="Arial"/>
          <w:b/>
        </w:rPr>
        <w:t>Resource Implications</w:t>
      </w:r>
    </w:p>
    <w:p w:rsidR="00A47233" w:rsidRPr="00472D5C" w:rsidRDefault="00A47233" w:rsidP="00A47233">
      <w:pPr>
        <w:ind w:left="360"/>
        <w:rPr>
          <w:rFonts w:ascii="Arial" w:hAnsi="Arial" w:cs="Arial"/>
        </w:rPr>
      </w:pPr>
      <w:r w:rsidRPr="00472D5C">
        <w:rPr>
          <w:rFonts w:ascii="Arial" w:hAnsi="Arial" w:cs="Arial"/>
        </w:rPr>
        <w:t>This section should detail any resource implications associated with the paper. If appropriate, costs, and how they will be met should be outlined. The expectation is that costs will be met from within existing budgets and approval from the relevant budget holder should be sought. If an application for funding will be submitted to the Planning Round, this s</w:t>
      </w:r>
      <w:r w:rsidR="00700F39" w:rsidRPr="00472D5C">
        <w:rPr>
          <w:rFonts w:ascii="Arial" w:hAnsi="Arial" w:cs="Arial"/>
        </w:rPr>
        <w:t>hould be stated here</w:t>
      </w:r>
      <w:r w:rsidRPr="00472D5C">
        <w:rPr>
          <w:rFonts w:ascii="Arial" w:hAnsi="Arial" w:cs="Arial"/>
        </w:rPr>
        <w:t xml:space="preserve">. </w:t>
      </w:r>
    </w:p>
    <w:p w:rsidR="00A47233" w:rsidRPr="00472D5C" w:rsidRDefault="00A47233" w:rsidP="00A47233">
      <w:pPr>
        <w:rPr>
          <w:rFonts w:ascii="Arial" w:hAnsi="Arial" w:cs="Arial"/>
          <w:b/>
        </w:rPr>
      </w:pPr>
      <w:r w:rsidRPr="00472D5C">
        <w:rPr>
          <w:rFonts w:ascii="Arial" w:hAnsi="Arial" w:cs="Arial"/>
          <w:b/>
        </w:rPr>
        <w:t>Risk Assessment</w:t>
      </w:r>
    </w:p>
    <w:p w:rsidR="00A47233" w:rsidRPr="00472D5C" w:rsidRDefault="00A47233" w:rsidP="00A47233">
      <w:pPr>
        <w:ind w:left="360"/>
        <w:rPr>
          <w:rFonts w:ascii="Arial" w:hAnsi="Arial" w:cs="Arial"/>
        </w:rPr>
      </w:pPr>
      <w:r w:rsidRPr="00472D5C">
        <w:rPr>
          <w:rFonts w:ascii="Arial" w:hAnsi="Arial" w:cs="Arial"/>
        </w:rPr>
        <w:t xml:space="preserve">This section should outline key risks associated with the paper. Please refer to the University’s Risk Policy and Risk Appetite: </w:t>
      </w:r>
      <w:hyperlink r:id="rId9" w:history="1">
        <w:r w:rsidRPr="00472D5C">
          <w:rPr>
            <w:rStyle w:val="Hyperlink"/>
            <w:rFonts w:ascii="Arial" w:hAnsi="Arial" w:cs="Arial"/>
          </w:rPr>
          <w:t>http://www.docs.sasg.ed.ac.uk/GaSP/Governance/RiskManagement/RiskAppetite.pdf</w:t>
        </w:r>
      </w:hyperlink>
    </w:p>
    <w:p w:rsidR="00A47233" w:rsidRPr="00472D5C" w:rsidRDefault="00A47233" w:rsidP="00A47233">
      <w:pPr>
        <w:rPr>
          <w:rFonts w:ascii="Arial" w:hAnsi="Arial" w:cs="Arial"/>
          <w:b/>
        </w:rPr>
      </w:pPr>
      <w:r w:rsidRPr="00472D5C">
        <w:rPr>
          <w:rFonts w:ascii="Arial" w:hAnsi="Arial" w:cs="Arial"/>
          <w:b/>
        </w:rPr>
        <w:t>Equality and Diversity</w:t>
      </w:r>
    </w:p>
    <w:p w:rsidR="00A47233" w:rsidRPr="00472D5C" w:rsidRDefault="00A47233" w:rsidP="00A47233">
      <w:pPr>
        <w:ind w:left="360"/>
        <w:rPr>
          <w:rFonts w:ascii="Arial" w:hAnsi="Arial" w:cs="Arial"/>
        </w:rPr>
      </w:pPr>
      <w:r w:rsidRPr="00472D5C">
        <w:rPr>
          <w:rFonts w:ascii="Arial" w:hAnsi="Arial" w:cs="Arial"/>
        </w:rPr>
        <w:t xml:space="preserve">The University is required by law (Equality Act 2010 and supporting Regulations) to give due consideration to equality and diversity. If the paper proposes new or revised policies or practices, these will also require an Equality Impact Assessment (EIA): </w:t>
      </w:r>
      <w:hyperlink r:id="rId10" w:history="1">
        <w:r w:rsidRPr="00472D5C">
          <w:rPr>
            <w:rStyle w:val="Hyperlink"/>
            <w:rFonts w:ascii="Arial" w:hAnsi="Arial" w:cs="Arial"/>
          </w:rPr>
          <w:t>http://www.ed.ac.uk/equality-diversity/impact-assessment</w:t>
        </w:r>
      </w:hyperlink>
    </w:p>
    <w:p w:rsidR="00A47233" w:rsidRPr="00472D5C" w:rsidRDefault="00A47233" w:rsidP="00A47233">
      <w:pPr>
        <w:ind w:left="360"/>
        <w:rPr>
          <w:rFonts w:ascii="Arial" w:hAnsi="Arial" w:cs="Arial"/>
        </w:rPr>
      </w:pPr>
      <w:r w:rsidRPr="00472D5C">
        <w:rPr>
          <w:rFonts w:ascii="Arial" w:hAnsi="Arial" w:cs="Arial"/>
        </w:rPr>
        <w:lastRenderedPageBreak/>
        <w:t>This section of the coversheet should detail:</w:t>
      </w:r>
    </w:p>
    <w:p w:rsidR="00A47233" w:rsidRPr="00472D5C" w:rsidRDefault="00A47233" w:rsidP="00A47233">
      <w:pPr>
        <w:pStyle w:val="ListParagraph"/>
        <w:numPr>
          <w:ilvl w:val="0"/>
          <w:numId w:val="9"/>
        </w:numPr>
        <w:spacing w:after="160" w:line="259" w:lineRule="auto"/>
        <w:rPr>
          <w:rFonts w:ascii="Arial" w:hAnsi="Arial" w:cs="Arial"/>
        </w:rPr>
      </w:pPr>
      <w:r w:rsidRPr="00472D5C">
        <w:rPr>
          <w:rFonts w:ascii="Arial" w:hAnsi="Arial" w:cs="Arial"/>
        </w:rPr>
        <w:t>whether equality and diversity has been considered</w:t>
      </w:r>
    </w:p>
    <w:p w:rsidR="00A47233" w:rsidRPr="00472D5C" w:rsidRDefault="00700F39" w:rsidP="00A47233">
      <w:pPr>
        <w:pStyle w:val="ListParagraph"/>
        <w:numPr>
          <w:ilvl w:val="0"/>
          <w:numId w:val="9"/>
        </w:numPr>
        <w:spacing w:after="160" w:line="259" w:lineRule="auto"/>
        <w:rPr>
          <w:rFonts w:ascii="Arial" w:hAnsi="Arial" w:cs="Arial"/>
        </w:rPr>
      </w:pPr>
      <w:r w:rsidRPr="00472D5C">
        <w:rPr>
          <w:rFonts w:ascii="Arial" w:hAnsi="Arial" w:cs="Arial"/>
        </w:rPr>
        <w:t>whether an</w:t>
      </w:r>
      <w:r w:rsidR="00A47233" w:rsidRPr="00472D5C">
        <w:rPr>
          <w:rFonts w:ascii="Arial" w:hAnsi="Arial" w:cs="Arial"/>
        </w:rPr>
        <w:t xml:space="preserve"> EIA is required</w:t>
      </w:r>
    </w:p>
    <w:p w:rsidR="004C6460" w:rsidRPr="004C6460" w:rsidRDefault="004C6460" w:rsidP="002E1D92">
      <w:pPr>
        <w:rPr>
          <w:rFonts w:ascii="Arial" w:hAnsi="Arial" w:cs="Arial"/>
          <w:b/>
        </w:rPr>
      </w:pPr>
      <w:r>
        <w:rPr>
          <w:rFonts w:ascii="Arial" w:hAnsi="Arial" w:cs="Arial"/>
          <w:b/>
        </w:rPr>
        <w:t>Freedom of Information</w:t>
      </w:r>
    </w:p>
    <w:p w:rsidR="00A47233" w:rsidRPr="00472D5C" w:rsidRDefault="00A47233" w:rsidP="002E1D92">
      <w:pPr>
        <w:ind w:left="284"/>
        <w:rPr>
          <w:rFonts w:ascii="Arial" w:hAnsi="Arial" w:cs="Arial"/>
        </w:rPr>
      </w:pPr>
      <w:r w:rsidRPr="00472D5C">
        <w:rPr>
          <w:rFonts w:ascii="Arial" w:hAnsi="Arial" w:cs="Arial"/>
        </w:rPr>
        <w:t xml:space="preserve">This section should specify whether the paper is open or closed. Wherever possible, papers should be open. If closed, please detail which exclusion this falls under. Further guidance is available on the Records Management website: </w:t>
      </w:r>
      <w:hyperlink r:id="rId11" w:history="1">
        <w:r w:rsidRPr="00472D5C">
          <w:rPr>
            <w:rStyle w:val="Hyperlink"/>
            <w:rFonts w:ascii="Arial" w:hAnsi="Arial" w:cs="Arial"/>
          </w:rPr>
          <w:t>http://www.ed.ac.uk/records-management-section/freedom-of-information</w:t>
        </w:r>
      </w:hyperlink>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535"/>
        <w:gridCol w:w="684"/>
        <w:gridCol w:w="4105"/>
        <w:gridCol w:w="686"/>
      </w:tblGrid>
      <w:tr w:rsidR="00A47233" w:rsidRPr="00472D5C" w:rsidTr="00A24D2A">
        <w:trPr>
          <w:tblCellSpacing w:w="22" w:type="dxa"/>
        </w:trPr>
        <w:tc>
          <w:tcPr>
            <w:tcW w:w="3638"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Its disclosure would substantially prejudice a programme of research</w:t>
            </w:r>
          </w:p>
        </w:tc>
        <w:tc>
          <w:tcPr>
            <w:tcW w:w="676"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 </w:t>
            </w:r>
          </w:p>
        </w:tc>
        <w:tc>
          <w:tcPr>
            <w:tcW w:w="4276"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Its disclosure would substantially prejudice the effective conduct of public affairs</w:t>
            </w:r>
          </w:p>
        </w:tc>
        <w:tc>
          <w:tcPr>
            <w:tcW w:w="654"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 </w:t>
            </w:r>
          </w:p>
        </w:tc>
      </w:tr>
      <w:tr w:rsidR="00A47233" w:rsidRPr="00472D5C" w:rsidTr="00A24D2A">
        <w:trPr>
          <w:tblCellSpacing w:w="22" w:type="dxa"/>
        </w:trPr>
        <w:tc>
          <w:tcPr>
            <w:tcW w:w="3638"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Its disclosure would substantially prejudice the commercial interests of any person or organisation</w:t>
            </w:r>
          </w:p>
        </w:tc>
        <w:tc>
          <w:tcPr>
            <w:tcW w:w="676"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 </w:t>
            </w:r>
          </w:p>
        </w:tc>
        <w:tc>
          <w:tcPr>
            <w:tcW w:w="4276"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Its disclosure would constitute a breach of confidence actionable in court</w:t>
            </w:r>
          </w:p>
        </w:tc>
        <w:tc>
          <w:tcPr>
            <w:tcW w:w="654"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 </w:t>
            </w:r>
          </w:p>
        </w:tc>
      </w:tr>
      <w:tr w:rsidR="00A47233" w:rsidRPr="00472D5C" w:rsidTr="00A24D2A">
        <w:trPr>
          <w:tblCellSpacing w:w="22" w:type="dxa"/>
        </w:trPr>
        <w:tc>
          <w:tcPr>
            <w:tcW w:w="3638"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Its disclosure would constitute a breach of the Data Protection Act</w:t>
            </w:r>
          </w:p>
        </w:tc>
        <w:tc>
          <w:tcPr>
            <w:tcW w:w="676"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 </w:t>
            </w:r>
          </w:p>
        </w:tc>
        <w:tc>
          <w:tcPr>
            <w:tcW w:w="4276"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 xml:space="preserve">Other, within terms of </w:t>
            </w:r>
            <w:proofErr w:type="spellStart"/>
            <w:r w:rsidRPr="00472D5C">
              <w:rPr>
                <w:rFonts w:ascii="Arial" w:hAnsi="Arial" w:cs="Arial"/>
              </w:rPr>
              <w:t>FoI</w:t>
            </w:r>
            <w:proofErr w:type="spellEnd"/>
            <w:r w:rsidRPr="00472D5C">
              <w:rPr>
                <w:rFonts w:ascii="Arial" w:hAnsi="Arial" w:cs="Arial"/>
              </w:rPr>
              <w:t xml:space="preserve"> legislation (please give further details)</w:t>
            </w:r>
          </w:p>
        </w:tc>
        <w:tc>
          <w:tcPr>
            <w:tcW w:w="654" w:type="dxa"/>
            <w:tcBorders>
              <w:top w:val="outset" w:sz="6" w:space="0" w:color="auto"/>
              <w:left w:val="outset" w:sz="6" w:space="0" w:color="auto"/>
              <w:bottom w:val="outset" w:sz="6" w:space="0" w:color="auto"/>
              <w:right w:val="outset" w:sz="6" w:space="0" w:color="auto"/>
            </w:tcBorders>
          </w:tcPr>
          <w:p w:rsidR="00A47233" w:rsidRPr="00472D5C" w:rsidRDefault="00A47233" w:rsidP="00A24D2A">
            <w:pPr>
              <w:rPr>
                <w:rFonts w:ascii="Arial" w:hAnsi="Arial" w:cs="Arial"/>
              </w:rPr>
            </w:pPr>
            <w:r w:rsidRPr="00472D5C">
              <w:rPr>
                <w:rFonts w:ascii="Arial" w:hAnsi="Arial" w:cs="Arial"/>
              </w:rPr>
              <w:t> </w:t>
            </w:r>
          </w:p>
        </w:tc>
      </w:tr>
    </w:tbl>
    <w:p w:rsidR="00A47233" w:rsidRDefault="00A47233" w:rsidP="00FA2908">
      <w:pPr>
        <w:rPr>
          <w:rFonts w:ascii="Arial" w:hAnsi="Arial" w:cs="Arial"/>
          <w:b/>
        </w:rPr>
      </w:pPr>
    </w:p>
    <w:p w:rsidR="00BA19D3" w:rsidRPr="00BA19D3" w:rsidRDefault="00BA19D3" w:rsidP="00BA19D3">
      <w:pPr>
        <w:jc w:val="right"/>
        <w:rPr>
          <w:rFonts w:ascii="Arial" w:hAnsi="Arial" w:cs="Arial"/>
        </w:rPr>
      </w:pPr>
      <w:r>
        <w:rPr>
          <w:rFonts w:ascii="Arial" w:hAnsi="Arial" w:cs="Arial"/>
        </w:rPr>
        <w:t>December 2016</w:t>
      </w:r>
      <w:bookmarkStart w:id="0" w:name="_GoBack"/>
      <w:bookmarkEnd w:id="0"/>
    </w:p>
    <w:sectPr w:rsidR="00BA19D3" w:rsidRPr="00BA19D3" w:rsidSect="00FA2908">
      <w:footerReference w:type="defaul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2F" w:rsidRDefault="00AB632F" w:rsidP="00AB632F">
      <w:pPr>
        <w:spacing w:after="0" w:line="240" w:lineRule="auto"/>
      </w:pPr>
      <w:r>
        <w:separator/>
      </w:r>
    </w:p>
  </w:endnote>
  <w:endnote w:type="continuationSeparator" w:id="0">
    <w:p w:rsidR="00AB632F" w:rsidRDefault="00AB632F" w:rsidP="00AB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2F" w:rsidRDefault="00AB632F">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32F" w:rsidRDefault="00AB632F">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AB632F" w:rsidRDefault="00AB632F">
                      <w:pPr>
                        <w:pStyle w:val="Footer"/>
                        <w:jc w:val="right"/>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2F" w:rsidRDefault="00AB632F" w:rsidP="00AB632F">
      <w:pPr>
        <w:spacing w:after="0" w:line="240" w:lineRule="auto"/>
      </w:pPr>
      <w:r>
        <w:separator/>
      </w:r>
    </w:p>
  </w:footnote>
  <w:footnote w:type="continuationSeparator" w:id="0">
    <w:p w:rsidR="00AB632F" w:rsidRDefault="00AB632F" w:rsidP="00AB6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7B06"/>
    <w:multiLevelType w:val="hybridMultilevel"/>
    <w:tmpl w:val="1F069E64"/>
    <w:lvl w:ilvl="0" w:tplc="410AA4F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2A19"/>
    <w:multiLevelType w:val="hybridMultilevel"/>
    <w:tmpl w:val="887805F2"/>
    <w:lvl w:ilvl="0" w:tplc="6BAE7E8C">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A362E0"/>
    <w:multiLevelType w:val="hybridMultilevel"/>
    <w:tmpl w:val="64A22610"/>
    <w:lvl w:ilvl="0" w:tplc="6BAE7E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5C57E7"/>
    <w:multiLevelType w:val="hybridMultilevel"/>
    <w:tmpl w:val="EC202D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86ADD"/>
    <w:multiLevelType w:val="hybridMultilevel"/>
    <w:tmpl w:val="B2305C8E"/>
    <w:lvl w:ilvl="0" w:tplc="FDF8A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012A4"/>
    <w:multiLevelType w:val="hybridMultilevel"/>
    <w:tmpl w:val="A2F2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D22B2"/>
    <w:multiLevelType w:val="hybridMultilevel"/>
    <w:tmpl w:val="D338B8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C91563"/>
    <w:multiLevelType w:val="hybridMultilevel"/>
    <w:tmpl w:val="A5462100"/>
    <w:lvl w:ilvl="0" w:tplc="4014C8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7251B"/>
    <w:multiLevelType w:val="hybridMultilevel"/>
    <w:tmpl w:val="26F84356"/>
    <w:lvl w:ilvl="0" w:tplc="DD1062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B52DB"/>
    <w:multiLevelType w:val="hybridMultilevel"/>
    <w:tmpl w:val="2ECE2596"/>
    <w:lvl w:ilvl="0" w:tplc="D28A8A90">
      <w:numFmt w:val="bullet"/>
      <w:lvlText w:val="-"/>
      <w:lvlJc w:val="left"/>
      <w:pPr>
        <w:ind w:left="720" w:hanging="360"/>
      </w:pPr>
      <w:rPr>
        <w:rFonts w:ascii="Calibri" w:eastAsiaTheme="minorHAnsi" w:hAnsi="Calibri"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E6"/>
    <w:rsid w:val="000C5E44"/>
    <w:rsid w:val="000D6003"/>
    <w:rsid w:val="000F375D"/>
    <w:rsid w:val="00194836"/>
    <w:rsid w:val="001A345D"/>
    <w:rsid w:val="001B30B4"/>
    <w:rsid w:val="00214D49"/>
    <w:rsid w:val="00255D65"/>
    <w:rsid w:val="002E1D92"/>
    <w:rsid w:val="00300182"/>
    <w:rsid w:val="00305BE6"/>
    <w:rsid w:val="003A03C6"/>
    <w:rsid w:val="003A337A"/>
    <w:rsid w:val="0040210E"/>
    <w:rsid w:val="00472D5C"/>
    <w:rsid w:val="004C6460"/>
    <w:rsid w:val="004D1215"/>
    <w:rsid w:val="004E373C"/>
    <w:rsid w:val="005224BE"/>
    <w:rsid w:val="00692BE6"/>
    <w:rsid w:val="00700F39"/>
    <w:rsid w:val="007D7462"/>
    <w:rsid w:val="008E2F1F"/>
    <w:rsid w:val="00926EE0"/>
    <w:rsid w:val="009B72B1"/>
    <w:rsid w:val="00A47233"/>
    <w:rsid w:val="00AB632F"/>
    <w:rsid w:val="00AC6B8D"/>
    <w:rsid w:val="00B15AC2"/>
    <w:rsid w:val="00BA19D3"/>
    <w:rsid w:val="00C07235"/>
    <w:rsid w:val="00C1797A"/>
    <w:rsid w:val="00C90664"/>
    <w:rsid w:val="00C923D6"/>
    <w:rsid w:val="00CE34A2"/>
    <w:rsid w:val="00E07EA4"/>
    <w:rsid w:val="00EB6694"/>
    <w:rsid w:val="00F935AB"/>
    <w:rsid w:val="00FA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4916440-7635-41F0-A34C-72455A7C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29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29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A29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E6"/>
    <w:pPr>
      <w:ind w:left="720"/>
      <w:contextualSpacing/>
    </w:pPr>
  </w:style>
  <w:style w:type="paragraph" w:styleId="BalloonText">
    <w:name w:val="Balloon Text"/>
    <w:basedOn w:val="Normal"/>
    <w:link w:val="BalloonTextChar"/>
    <w:uiPriority w:val="99"/>
    <w:semiHidden/>
    <w:unhideWhenUsed/>
    <w:rsid w:val="00692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E6"/>
    <w:rPr>
      <w:rFonts w:ascii="Segoe UI" w:hAnsi="Segoe UI" w:cs="Segoe UI"/>
      <w:sz w:val="18"/>
      <w:szCs w:val="18"/>
    </w:rPr>
  </w:style>
  <w:style w:type="paragraph" w:styleId="Header">
    <w:name w:val="header"/>
    <w:basedOn w:val="Normal"/>
    <w:link w:val="HeaderChar"/>
    <w:uiPriority w:val="99"/>
    <w:unhideWhenUsed/>
    <w:rsid w:val="00AB6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32F"/>
  </w:style>
  <w:style w:type="paragraph" w:styleId="Footer">
    <w:name w:val="footer"/>
    <w:basedOn w:val="Normal"/>
    <w:link w:val="FooterChar"/>
    <w:uiPriority w:val="99"/>
    <w:unhideWhenUsed/>
    <w:rsid w:val="00AB6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32F"/>
  </w:style>
  <w:style w:type="character" w:customStyle="1" w:styleId="Heading2Char">
    <w:name w:val="Heading 2 Char"/>
    <w:basedOn w:val="DefaultParagraphFont"/>
    <w:link w:val="Heading2"/>
    <w:uiPriority w:val="9"/>
    <w:rsid w:val="00FA290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A290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A29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47233"/>
    <w:rPr>
      <w:color w:val="0000FF" w:themeColor="hyperlink"/>
      <w:u w:val="single"/>
    </w:rPr>
  </w:style>
  <w:style w:type="character" w:styleId="FollowedHyperlink">
    <w:name w:val="FollowedHyperlink"/>
    <w:basedOn w:val="DefaultParagraphFont"/>
    <w:uiPriority w:val="99"/>
    <w:semiHidden/>
    <w:unhideWhenUsed/>
    <w:rsid w:val="00472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academic-services/committees/senate/agendas-pap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ac.uk/governance-strategic-planning/strategic-planning/strategic-pl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c.uk/records-management-section/freedom-of-information" TargetMode="External"/><Relationship Id="rId5" Type="http://schemas.openxmlformats.org/officeDocument/2006/relationships/footnotes" Target="footnotes.xml"/><Relationship Id="rId10" Type="http://schemas.openxmlformats.org/officeDocument/2006/relationships/hyperlink" Target="http://www.ed.ac.uk/equality-diversity/impact-assessment" TargetMode="External"/><Relationship Id="rId4" Type="http://schemas.openxmlformats.org/officeDocument/2006/relationships/webSettings" Target="webSettings.xml"/><Relationship Id="rId9" Type="http://schemas.openxmlformats.org/officeDocument/2006/relationships/hyperlink" Target="http://www.docs.sasg.ed.ac.uk/GaSP/Governance/RiskManagement/RiskAppeti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Philippa</dc:creator>
  <cp:lastModifiedBy>WARD Philippa</cp:lastModifiedBy>
  <cp:revision>3</cp:revision>
  <cp:lastPrinted>2015-09-09T14:19:00Z</cp:lastPrinted>
  <dcterms:created xsi:type="dcterms:W3CDTF">2016-12-05T12:11:00Z</dcterms:created>
  <dcterms:modified xsi:type="dcterms:W3CDTF">2016-12-07T09:49:00Z</dcterms:modified>
</cp:coreProperties>
</file>