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DC" w:rsidRDefault="0098749B">
      <w:r w:rsidRPr="0098749B">
        <w:t>I give free of tax all (or specify %) of the residue of my real and personal estate to The University of Edinburgh Development Trust, charity number SCOO4307, to be used to support where the need is greatest (or specify area) and I direct that the receipt of the Secretary of The University of Edinburgh or other duly appointed officer for the time being of the said charity shall be sufficient discharge for my Executors or Trustees</w:t>
      </w:r>
      <w:r>
        <w:t>.</w:t>
      </w:r>
      <w:bookmarkStart w:id="0" w:name="_GoBack"/>
      <w:bookmarkEnd w:id="0"/>
    </w:p>
    <w:sectPr w:rsidR="00E4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B"/>
    <w:rsid w:val="000416B4"/>
    <w:rsid w:val="0050752B"/>
    <w:rsid w:val="0098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38A0"/>
  <w15:chartTrackingRefBased/>
  <w15:docId w15:val="{0AF36CA4-6B98-49EF-85BA-DE934647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Claire</dc:creator>
  <cp:keywords/>
  <dc:description/>
  <cp:lastModifiedBy>SIMPSON Claire</cp:lastModifiedBy>
  <cp:revision>1</cp:revision>
  <dcterms:created xsi:type="dcterms:W3CDTF">2019-11-26T15:55:00Z</dcterms:created>
  <dcterms:modified xsi:type="dcterms:W3CDTF">2019-11-26T15:56:00Z</dcterms:modified>
</cp:coreProperties>
</file>