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050" w:rsidRDefault="00453050" w:rsidP="00453050">
      <w:pPr>
        <w:jc w:val="center"/>
        <w:rPr>
          <w:b/>
        </w:rPr>
      </w:pPr>
      <w:bookmarkStart w:id="0" w:name="_GoBack"/>
      <w:bookmarkEnd w:id="0"/>
      <w:r>
        <w:rPr>
          <w:b/>
        </w:rPr>
        <w:t>Animal Welfare Day 3</w:t>
      </w:r>
      <w:r w:rsidRPr="00453050">
        <w:rPr>
          <w:b/>
          <w:vertAlign w:val="superscript"/>
        </w:rPr>
        <w:t>rd</w:t>
      </w:r>
      <w:r>
        <w:rPr>
          <w:b/>
        </w:rPr>
        <w:t xml:space="preserve"> October 2019</w:t>
      </w:r>
    </w:p>
    <w:p w:rsidR="00453050" w:rsidRPr="00453050" w:rsidRDefault="00453050" w:rsidP="00453050">
      <w:pPr>
        <w:jc w:val="center"/>
        <w:rPr>
          <w:b/>
          <w:i/>
          <w:sz w:val="32"/>
          <w:szCs w:val="32"/>
        </w:rPr>
      </w:pPr>
      <w:r w:rsidRPr="00453050">
        <w:rPr>
          <w:b/>
          <w:i/>
          <w:sz w:val="32"/>
          <w:szCs w:val="32"/>
        </w:rPr>
        <w:t>Animal Sentience and Emotions</w:t>
      </w:r>
    </w:p>
    <w:p w:rsidR="00453050" w:rsidRDefault="00453050" w:rsidP="00453050">
      <w:pPr>
        <w:jc w:val="center"/>
        <w:rPr>
          <w:b/>
        </w:rPr>
      </w:pPr>
      <w:proofErr w:type="spellStart"/>
      <w:r>
        <w:rPr>
          <w:b/>
        </w:rPr>
        <w:t>Roslin</w:t>
      </w:r>
      <w:proofErr w:type="spellEnd"/>
      <w:r>
        <w:rPr>
          <w:b/>
        </w:rPr>
        <w:t xml:space="preserve"> Institute Auditorium, Easter Bush Campus</w:t>
      </w:r>
    </w:p>
    <w:p w:rsidR="007120DA" w:rsidRPr="00453050" w:rsidRDefault="003B4B38" w:rsidP="00453050">
      <w:pPr>
        <w:jc w:val="center"/>
        <w:rPr>
          <w:b/>
        </w:rPr>
      </w:pPr>
      <w:r w:rsidRPr="00453050">
        <w:rPr>
          <w:b/>
        </w:rPr>
        <w:t>Programme</w:t>
      </w:r>
    </w:p>
    <w:tbl>
      <w:tblPr>
        <w:tblStyle w:val="TableGrid"/>
        <w:tblW w:w="0" w:type="auto"/>
        <w:tblLook w:val="04A0" w:firstRow="1" w:lastRow="0" w:firstColumn="1" w:lastColumn="0" w:noHBand="0" w:noVBand="1"/>
      </w:tblPr>
      <w:tblGrid>
        <w:gridCol w:w="1413"/>
        <w:gridCol w:w="4597"/>
        <w:gridCol w:w="3006"/>
      </w:tblGrid>
      <w:tr w:rsidR="00453050" w:rsidTr="00453050">
        <w:tc>
          <w:tcPr>
            <w:tcW w:w="1413" w:type="dxa"/>
          </w:tcPr>
          <w:p w:rsidR="00453050" w:rsidRDefault="00453050">
            <w:r>
              <w:t>09:30</w:t>
            </w:r>
          </w:p>
        </w:tc>
        <w:tc>
          <w:tcPr>
            <w:tcW w:w="4597" w:type="dxa"/>
          </w:tcPr>
          <w:p w:rsidR="00453050" w:rsidRDefault="00453050">
            <w:r>
              <w:t>Arrival, coffee, place posters</w:t>
            </w:r>
          </w:p>
        </w:tc>
        <w:tc>
          <w:tcPr>
            <w:tcW w:w="3006" w:type="dxa"/>
          </w:tcPr>
          <w:p w:rsidR="00453050" w:rsidRDefault="00453050"/>
        </w:tc>
      </w:tr>
      <w:tr w:rsidR="00453050" w:rsidTr="00453050">
        <w:tc>
          <w:tcPr>
            <w:tcW w:w="1413" w:type="dxa"/>
          </w:tcPr>
          <w:p w:rsidR="00453050" w:rsidRDefault="00453050">
            <w:r>
              <w:t>10:00</w:t>
            </w:r>
          </w:p>
        </w:tc>
        <w:tc>
          <w:tcPr>
            <w:tcW w:w="4597" w:type="dxa"/>
          </w:tcPr>
          <w:p w:rsidR="00453050" w:rsidRDefault="00453050">
            <w:r>
              <w:t>Welcome and Introduction</w:t>
            </w:r>
          </w:p>
        </w:tc>
        <w:tc>
          <w:tcPr>
            <w:tcW w:w="3006" w:type="dxa"/>
          </w:tcPr>
          <w:p w:rsidR="00453050" w:rsidRDefault="00453050">
            <w:r>
              <w:t>Cathy Dwyer, SRUC/JMICAWE</w:t>
            </w:r>
          </w:p>
        </w:tc>
      </w:tr>
      <w:tr w:rsidR="00453050" w:rsidTr="00453050">
        <w:tc>
          <w:tcPr>
            <w:tcW w:w="1413" w:type="dxa"/>
          </w:tcPr>
          <w:p w:rsidR="00453050" w:rsidRDefault="00453050"/>
        </w:tc>
        <w:tc>
          <w:tcPr>
            <w:tcW w:w="4597" w:type="dxa"/>
          </w:tcPr>
          <w:p w:rsidR="00453050" w:rsidRPr="00453050" w:rsidRDefault="00453050">
            <w:pPr>
              <w:rPr>
                <w:b/>
              </w:rPr>
            </w:pPr>
            <w:r w:rsidRPr="00453050">
              <w:rPr>
                <w:b/>
              </w:rPr>
              <w:t>Research in Animal Sentience and Emotions</w:t>
            </w:r>
          </w:p>
        </w:tc>
        <w:tc>
          <w:tcPr>
            <w:tcW w:w="3006" w:type="dxa"/>
          </w:tcPr>
          <w:p w:rsidR="00453050" w:rsidRDefault="00453050"/>
        </w:tc>
      </w:tr>
      <w:tr w:rsidR="00453050" w:rsidTr="00453050">
        <w:tc>
          <w:tcPr>
            <w:tcW w:w="1413" w:type="dxa"/>
          </w:tcPr>
          <w:p w:rsidR="00453050" w:rsidRDefault="00453050">
            <w:r>
              <w:t>10:05</w:t>
            </w:r>
          </w:p>
        </w:tc>
        <w:tc>
          <w:tcPr>
            <w:tcW w:w="4597" w:type="dxa"/>
          </w:tcPr>
          <w:p w:rsidR="00453050" w:rsidRDefault="00453050">
            <w:r>
              <w:t>Animal sentience and ethical farming</w:t>
            </w:r>
          </w:p>
        </w:tc>
        <w:tc>
          <w:tcPr>
            <w:tcW w:w="3006" w:type="dxa"/>
          </w:tcPr>
          <w:p w:rsidR="00453050" w:rsidRDefault="00453050">
            <w:r>
              <w:t>Francoise Wemelsfelder, SRUC</w:t>
            </w:r>
          </w:p>
        </w:tc>
      </w:tr>
      <w:tr w:rsidR="00453050" w:rsidTr="00453050">
        <w:tc>
          <w:tcPr>
            <w:tcW w:w="1413" w:type="dxa"/>
          </w:tcPr>
          <w:p w:rsidR="00453050" w:rsidRDefault="00453050">
            <w:r>
              <w:t>10:30</w:t>
            </w:r>
          </w:p>
        </w:tc>
        <w:tc>
          <w:tcPr>
            <w:tcW w:w="4597" w:type="dxa"/>
          </w:tcPr>
          <w:p w:rsidR="00453050" w:rsidRDefault="00453050">
            <w:r>
              <w:t>Face-to-face: Goats can interpret facial expression of other goats</w:t>
            </w:r>
          </w:p>
        </w:tc>
        <w:tc>
          <w:tcPr>
            <w:tcW w:w="3006" w:type="dxa"/>
          </w:tcPr>
          <w:p w:rsidR="00453050" w:rsidRDefault="00453050">
            <w:r>
              <w:t>Marie Haskell, SRUC</w:t>
            </w:r>
          </w:p>
        </w:tc>
      </w:tr>
      <w:tr w:rsidR="00453050" w:rsidTr="00453050">
        <w:tc>
          <w:tcPr>
            <w:tcW w:w="1413" w:type="dxa"/>
          </w:tcPr>
          <w:p w:rsidR="00453050" w:rsidRDefault="00453050" w:rsidP="00453050">
            <w:r>
              <w:t>10:55</w:t>
            </w:r>
          </w:p>
        </w:tc>
        <w:tc>
          <w:tcPr>
            <w:tcW w:w="4597" w:type="dxa"/>
          </w:tcPr>
          <w:p w:rsidR="00453050" w:rsidRDefault="00453050" w:rsidP="00453050">
            <w:r>
              <w:t>Emotions in laboratory animals</w:t>
            </w:r>
          </w:p>
        </w:tc>
        <w:tc>
          <w:tcPr>
            <w:tcW w:w="3006" w:type="dxa"/>
          </w:tcPr>
          <w:p w:rsidR="00453050" w:rsidRDefault="00453050" w:rsidP="00453050">
            <w:r>
              <w:t xml:space="preserve">Vincent </w:t>
            </w:r>
            <w:proofErr w:type="spellStart"/>
            <w:r>
              <w:t>Bombail</w:t>
            </w:r>
            <w:proofErr w:type="spellEnd"/>
            <w:r>
              <w:t>, INRA/</w:t>
            </w:r>
            <w:proofErr w:type="spellStart"/>
            <w:r>
              <w:t>Roslin</w:t>
            </w:r>
            <w:proofErr w:type="spellEnd"/>
            <w:r>
              <w:t xml:space="preserve"> Institute</w:t>
            </w:r>
          </w:p>
        </w:tc>
      </w:tr>
      <w:tr w:rsidR="00453050" w:rsidTr="00453050">
        <w:tc>
          <w:tcPr>
            <w:tcW w:w="1413" w:type="dxa"/>
          </w:tcPr>
          <w:p w:rsidR="00453050" w:rsidRDefault="00453050" w:rsidP="00453050">
            <w:r>
              <w:t>11:20</w:t>
            </w:r>
          </w:p>
        </w:tc>
        <w:tc>
          <w:tcPr>
            <w:tcW w:w="4597" w:type="dxa"/>
          </w:tcPr>
          <w:p w:rsidR="00453050" w:rsidRDefault="00453050" w:rsidP="00453050">
            <w:r>
              <w:t>Positive emotions and enrichment</w:t>
            </w:r>
          </w:p>
        </w:tc>
        <w:tc>
          <w:tcPr>
            <w:tcW w:w="3006" w:type="dxa"/>
          </w:tcPr>
          <w:p w:rsidR="00453050" w:rsidRDefault="00453050" w:rsidP="00453050">
            <w:r>
              <w:t>Alistair Lawrence, SRUC/</w:t>
            </w:r>
            <w:proofErr w:type="spellStart"/>
            <w:r>
              <w:t>Roslin</w:t>
            </w:r>
            <w:proofErr w:type="spellEnd"/>
            <w:r>
              <w:t xml:space="preserve"> Institute</w:t>
            </w:r>
          </w:p>
        </w:tc>
      </w:tr>
      <w:tr w:rsidR="00453050" w:rsidTr="00453050">
        <w:tc>
          <w:tcPr>
            <w:tcW w:w="1413" w:type="dxa"/>
          </w:tcPr>
          <w:p w:rsidR="00453050" w:rsidRDefault="00453050" w:rsidP="00453050">
            <w:r>
              <w:t>11:45</w:t>
            </w:r>
          </w:p>
        </w:tc>
        <w:tc>
          <w:tcPr>
            <w:tcW w:w="4597" w:type="dxa"/>
          </w:tcPr>
          <w:p w:rsidR="00453050" w:rsidRDefault="00453050" w:rsidP="00453050">
            <w:r>
              <w:t>Attitudes to positive animal welfare</w:t>
            </w:r>
          </w:p>
        </w:tc>
        <w:tc>
          <w:tcPr>
            <w:tcW w:w="3006" w:type="dxa"/>
          </w:tcPr>
          <w:p w:rsidR="00453050" w:rsidRDefault="00453050" w:rsidP="00453050">
            <w:r>
              <w:t>Belinda Vigors, SRUC</w:t>
            </w:r>
          </w:p>
        </w:tc>
      </w:tr>
      <w:tr w:rsidR="00453050" w:rsidTr="00453050">
        <w:tc>
          <w:tcPr>
            <w:tcW w:w="1413" w:type="dxa"/>
          </w:tcPr>
          <w:p w:rsidR="00453050" w:rsidRDefault="00453050" w:rsidP="00453050">
            <w:r>
              <w:t>12:10</w:t>
            </w:r>
          </w:p>
        </w:tc>
        <w:tc>
          <w:tcPr>
            <w:tcW w:w="4597" w:type="dxa"/>
          </w:tcPr>
          <w:p w:rsidR="00453050" w:rsidRDefault="00453050" w:rsidP="00453050">
            <w:r>
              <w:t>TBC</w:t>
            </w:r>
          </w:p>
        </w:tc>
        <w:tc>
          <w:tcPr>
            <w:tcW w:w="3006" w:type="dxa"/>
          </w:tcPr>
          <w:p w:rsidR="00453050" w:rsidRDefault="00453050" w:rsidP="00453050"/>
        </w:tc>
      </w:tr>
      <w:tr w:rsidR="00453050" w:rsidTr="00453050">
        <w:tc>
          <w:tcPr>
            <w:tcW w:w="1413" w:type="dxa"/>
          </w:tcPr>
          <w:p w:rsidR="00453050" w:rsidRDefault="00453050" w:rsidP="00453050">
            <w:r>
              <w:t>12:35</w:t>
            </w:r>
          </w:p>
        </w:tc>
        <w:tc>
          <w:tcPr>
            <w:tcW w:w="4597" w:type="dxa"/>
          </w:tcPr>
          <w:p w:rsidR="00453050" w:rsidRDefault="00453050" w:rsidP="00453050">
            <w:r>
              <w:t>Lunch, networking and exhibits</w:t>
            </w:r>
          </w:p>
          <w:p w:rsidR="00453050" w:rsidRDefault="00453050" w:rsidP="00453050"/>
          <w:p w:rsidR="00453050" w:rsidRDefault="00453050" w:rsidP="00453050">
            <w:r>
              <w:t xml:space="preserve"> </w:t>
            </w:r>
          </w:p>
        </w:tc>
        <w:tc>
          <w:tcPr>
            <w:tcW w:w="3006" w:type="dxa"/>
          </w:tcPr>
          <w:p w:rsidR="00453050" w:rsidRDefault="00453050" w:rsidP="00453050"/>
        </w:tc>
      </w:tr>
      <w:tr w:rsidR="00453050" w:rsidTr="00453050">
        <w:tc>
          <w:tcPr>
            <w:tcW w:w="1413" w:type="dxa"/>
          </w:tcPr>
          <w:p w:rsidR="00453050" w:rsidRDefault="00453050" w:rsidP="00453050"/>
        </w:tc>
        <w:tc>
          <w:tcPr>
            <w:tcW w:w="4597" w:type="dxa"/>
          </w:tcPr>
          <w:p w:rsidR="00453050" w:rsidRPr="00453050" w:rsidRDefault="00453050" w:rsidP="00453050">
            <w:pPr>
              <w:rPr>
                <w:b/>
              </w:rPr>
            </w:pPr>
            <w:r>
              <w:rPr>
                <w:b/>
              </w:rPr>
              <w:t>Application of 3Rs</w:t>
            </w:r>
          </w:p>
        </w:tc>
        <w:tc>
          <w:tcPr>
            <w:tcW w:w="3006" w:type="dxa"/>
          </w:tcPr>
          <w:p w:rsidR="00453050" w:rsidRDefault="00453050" w:rsidP="00453050"/>
        </w:tc>
      </w:tr>
      <w:tr w:rsidR="00453050" w:rsidTr="00453050">
        <w:tc>
          <w:tcPr>
            <w:tcW w:w="1413" w:type="dxa"/>
          </w:tcPr>
          <w:p w:rsidR="00453050" w:rsidRDefault="00453050" w:rsidP="00453050">
            <w:r>
              <w:t>14:35</w:t>
            </w:r>
          </w:p>
        </w:tc>
        <w:tc>
          <w:tcPr>
            <w:tcW w:w="4597" w:type="dxa"/>
          </w:tcPr>
          <w:p w:rsidR="00453050" w:rsidRDefault="00453050" w:rsidP="00453050">
            <w:r>
              <w:t>Assessment of severity in animal research</w:t>
            </w:r>
          </w:p>
        </w:tc>
        <w:tc>
          <w:tcPr>
            <w:tcW w:w="3006" w:type="dxa"/>
          </w:tcPr>
          <w:p w:rsidR="00453050" w:rsidRDefault="00453050" w:rsidP="00453050">
            <w:r>
              <w:t>Elliot Lilley, RSPCA</w:t>
            </w:r>
          </w:p>
        </w:tc>
      </w:tr>
      <w:tr w:rsidR="00453050" w:rsidTr="00453050">
        <w:tc>
          <w:tcPr>
            <w:tcW w:w="1413" w:type="dxa"/>
          </w:tcPr>
          <w:p w:rsidR="00453050" w:rsidRDefault="00453050" w:rsidP="00453050">
            <w:r>
              <w:t>15:00</w:t>
            </w:r>
          </w:p>
        </w:tc>
        <w:tc>
          <w:tcPr>
            <w:tcW w:w="4597" w:type="dxa"/>
          </w:tcPr>
          <w:p w:rsidR="00453050" w:rsidRDefault="00453050" w:rsidP="00453050">
            <w:r>
              <w:t>Panel discussion on 3Rs and animal sentience</w:t>
            </w:r>
            <w:r w:rsidR="000A305E">
              <w:t>:</w:t>
            </w:r>
          </w:p>
          <w:p w:rsidR="000A305E" w:rsidRDefault="000A305E" w:rsidP="00453050"/>
          <w:p w:rsidR="000A305E" w:rsidRDefault="000A305E" w:rsidP="000A305E">
            <w:r>
              <w:t>Elliot Lilley, RSPCA</w:t>
            </w:r>
          </w:p>
          <w:p w:rsidR="000A305E" w:rsidRDefault="000A305E" w:rsidP="000A305E">
            <w:r>
              <w:t xml:space="preserve">Eddie </w:t>
            </w:r>
            <w:proofErr w:type="spellStart"/>
            <w:r>
              <w:t>Clutton</w:t>
            </w:r>
            <w:proofErr w:type="spellEnd"/>
            <w:r>
              <w:t>, R(D)SVS</w:t>
            </w:r>
          </w:p>
          <w:p w:rsidR="000A305E" w:rsidRDefault="000A305E" w:rsidP="000A305E">
            <w:r>
              <w:t xml:space="preserve">Caroline Quigley, </w:t>
            </w:r>
            <w:proofErr w:type="spellStart"/>
            <w:r>
              <w:t>BioResearch</w:t>
            </w:r>
            <w:proofErr w:type="spellEnd"/>
            <w:r>
              <w:t xml:space="preserve"> and Veterinary Services, University of Edinburgh</w:t>
            </w:r>
          </w:p>
          <w:p w:rsidR="000A305E" w:rsidRDefault="000A305E" w:rsidP="000A305E">
            <w:r>
              <w:t>Jess Martin, R(D)SVS</w:t>
            </w:r>
          </w:p>
          <w:p w:rsidR="000A305E" w:rsidRDefault="000A305E" w:rsidP="00453050"/>
          <w:p w:rsidR="000A305E" w:rsidRDefault="000A305E" w:rsidP="00453050"/>
        </w:tc>
        <w:tc>
          <w:tcPr>
            <w:tcW w:w="3006" w:type="dxa"/>
          </w:tcPr>
          <w:p w:rsidR="00453050" w:rsidRDefault="000A305E" w:rsidP="000A305E">
            <w:r>
              <w:t>Panel chair TBC</w:t>
            </w:r>
          </w:p>
        </w:tc>
      </w:tr>
      <w:tr w:rsidR="000A305E" w:rsidTr="00453050">
        <w:tc>
          <w:tcPr>
            <w:tcW w:w="1413" w:type="dxa"/>
          </w:tcPr>
          <w:p w:rsidR="000A305E" w:rsidRDefault="000A305E" w:rsidP="00453050">
            <w:r>
              <w:t>16:15</w:t>
            </w:r>
          </w:p>
        </w:tc>
        <w:tc>
          <w:tcPr>
            <w:tcW w:w="4597" w:type="dxa"/>
          </w:tcPr>
          <w:p w:rsidR="000A305E" w:rsidRDefault="000A305E" w:rsidP="00453050">
            <w:r>
              <w:t>Conclusions and depart</w:t>
            </w:r>
          </w:p>
        </w:tc>
        <w:tc>
          <w:tcPr>
            <w:tcW w:w="3006" w:type="dxa"/>
          </w:tcPr>
          <w:p w:rsidR="000A305E" w:rsidRDefault="000A305E" w:rsidP="000A305E">
            <w:r>
              <w:t>Cathy Dwyer</w:t>
            </w:r>
          </w:p>
        </w:tc>
      </w:tr>
    </w:tbl>
    <w:p w:rsidR="00453050" w:rsidRDefault="00453050"/>
    <w:p w:rsidR="003B4B38" w:rsidRDefault="000A305E">
      <w:r w:rsidRPr="000A305E">
        <w:rPr>
          <w:b/>
        </w:rPr>
        <w:t>Lunch time exhibits</w:t>
      </w:r>
      <w:r>
        <w:t>, including:</w:t>
      </w:r>
    </w:p>
    <w:p w:rsidR="000A305E" w:rsidRDefault="000A305E">
      <w:r>
        <w:t>Visit to Large Animal Research and Imaging Facilities, Easter Bush Campus, with opportunity to see critical care facilities, CT and MRI imaging capability and more (NB places are limited, please indicate you would like to attend at registration)</w:t>
      </w:r>
    </w:p>
    <w:p w:rsidR="000A305E" w:rsidRDefault="000A305E">
      <w:r>
        <w:t>Using technology to monitor animal welfare (thermal imaging, 3D cameras, and more)</w:t>
      </w:r>
    </w:p>
    <w:p w:rsidR="000A305E" w:rsidRDefault="000A305E">
      <w:r>
        <w:t>Teaching tools to improve animal monitoring – e.g. the Cow’s Behind!</w:t>
      </w:r>
    </w:p>
    <w:p w:rsidR="000A305E" w:rsidRDefault="000A305E">
      <w:r>
        <w:t>Animal welfare resources developed by JMICAWE</w:t>
      </w:r>
    </w:p>
    <w:p w:rsidR="000A305E" w:rsidRDefault="000A305E">
      <w:r>
        <w:t>MSc programmes offered in animal behaviour and welfare</w:t>
      </w:r>
    </w:p>
    <w:p w:rsidR="000A305E" w:rsidRDefault="000A305E">
      <w:r>
        <w:t>Posters of recent research in animal behaviour and animal welfare</w:t>
      </w:r>
    </w:p>
    <w:p w:rsidR="003B4B38" w:rsidRDefault="000A305E">
      <w:r>
        <w:t>And more...</w:t>
      </w:r>
    </w:p>
    <w:sectPr w:rsidR="003B4B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B38"/>
    <w:rsid w:val="000A305E"/>
    <w:rsid w:val="003B4B38"/>
    <w:rsid w:val="00453050"/>
    <w:rsid w:val="005E6D32"/>
    <w:rsid w:val="007120DA"/>
    <w:rsid w:val="00A36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B1400-91C8-43E5-B46E-5812079A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3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6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D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442DD7B3</Template>
  <TotalTime>0</TotalTime>
  <Pages>1</Pages>
  <Words>249</Words>
  <Characters>1421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SRUC</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Dwyer</dc:creator>
  <cp:keywords/>
  <dc:description/>
  <cp:lastModifiedBy>June McLennan</cp:lastModifiedBy>
  <cp:revision>2</cp:revision>
  <cp:lastPrinted>2019-09-03T09:35:00Z</cp:lastPrinted>
  <dcterms:created xsi:type="dcterms:W3CDTF">2019-09-03T09:35:00Z</dcterms:created>
  <dcterms:modified xsi:type="dcterms:W3CDTF">2019-09-03T09:35:00Z</dcterms:modified>
</cp:coreProperties>
</file>