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22" w:rsidRPr="00BF7362" w:rsidRDefault="00C46E22" w:rsidP="00C46E22">
      <w:pPr>
        <w:pStyle w:val="Title"/>
        <w:pBdr>
          <w:bottom w:val="single" w:sz="8" w:space="3" w:color="4F81BD"/>
        </w:pBdr>
        <w:rPr>
          <w:rFonts w:asciiTheme="minorHAnsi" w:hAnsiTheme="minorHAnsi"/>
          <w:sz w:val="36"/>
          <w:szCs w:val="36"/>
        </w:rPr>
      </w:pPr>
      <w:r w:rsidRPr="00BF7362">
        <w:rPr>
          <w:rFonts w:asciiTheme="minorHAnsi" w:hAnsiTheme="minorHAnsi"/>
          <w:noProof/>
          <w:sz w:val="40"/>
          <w:szCs w:val="40"/>
          <w:lang w:eastAsia="en-GB"/>
        </w:rPr>
        <w:drawing>
          <wp:inline distT="0" distB="0" distL="0" distR="0" wp14:anchorId="281BFD20" wp14:editId="54CA6F11">
            <wp:extent cx="3228975" cy="51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362">
        <w:rPr>
          <w:rFonts w:asciiTheme="minorHAnsi" w:hAnsiTheme="minorHAnsi"/>
          <w:sz w:val="36"/>
          <w:szCs w:val="36"/>
        </w:rPr>
        <w:t xml:space="preserve">                                       </w:t>
      </w:r>
      <w:r w:rsidRPr="00BF7362">
        <w:rPr>
          <w:rFonts w:asciiTheme="minorHAnsi" w:hAnsiTheme="minorHAnsi"/>
          <w:noProof/>
          <w:color w:val="0000FF"/>
          <w:lang w:eastAsia="en-GB"/>
        </w:rPr>
        <w:drawing>
          <wp:inline distT="0" distB="0" distL="0" distR="0" wp14:anchorId="7513D316" wp14:editId="1495F31F">
            <wp:extent cx="695325" cy="590550"/>
            <wp:effectExtent l="0" t="0" r="9525" b="0"/>
            <wp:docPr id="4" name="Picture 5" descr="ESRC">
              <a:hlinkClick xmlns:a="http://schemas.openxmlformats.org/drawingml/2006/main" r:id="rId7" tooltip="&quot;ESRC - Hom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22" w:rsidRPr="00BF7362" w:rsidRDefault="00C46E22" w:rsidP="00C46E22">
      <w:pPr>
        <w:pStyle w:val="Title"/>
        <w:pBdr>
          <w:bottom w:val="single" w:sz="8" w:space="3" w:color="4F81BD"/>
        </w:pBdr>
        <w:rPr>
          <w:rFonts w:asciiTheme="minorHAnsi" w:hAnsiTheme="minorHAnsi"/>
          <w:sz w:val="20"/>
          <w:szCs w:val="20"/>
        </w:rPr>
      </w:pPr>
    </w:p>
    <w:p w:rsidR="00C46E22" w:rsidRPr="00BF7362" w:rsidRDefault="00C46E22" w:rsidP="00C46E22">
      <w:pPr>
        <w:pStyle w:val="Title"/>
        <w:pBdr>
          <w:bottom w:val="single" w:sz="8" w:space="3" w:color="4F81BD"/>
        </w:pBdr>
        <w:rPr>
          <w:rFonts w:asciiTheme="minorHAnsi" w:hAnsiTheme="minorHAnsi" w:cs="Arial"/>
          <w:sz w:val="28"/>
          <w:szCs w:val="28"/>
        </w:rPr>
      </w:pPr>
    </w:p>
    <w:p w:rsidR="00C46E22" w:rsidRPr="00BF7362" w:rsidRDefault="00EF68A2" w:rsidP="00C46E22">
      <w:pPr>
        <w:pStyle w:val="Title"/>
        <w:pBdr>
          <w:bottom w:val="single" w:sz="8" w:space="3" w:color="4F81BD"/>
        </w:pBdr>
        <w:rPr>
          <w:rFonts w:asciiTheme="minorHAnsi" w:hAnsiTheme="minorHAnsi" w:cs="Arial"/>
          <w:sz w:val="35"/>
          <w:szCs w:val="35"/>
        </w:rPr>
      </w:pPr>
      <w:r w:rsidRPr="00BF7362">
        <w:rPr>
          <w:rFonts w:asciiTheme="minorHAnsi" w:hAnsiTheme="minorHAnsi" w:cs="Arial"/>
          <w:sz w:val="35"/>
          <w:szCs w:val="35"/>
        </w:rPr>
        <w:t>Rapid Response</w:t>
      </w:r>
      <w:r w:rsidR="00924AB3" w:rsidRPr="00BF7362">
        <w:rPr>
          <w:rFonts w:asciiTheme="minorHAnsi" w:hAnsiTheme="minorHAnsi" w:cs="Arial"/>
          <w:sz w:val="35"/>
          <w:szCs w:val="35"/>
        </w:rPr>
        <w:t xml:space="preserve"> </w:t>
      </w:r>
      <w:r w:rsidR="00A2339F" w:rsidRPr="00BF7362">
        <w:rPr>
          <w:rFonts w:asciiTheme="minorHAnsi" w:hAnsiTheme="minorHAnsi" w:cs="Arial"/>
          <w:sz w:val="35"/>
          <w:szCs w:val="35"/>
        </w:rPr>
        <w:t>Consultations</w:t>
      </w:r>
      <w:r w:rsidR="00550065" w:rsidRPr="00BF7362">
        <w:rPr>
          <w:rFonts w:asciiTheme="minorHAnsi" w:hAnsiTheme="minorHAnsi" w:cs="Arial"/>
          <w:sz w:val="35"/>
          <w:szCs w:val="35"/>
        </w:rPr>
        <w:t xml:space="preserve"> Fund</w:t>
      </w:r>
      <w:r w:rsidR="00C46E22" w:rsidRPr="00BF7362">
        <w:rPr>
          <w:rFonts w:asciiTheme="minorHAnsi" w:hAnsiTheme="minorHAnsi" w:cs="Arial"/>
          <w:sz w:val="35"/>
          <w:szCs w:val="35"/>
        </w:rPr>
        <w:t xml:space="preserve">              </w:t>
      </w:r>
    </w:p>
    <w:p w:rsidR="00E831F0" w:rsidRPr="00BF7362" w:rsidRDefault="00E831F0" w:rsidP="00C46E22">
      <w:pPr>
        <w:rPr>
          <w:rFonts w:asciiTheme="minorHAnsi" w:hAnsiTheme="minorHAnsi" w:cs="Arial"/>
          <w:sz w:val="22"/>
          <w:szCs w:val="22"/>
        </w:rPr>
      </w:pPr>
      <w:r w:rsidRPr="00BF7362">
        <w:rPr>
          <w:rFonts w:asciiTheme="minorHAnsi" w:hAnsiTheme="minorHAnsi" w:cs="Arial"/>
          <w:sz w:val="22"/>
          <w:szCs w:val="22"/>
        </w:rPr>
        <w:t xml:space="preserve">Responding to consultations is often the first step </w:t>
      </w:r>
      <w:r w:rsidR="00BF7362">
        <w:rPr>
          <w:rFonts w:asciiTheme="minorHAnsi" w:hAnsiTheme="minorHAnsi" w:cs="Arial"/>
          <w:sz w:val="22"/>
          <w:szCs w:val="22"/>
        </w:rPr>
        <w:t>in</w:t>
      </w:r>
      <w:r w:rsidRPr="00BF7362">
        <w:rPr>
          <w:rFonts w:asciiTheme="minorHAnsi" w:hAnsiTheme="minorHAnsi" w:cs="Arial"/>
          <w:sz w:val="22"/>
          <w:szCs w:val="22"/>
        </w:rPr>
        <w:t xml:space="preserve"> making evidence </w:t>
      </w:r>
      <w:r w:rsidR="00D7717D" w:rsidRPr="00BF7362">
        <w:rPr>
          <w:rFonts w:asciiTheme="minorHAnsi" w:hAnsiTheme="minorHAnsi" w:cs="Arial"/>
          <w:sz w:val="22"/>
          <w:szCs w:val="22"/>
        </w:rPr>
        <w:t>available and for academic staff to get involved in i</w:t>
      </w:r>
      <w:r w:rsidR="00D846E6" w:rsidRPr="00BF7362">
        <w:rPr>
          <w:rFonts w:asciiTheme="minorHAnsi" w:hAnsiTheme="minorHAnsi" w:cs="Arial"/>
          <w:sz w:val="22"/>
          <w:szCs w:val="22"/>
        </w:rPr>
        <w:t>nform</w:t>
      </w:r>
      <w:r w:rsidR="00D7717D" w:rsidRPr="00BF7362">
        <w:rPr>
          <w:rFonts w:asciiTheme="minorHAnsi" w:hAnsiTheme="minorHAnsi" w:cs="Arial"/>
          <w:sz w:val="22"/>
          <w:szCs w:val="22"/>
        </w:rPr>
        <w:t>ing and influencing</w:t>
      </w:r>
      <w:r w:rsidRPr="00BF7362">
        <w:rPr>
          <w:rFonts w:asciiTheme="minorHAnsi" w:hAnsiTheme="minorHAnsi" w:cs="Arial"/>
          <w:sz w:val="22"/>
          <w:szCs w:val="22"/>
        </w:rPr>
        <w:t xml:space="preserve"> policy. </w:t>
      </w:r>
      <w:r w:rsidR="00A2339F" w:rsidRPr="00BF7362">
        <w:rPr>
          <w:rFonts w:asciiTheme="minorHAnsi" w:hAnsiTheme="minorHAnsi" w:cs="Arial"/>
          <w:sz w:val="22"/>
          <w:szCs w:val="22"/>
        </w:rPr>
        <w:t>The</w:t>
      </w:r>
      <w:r w:rsidRPr="00BF7362">
        <w:rPr>
          <w:rFonts w:asciiTheme="minorHAnsi" w:hAnsiTheme="minorHAnsi" w:cs="Arial"/>
          <w:sz w:val="22"/>
          <w:szCs w:val="22"/>
        </w:rPr>
        <w:t>refore, the University of Edinburgh</w:t>
      </w:r>
      <w:r w:rsidR="00A2339F" w:rsidRPr="00BF7362">
        <w:rPr>
          <w:rFonts w:asciiTheme="minorHAnsi" w:hAnsiTheme="minorHAnsi" w:cs="Arial"/>
          <w:sz w:val="22"/>
          <w:szCs w:val="22"/>
        </w:rPr>
        <w:t xml:space="preserve"> would like to encourage more academic staff to submit evidence to</w:t>
      </w:r>
      <w:r w:rsidR="00815F4F" w:rsidRPr="00BF7362">
        <w:rPr>
          <w:rFonts w:asciiTheme="minorHAnsi" w:hAnsiTheme="minorHAnsi" w:cs="Arial"/>
          <w:sz w:val="22"/>
          <w:szCs w:val="22"/>
        </w:rPr>
        <w:t xml:space="preserve"> calls and</w:t>
      </w:r>
      <w:r w:rsidR="00A2339F" w:rsidRPr="00BF7362">
        <w:rPr>
          <w:rFonts w:asciiTheme="minorHAnsi" w:hAnsiTheme="minorHAnsi" w:cs="Arial"/>
          <w:sz w:val="22"/>
          <w:szCs w:val="22"/>
        </w:rPr>
        <w:t xml:space="preserve"> consultations issued by local, national and international governments and agencies. </w:t>
      </w:r>
      <w:r w:rsidRPr="00BF7362">
        <w:rPr>
          <w:rFonts w:asciiTheme="minorHAnsi" w:hAnsiTheme="minorHAnsi" w:cs="Arial"/>
          <w:sz w:val="22"/>
          <w:szCs w:val="22"/>
        </w:rPr>
        <w:t xml:space="preserve"> </w:t>
      </w:r>
    </w:p>
    <w:p w:rsidR="00E831F0" w:rsidRPr="00BF7362" w:rsidRDefault="00E831F0" w:rsidP="00C46E22">
      <w:pPr>
        <w:rPr>
          <w:rFonts w:asciiTheme="minorHAnsi" w:hAnsiTheme="minorHAnsi" w:cs="Arial"/>
          <w:sz w:val="22"/>
          <w:szCs w:val="22"/>
        </w:rPr>
      </w:pPr>
    </w:p>
    <w:p w:rsidR="004D2183" w:rsidRPr="00BF7362" w:rsidRDefault="00DA34F7" w:rsidP="00C46E2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550065" w:rsidRPr="00BF7362">
        <w:rPr>
          <w:rFonts w:asciiTheme="minorHAnsi" w:hAnsiTheme="minorHAnsi" w:cs="Arial"/>
          <w:sz w:val="22"/>
          <w:szCs w:val="22"/>
        </w:rPr>
        <w:t xml:space="preserve">Rapid Response Consultations </w:t>
      </w:r>
      <w:r>
        <w:rPr>
          <w:rFonts w:asciiTheme="minorHAnsi" w:hAnsiTheme="minorHAnsi" w:cs="Arial"/>
          <w:sz w:val="22"/>
          <w:szCs w:val="22"/>
        </w:rPr>
        <w:t xml:space="preserve">Fund </w:t>
      </w:r>
      <w:r w:rsidR="00550065" w:rsidRPr="00BF7362">
        <w:rPr>
          <w:rFonts w:asciiTheme="minorHAnsi" w:hAnsiTheme="minorHAnsi" w:cs="Arial"/>
          <w:sz w:val="22"/>
          <w:szCs w:val="22"/>
        </w:rPr>
        <w:t xml:space="preserve">will fund up to £500 for research assistance to help respond to a consultation. The grant is funded by the University’s ESRC Impact Acceleration Account, and is open to academic staff in the social sciences across the University. </w:t>
      </w:r>
    </w:p>
    <w:p w:rsidR="00E11772" w:rsidRPr="00BF7362" w:rsidRDefault="00E11772" w:rsidP="00C46E22">
      <w:pPr>
        <w:rPr>
          <w:rFonts w:asciiTheme="minorHAnsi" w:hAnsiTheme="minorHAnsi" w:cs="Arial"/>
          <w:sz w:val="22"/>
          <w:szCs w:val="22"/>
        </w:rPr>
      </w:pPr>
    </w:p>
    <w:p w:rsidR="00E11772" w:rsidRPr="00BF7362" w:rsidRDefault="00161C5D" w:rsidP="00C46E22">
      <w:pPr>
        <w:rPr>
          <w:rFonts w:asciiTheme="minorHAnsi" w:hAnsiTheme="minorHAnsi" w:cs="Arial"/>
          <w:color w:val="1F497D"/>
          <w:sz w:val="22"/>
          <w:szCs w:val="22"/>
        </w:rPr>
      </w:pPr>
      <w:r w:rsidRPr="00BF7362">
        <w:rPr>
          <w:rFonts w:asciiTheme="minorHAnsi" w:hAnsiTheme="minorHAnsi" w:cs="Arial"/>
          <w:sz w:val="22"/>
          <w:szCs w:val="22"/>
        </w:rPr>
        <w:t xml:space="preserve">If granted, the funding will be transferred to an existing job code (G or J as appropriate) within the School (the KE office will liaise with the finance contact provided on this). </w:t>
      </w:r>
      <w:r w:rsidR="00815F4F" w:rsidRPr="00BF7362">
        <w:rPr>
          <w:rFonts w:asciiTheme="minorHAnsi" w:hAnsiTheme="minorHAnsi" w:cs="Arial"/>
          <w:sz w:val="22"/>
          <w:szCs w:val="22"/>
        </w:rPr>
        <w:t>The grant can only</w:t>
      </w:r>
      <w:r w:rsidRPr="00BF7362">
        <w:rPr>
          <w:rFonts w:asciiTheme="minorHAnsi" w:hAnsiTheme="minorHAnsi" w:cs="Arial"/>
          <w:sz w:val="22"/>
          <w:szCs w:val="22"/>
        </w:rPr>
        <w:t xml:space="preserve"> </w:t>
      </w:r>
      <w:r w:rsidR="00815F4F" w:rsidRPr="00BF7362">
        <w:rPr>
          <w:rFonts w:asciiTheme="minorHAnsi" w:hAnsiTheme="minorHAnsi" w:cs="Arial"/>
          <w:sz w:val="22"/>
          <w:szCs w:val="22"/>
        </w:rPr>
        <w:t>meet costs of additional time to someone already employe</w:t>
      </w:r>
      <w:r w:rsidR="00550065" w:rsidRPr="00BF7362">
        <w:rPr>
          <w:rFonts w:asciiTheme="minorHAnsi" w:hAnsiTheme="minorHAnsi" w:cs="Arial"/>
          <w:sz w:val="22"/>
          <w:szCs w:val="22"/>
        </w:rPr>
        <w:t>d on a guaranteed hours project</w:t>
      </w:r>
      <w:r w:rsidR="00815F4F" w:rsidRPr="00BF7362">
        <w:rPr>
          <w:rFonts w:asciiTheme="minorHAnsi" w:hAnsiTheme="minorHAnsi" w:cs="Arial"/>
          <w:sz w:val="22"/>
          <w:szCs w:val="22"/>
        </w:rPr>
        <w:t xml:space="preserve"> or taking on </w:t>
      </w:r>
      <w:r w:rsidR="00C174CC" w:rsidRPr="00BF7362">
        <w:rPr>
          <w:rFonts w:asciiTheme="minorHAnsi" w:hAnsiTheme="minorHAnsi" w:cs="Arial"/>
          <w:sz w:val="22"/>
          <w:szCs w:val="22"/>
        </w:rPr>
        <w:t xml:space="preserve">someone </w:t>
      </w:r>
      <w:r w:rsidR="00815F4F" w:rsidRPr="00BF7362">
        <w:rPr>
          <w:rFonts w:asciiTheme="minorHAnsi" w:hAnsiTheme="minorHAnsi" w:cs="Arial"/>
          <w:sz w:val="22"/>
          <w:szCs w:val="22"/>
        </w:rPr>
        <w:t>for a few day</w:t>
      </w:r>
      <w:r w:rsidR="00C174CC" w:rsidRPr="00BF7362">
        <w:rPr>
          <w:rFonts w:asciiTheme="minorHAnsi" w:hAnsiTheme="minorHAnsi" w:cs="Arial"/>
          <w:sz w:val="22"/>
          <w:szCs w:val="22"/>
        </w:rPr>
        <w:t>’</w:t>
      </w:r>
      <w:r w:rsidR="00815F4F" w:rsidRPr="00BF7362">
        <w:rPr>
          <w:rFonts w:asciiTheme="minorHAnsi" w:hAnsiTheme="minorHAnsi" w:cs="Arial"/>
          <w:sz w:val="22"/>
          <w:szCs w:val="22"/>
        </w:rPr>
        <w:t xml:space="preserve">s work on a casual basis (through “form 100” payment). The School will deal with HR issues and payment in the appropriate way. </w:t>
      </w:r>
      <w:r w:rsidR="00815F4F" w:rsidRPr="00BF7362">
        <w:rPr>
          <w:rFonts w:asciiTheme="minorHAnsi" w:hAnsiTheme="minorHAnsi" w:cs="Arial"/>
          <w:color w:val="1F497D"/>
          <w:sz w:val="22"/>
          <w:szCs w:val="22"/>
        </w:rPr>
        <w:t xml:space="preserve">  </w:t>
      </w:r>
    </w:p>
    <w:p w:rsidR="00815F4F" w:rsidRPr="00BF7362" w:rsidRDefault="00815F4F" w:rsidP="00C46E22">
      <w:pPr>
        <w:rPr>
          <w:rFonts w:asciiTheme="minorHAnsi" w:hAnsiTheme="minorHAnsi" w:cs="Arial"/>
          <w:sz w:val="22"/>
          <w:szCs w:val="22"/>
        </w:rPr>
      </w:pPr>
    </w:p>
    <w:p w:rsidR="00D7717D" w:rsidRPr="00BF7362" w:rsidRDefault="00550065" w:rsidP="00D7717D">
      <w:pPr>
        <w:rPr>
          <w:rFonts w:asciiTheme="minorHAnsi" w:hAnsiTheme="minorHAnsi" w:cs="Arial"/>
          <w:sz w:val="22"/>
          <w:szCs w:val="22"/>
        </w:rPr>
      </w:pPr>
      <w:r w:rsidRPr="00BF7362">
        <w:rPr>
          <w:rFonts w:asciiTheme="minorHAnsi" w:hAnsiTheme="minorHAnsi" w:cs="Arial"/>
          <w:sz w:val="22"/>
          <w:szCs w:val="22"/>
        </w:rPr>
        <w:t>If you have any questions p</w:t>
      </w:r>
      <w:r w:rsidR="00D25AF0" w:rsidRPr="00BF7362">
        <w:rPr>
          <w:rFonts w:asciiTheme="minorHAnsi" w:hAnsiTheme="minorHAnsi" w:cs="Arial"/>
          <w:sz w:val="22"/>
          <w:szCs w:val="22"/>
        </w:rPr>
        <w:t xml:space="preserve">lease contact Anne Sofie Laegran on </w:t>
      </w:r>
      <w:hyperlink r:id="rId9" w:history="1">
        <w:r w:rsidR="00D25AF0" w:rsidRPr="00BF7362">
          <w:rPr>
            <w:rStyle w:val="Hyperlink"/>
            <w:rFonts w:asciiTheme="minorHAnsi" w:hAnsiTheme="minorHAnsi" w:cs="Arial"/>
            <w:sz w:val="22"/>
            <w:szCs w:val="22"/>
          </w:rPr>
          <w:t>a.s.laegran@ed.ac.uk</w:t>
        </w:r>
      </w:hyperlink>
      <w:r w:rsidR="00D25AF0" w:rsidRPr="00BF7362">
        <w:rPr>
          <w:rFonts w:asciiTheme="minorHAnsi" w:hAnsiTheme="minorHAnsi" w:cs="Arial"/>
          <w:sz w:val="22"/>
          <w:szCs w:val="22"/>
        </w:rPr>
        <w:t xml:space="preserve"> or 514203. </w:t>
      </w:r>
    </w:p>
    <w:p w:rsidR="00D7717D" w:rsidRPr="00BF7362" w:rsidRDefault="00D7717D" w:rsidP="00D7717D">
      <w:pPr>
        <w:rPr>
          <w:rFonts w:asciiTheme="minorHAnsi" w:hAnsiTheme="minorHAnsi" w:cs="Arial"/>
          <w:sz w:val="22"/>
          <w:szCs w:val="22"/>
        </w:rPr>
      </w:pPr>
      <w:r w:rsidRPr="00BF7362">
        <w:rPr>
          <w:rFonts w:asciiTheme="minorHAnsi" w:hAnsiTheme="minorHAnsi" w:cs="Arial"/>
          <w:sz w:val="22"/>
          <w:szCs w:val="22"/>
        </w:rPr>
        <w:t xml:space="preserve">Please email the form to </w:t>
      </w:r>
      <w:hyperlink r:id="rId10" w:history="1">
        <w:r w:rsidR="00CE62BC" w:rsidRPr="00BF7362">
          <w:rPr>
            <w:rStyle w:val="Hyperlink"/>
            <w:rFonts w:asciiTheme="minorHAnsi" w:hAnsiTheme="minorHAnsi" w:cs="Arial"/>
            <w:sz w:val="22"/>
            <w:szCs w:val="22"/>
          </w:rPr>
          <w:t>KE.Office@ed.ac.uk</w:t>
        </w:r>
      </w:hyperlink>
      <w:r w:rsidR="00CE62BC" w:rsidRPr="00BF7362">
        <w:rPr>
          <w:rFonts w:asciiTheme="minorHAnsi" w:hAnsiTheme="minorHAnsi" w:cs="Arial"/>
          <w:sz w:val="22"/>
          <w:szCs w:val="22"/>
        </w:rPr>
        <w:t xml:space="preserve">. </w:t>
      </w:r>
      <w:r w:rsidRPr="00BF7362">
        <w:rPr>
          <w:rFonts w:asciiTheme="minorHAnsi" w:hAnsiTheme="minorHAnsi" w:cs="Arial"/>
          <w:sz w:val="22"/>
          <w:szCs w:val="22"/>
        </w:rPr>
        <w:t xml:space="preserve"> </w:t>
      </w:r>
    </w:p>
    <w:p w:rsidR="00550065" w:rsidRPr="00BF7362" w:rsidRDefault="00550065" w:rsidP="00D7717D">
      <w:pPr>
        <w:rPr>
          <w:rFonts w:asciiTheme="minorHAnsi" w:hAnsiTheme="minorHAnsi" w:cs="Arial"/>
          <w:sz w:val="22"/>
          <w:szCs w:val="22"/>
        </w:rPr>
      </w:pPr>
    </w:p>
    <w:p w:rsidR="00D7717D" w:rsidRPr="00BF7362" w:rsidRDefault="00D7717D" w:rsidP="00D7717D">
      <w:pPr>
        <w:rPr>
          <w:rFonts w:asciiTheme="minorHAnsi" w:hAnsiTheme="minorHAnsi" w:cs="Arial"/>
          <w:sz w:val="22"/>
          <w:szCs w:val="22"/>
        </w:rPr>
      </w:pPr>
      <w:r w:rsidRPr="00BF7362">
        <w:rPr>
          <w:rFonts w:asciiTheme="minorHAnsi" w:hAnsiTheme="minorHAnsi" w:cs="Arial"/>
          <w:sz w:val="22"/>
          <w:szCs w:val="22"/>
        </w:rPr>
        <w:t>The decision will be made as soon as possible and within a week of receiving the email</w:t>
      </w:r>
      <w:r w:rsidR="00CE62BC" w:rsidRPr="00BF7362">
        <w:rPr>
          <w:rFonts w:asciiTheme="minorHAnsi" w:hAnsiTheme="minorHAnsi" w:cs="Arial"/>
          <w:sz w:val="22"/>
          <w:szCs w:val="22"/>
        </w:rPr>
        <w:t>.</w:t>
      </w:r>
    </w:p>
    <w:p w:rsidR="00550065" w:rsidRPr="00BF7362" w:rsidRDefault="00550065" w:rsidP="00C46E22">
      <w:pPr>
        <w:rPr>
          <w:rFonts w:asciiTheme="minorHAnsi" w:hAnsiTheme="minorHAnsi" w:cs="Arial"/>
          <w:sz w:val="22"/>
          <w:szCs w:val="22"/>
        </w:rPr>
      </w:pPr>
    </w:p>
    <w:p w:rsidR="00D25AF0" w:rsidRPr="00BF7362" w:rsidRDefault="00815F4F" w:rsidP="00C46E22">
      <w:pPr>
        <w:rPr>
          <w:rFonts w:asciiTheme="minorHAnsi" w:hAnsiTheme="minorHAnsi" w:cs="Arial"/>
          <w:sz w:val="22"/>
          <w:szCs w:val="22"/>
        </w:rPr>
      </w:pPr>
      <w:r w:rsidRPr="00BF7362">
        <w:rPr>
          <w:rFonts w:asciiTheme="minorHAnsi" w:hAnsiTheme="minorHAnsi" w:cs="Arial"/>
          <w:sz w:val="22"/>
          <w:szCs w:val="22"/>
        </w:rPr>
        <w:t>Report requirement: Award holders must send the final submission to the KE Office. Please also alert the KE office if you are invited to provide oral evidence subsequently.</w:t>
      </w:r>
    </w:p>
    <w:p w:rsidR="00815F4F" w:rsidRPr="00BF7362" w:rsidRDefault="00815F4F" w:rsidP="00C46E22">
      <w:pPr>
        <w:rPr>
          <w:rFonts w:asciiTheme="minorHAnsi" w:hAnsiTheme="minorHAnsi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46E22" w:rsidRPr="00BF7362" w:rsidTr="00924AB3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C46E22" w:rsidRPr="00BF7362" w:rsidRDefault="00C46E22" w:rsidP="003175BC">
            <w:pPr>
              <w:tabs>
                <w:tab w:val="left" w:pos="0"/>
              </w:tabs>
              <w:rPr>
                <w:rFonts w:asciiTheme="minorHAnsi" w:hAnsiTheme="minorHAnsi" w:cs="Arial"/>
              </w:rPr>
            </w:pPr>
            <w:r w:rsidRPr="00BF7362">
              <w:rPr>
                <w:rFonts w:asciiTheme="minorHAnsi" w:hAnsiTheme="minorHAnsi" w:cs="Arial"/>
                <w:b/>
              </w:rPr>
              <w:t>Name of Applicant:</w:t>
            </w:r>
            <w:r w:rsidRPr="00BF7362">
              <w:rPr>
                <w:rFonts w:asciiTheme="minorHAnsi" w:hAnsiTheme="minorHAnsi" w:cs="Arial"/>
              </w:rPr>
              <w:t xml:space="preserve"> </w:t>
            </w:r>
          </w:p>
          <w:p w:rsidR="00924AB3" w:rsidRPr="00BF7362" w:rsidRDefault="00924AB3" w:rsidP="00D25AF0">
            <w:pPr>
              <w:tabs>
                <w:tab w:val="left" w:pos="0"/>
              </w:tabs>
              <w:rPr>
                <w:rFonts w:asciiTheme="minorHAnsi" w:hAnsiTheme="minorHAnsi" w:cs="Arial"/>
              </w:rPr>
            </w:pPr>
          </w:p>
        </w:tc>
      </w:tr>
      <w:tr w:rsidR="00C46E22" w:rsidRPr="00BF7362" w:rsidTr="00E831F0">
        <w:trPr>
          <w:trHeight w:val="968"/>
        </w:trPr>
        <w:tc>
          <w:tcPr>
            <w:tcW w:w="9781" w:type="dxa"/>
            <w:shd w:val="clear" w:color="auto" w:fill="auto"/>
          </w:tcPr>
          <w:p w:rsidR="00E831F0" w:rsidRPr="00BF7362" w:rsidRDefault="00E831F0" w:rsidP="004D2183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  <w:r w:rsidRPr="00BF7362">
              <w:rPr>
                <w:rFonts w:asciiTheme="minorHAnsi" w:hAnsiTheme="minorHAnsi" w:cs="Arial"/>
                <w:b/>
              </w:rPr>
              <w:t xml:space="preserve">Who has issued the consultation </w:t>
            </w:r>
            <w:r w:rsidRPr="001968B1">
              <w:rPr>
                <w:rFonts w:asciiTheme="minorHAnsi" w:hAnsiTheme="minorHAnsi" w:cs="Arial"/>
              </w:rPr>
              <w:t>(e.g. Scottish Government):</w:t>
            </w:r>
            <w:r w:rsidRPr="00BF7362">
              <w:rPr>
                <w:rFonts w:asciiTheme="minorHAnsi" w:hAnsiTheme="minorHAnsi" w:cs="Arial"/>
                <w:b/>
              </w:rPr>
              <w:t xml:space="preserve"> </w:t>
            </w:r>
          </w:p>
          <w:p w:rsidR="00924AB3" w:rsidRPr="00BF7362" w:rsidRDefault="00924AB3" w:rsidP="004D2183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BD2C86" w:rsidRPr="00BF7362" w:rsidTr="00924AB3">
        <w:trPr>
          <w:trHeight w:val="967"/>
        </w:trPr>
        <w:tc>
          <w:tcPr>
            <w:tcW w:w="9781" w:type="dxa"/>
            <w:shd w:val="clear" w:color="auto" w:fill="auto"/>
          </w:tcPr>
          <w:p w:rsidR="00BD2C86" w:rsidRDefault="00B9523C" w:rsidP="00E831F0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What is the consultation about?</w:t>
            </w:r>
          </w:p>
          <w:p w:rsidR="00B9523C" w:rsidRPr="00BF7362" w:rsidRDefault="00B9523C" w:rsidP="00E831F0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</w:tr>
      <w:tr w:rsidR="00E831F0" w:rsidRPr="00BF7362" w:rsidTr="00924AB3">
        <w:trPr>
          <w:trHeight w:val="967"/>
        </w:trPr>
        <w:tc>
          <w:tcPr>
            <w:tcW w:w="9781" w:type="dxa"/>
            <w:shd w:val="clear" w:color="auto" w:fill="auto"/>
          </w:tcPr>
          <w:p w:rsidR="00E831F0" w:rsidRPr="00BF7362" w:rsidRDefault="00E831F0" w:rsidP="00E831F0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  <w:r w:rsidRPr="00BF7362">
              <w:rPr>
                <w:rFonts w:asciiTheme="minorHAnsi" w:hAnsiTheme="minorHAnsi" w:cs="Arial"/>
                <w:b/>
              </w:rPr>
              <w:t>Brief outline of the research you have done that can inform the consultation</w:t>
            </w:r>
          </w:p>
          <w:p w:rsidR="00E831F0" w:rsidRPr="00BF7362" w:rsidRDefault="00E831F0" w:rsidP="00E831F0">
            <w:pPr>
              <w:tabs>
                <w:tab w:val="left" w:pos="0"/>
              </w:tabs>
              <w:rPr>
                <w:rFonts w:asciiTheme="minorHAnsi" w:hAnsiTheme="minorHAnsi" w:cs="Arial"/>
              </w:rPr>
            </w:pPr>
            <w:r w:rsidRPr="00BF7362">
              <w:rPr>
                <w:rFonts w:asciiTheme="minorHAnsi" w:hAnsiTheme="minorHAnsi" w:cs="Arial"/>
              </w:rPr>
              <w:t>(ca 100 words)</w:t>
            </w:r>
            <w:r w:rsidR="00BD2C86">
              <w:rPr>
                <w:rFonts w:asciiTheme="minorHAnsi" w:hAnsiTheme="minorHAnsi" w:cs="Arial"/>
              </w:rPr>
              <w:t>:</w:t>
            </w:r>
          </w:p>
          <w:p w:rsidR="00E831F0" w:rsidRPr="00BF7362" w:rsidRDefault="00E831F0" w:rsidP="004D2183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C46E22" w:rsidRPr="00BF7362" w:rsidTr="00924AB3">
        <w:trPr>
          <w:trHeight w:val="555"/>
        </w:trPr>
        <w:tc>
          <w:tcPr>
            <w:tcW w:w="9781" w:type="dxa"/>
            <w:shd w:val="clear" w:color="auto" w:fill="auto"/>
          </w:tcPr>
          <w:p w:rsidR="00E831F0" w:rsidRPr="00BD2C86" w:rsidRDefault="00E805B5" w:rsidP="00E11772">
            <w:pPr>
              <w:tabs>
                <w:tab w:val="left" w:pos="0"/>
              </w:tabs>
              <w:rPr>
                <w:rFonts w:asciiTheme="minorHAnsi" w:hAnsiTheme="minorHAnsi" w:cs="Arial"/>
              </w:rPr>
            </w:pPr>
            <w:r w:rsidRPr="00BF7362">
              <w:rPr>
                <w:rFonts w:asciiTheme="minorHAnsi" w:hAnsiTheme="minorHAnsi" w:cs="Arial"/>
                <w:b/>
              </w:rPr>
              <w:t>Budget</w:t>
            </w:r>
            <w:r w:rsidR="00815F4F" w:rsidRPr="00BF7362">
              <w:rPr>
                <w:rFonts w:asciiTheme="minorHAnsi" w:hAnsiTheme="minorHAnsi" w:cs="Arial"/>
                <w:b/>
              </w:rPr>
              <w:t xml:space="preserve"> up to £500</w:t>
            </w:r>
            <w:r w:rsidRPr="00BF7362">
              <w:rPr>
                <w:rFonts w:asciiTheme="minorHAnsi" w:hAnsiTheme="minorHAnsi" w:cs="Arial"/>
                <w:b/>
              </w:rPr>
              <w:t xml:space="preserve"> </w:t>
            </w:r>
            <w:r w:rsidRPr="00BF7362">
              <w:rPr>
                <w:rFonts w:asciiTheme="minorHAnsi" w:hAnsiTheme="minorHAnsi" w:cs="Arial"/>
              </w:rPr>
              <w:t>(</w:t>
            </w:r>
            <w:r w:rsidR="00815F4F" w:rsidRPr="00BF7362">
              <w:rPr>
                <w:rFonts w:asciiTheme="minorHAnsi" w:hAnsiTheme="minorHAnsi" w:cs="Arial"/>
              </w:rPr>
              <w:t>no of days/hours at what rate – approximate figures are fine at this stage and will be confirmed w</w:t>
            </w:r>
            <w:r w:rsidR="00BD2C86">
              <w:rPr>
                <w:rFonts w:asciiTheme="minorHAnsi" w:hAnsiTheme="minorHAnsi" w:cs="Arial"/>
              </w:rPr>
              <w:t xml:space="preserve">ith the School upon the award): </w:t>
            </w:r>
          </w:p>
          <w:p w:rsidR="00E11772" w:rsidRPr="00BF7362" w:rsidRDefault="00E11772" w:rsidP="00E11772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BD2C86" w:rsidRPr="00BF7362" w:rsidTr="00924AB3">
        <w:trPr>
          <w:trHeight w:val="555"/>
        </w:trPr>
        <w:tc>
          <w:tcPr>
            <w:tcW w:w="9781" w:type="dxa"/>
            <w:shd w:val="clear" w:color="auto" w:fill="auto"/>
          </w:tcPr>
          <w:p w:rsidR="00BD2C86" w:rsidRPr="00BF7362" w:rsidRDefault="00BD2C86" w:rsidP="00BD2C86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  <w:r w:rsidRPr="00BF7362">
              <w:rPr>
                <w:rFonts w:asciiTheme="minorHAnsi" w:hAnsiTheme="minorHAnsi" w:cs="Arial"/>
                <w:b/>
              </w:rPr>
              <w:t xml:space="preserve">Name and email of administrator </w:t>
            </w:r>
            <w:r w:rsidRPr="00BF7362">
              <w:rPr>
                <w:rFonts w:asciiTheme="minorHAnsi" w:hAnsiTheme="minorHAnsi" w:cs="Arial"/>
              </w:rPr>
              <w:t>(who will</w:t>
            </w:r>
            <w:r w:rsidRPr="00BF7362">
              <w:rPr>
                <w:rFonts w:asciiTheme="minorHAnsi" w:hAnsiTheme="minorHAnsi" w:cs="Arial"/>
                <w:b/>
              </w:rPr>
              <w:t xml:space="preserve"> </w:t>
            </w:r>
            <w:r w:rsidRPr="00BF7362">
              <w:rPr>
                <w:rFonts w:asciiTheme="minorHAnsi" w:hAnsiTheme="minorHAnsi" w:cs="Arial"/>
              </w:rPr>
              <w:t>deal with contract</w:t>
            </w:r>
            <w:r w:rsidR="00B9523C">
              <w:rPr>
                <w:rFonts w:asciiTheme="minorHAnsi" w:hAnsiTheme="minorHAnsi" w:cs="Arial"/>
              </w:rPr>
              <w:t>/payment</w:t>
            </w:r>
            <w:r w:rsidRPr="00BF7362">
              <w:rPr>
                <w:rFonts w:asciiTheme="minorHAnsi" w:hAnsiTheme="minorHAnsi" w:cs="Arial"/>
              </w:rPr>
              <w:t>)</w:t>
            </w:r>
            <w:r w:rsidRPr="00BD2C86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BD2C86" w:rsidRPr="00BF7362" w:rsidRDefault="00BD2C86" w:rsidP="00E11772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BD2C86" w:rsidRPr="00BF7362" w:rsidTr="00924AB3">
        <w:trPr>
          <w:trHeight w:val="555"/>
        </w:trPr>
        <w:tc>
          <w:tcPr>
            <w:tcW w:w="9781" w:type="dxa"/>
            <w:shd w:val="clear" w:color="auto" w:fill="auto"/>
          </w:tcPr>
          <w:p w:rsidR="00BD2C86" w:rsidRDefault="00BD2C86" w:rsidP="00BD2C86">
            <w:pPr>
              <w:tabs>
                <w:tab w:val="left" w:pos="0"/>
              </w:tabs>
              <w:rPr>
                <w:rFonts w:asciiTheme="minorHAnsi" w:hAnsiTheme="minorHAnsi" w:cs="Arial"/>
              </w:rPr>
            </w:pPr>
            <w:r w:rsidRPr="00BF7362">
              <w:rPr>
                <w:rFonts w:asciiTheme="minorHAnsi" w:hAnsiTheme="minorHAnsi" w:cs="Arial"/>
                <w:b/>
              </w:rPr>
              <w:t xml:space="preserve">Name and email of </w:t>
            </w:r>
            <w:r>
              <w:rPr>
                <w:rFonts w:asciiTheme="minorHAnsi" w:hAnsiTheme="minorHAnsi" w:cs="Arial"/>
                <w:b/>
              </w:rPr>
              <w:t xml:space="preserve">finance contact </w:t>
            </w:r>
            <w:r w:rsidRPr="00BD2C86">
              <w:rPr>
                <w:rFonts w:asciiTheme="minorHAnsi" w:hAnsiTheme="minorHAnsi" w:cs="Arial"/>
              </w:rPr>
              <w:t>(if different)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B9523C" w:rsidRPr="00BF7362" w:rsidRDefault="00B9523C" w:rsidP="00BD2C86">
            <w:pPr>
              <w:tabs>
                <w:tab w:val="left" w:pos="0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924AB3" w:rsidRPr="00BF7362" w:rsidRDefault="00924AB3">
      <w:pPr>
        <w:rPr>
          <w:rFonts w:asciiTheme="minorHAnsi" w:hAnsiTheme="minorHAnsi"/>
        </w:rPr>
      </w:pPr>
    </w:p>
    <w:sectPr w:rsidR="00924AB3" w:rsidRPr="00BF7362" w:rsidSect="00C46E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2B" w:rsidRDefault="0028012B" w:rsidP="0028012B">
      <w:r>
        <w:separator/>
      </w:r>
    </w:p>
  </w:endnote>
  <w:endnote w:type="continuationSeparator" w:id="0">
    <w:p w:rsidR="0028012B" w:rsidRDefault="0028012B" w:rsidP="002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B" w:rsidRDefault="00280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B" w:rsidRDefault="00280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B" w:rsidRDefault="00280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2B" w:rsidRDefault="0028012B" w:rsidP="0028012B">
      <w:r>
        <w:separator/>
      </w:r>
    </w:p>
  </w:footnote>
  <w:footnote w:type="continuationSeparator" w:id="0">
    <w:p w:rsidR="0028012B" w:rsidRDefault="0028012B" w:rsidP="0028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B" w:rsidRDefault="00280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B" w:rsidRDefault="00280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2B" w:rsidRDefault="00280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2"/>
    <w:rsid w:val="000350B2"/>
    <w:rsid w:val="000B2280"/>
    <w:rsid w:val="000D7153"/>
    <w:rsid w:val="00114B8E"/>
    <w:rsid w:val="00161C5D"/>
    <w:rsid w:val="00165B77"/>
    <w:rsid w:val="001968B1"/>
    <w:rsid w:val="0028012B"/>
    <w:rsid w:val="003C2CC9"/>
    <w:rsid w:val="00466988"/>
    <w:rsid w:val="004D2183"/>
    <w:rsid w:val="00550065"/>
    <w:rsid w:val="0061763B"/>
    <w:rsid w:val="00635823"/>
    <w:rsid w:val="007B1F08"/>
    <w:rsid w:val="00815F4F"/>
    <w:rsid w:val="00924AB3"/>
    <w:rsid w:val="0096322E"/>
    <w:rsid w:val="00965AB8"/>
    <w:rsid w:val="00974055"/>
    <w:rsid w:val="00A2339F"/>
    <w:rsid w:val="00A50A9C"/>
    <w:rsid w:val="00B9523C"/>
    <w:rsid w:val="00BD2C86"/>
    <w:rsid w:val="00BD592F"/>
    <w:rsid w:val="00BF7362"/>
    <w:rsid w:val="00C174CC"/>
    <w:rsid w:val="00C46E22"/>
    <w:rsid w:val="00CE62BC"/>
    <w:rsid w:val="00D25AF0"/>
    <w:rsid w:val="00D7717D"/>
    <w:rsid w:val="00D81B3B"/>
    <w:rsid w:val="00D846E6"/>
    <w:rsid w:val="00DA34F7"/>
    <w:rsid w:val="00DE3FA6"/>
    <w:rsid w:val="00DF7251"/>
    <w:rsid w:val="00E11772"/>
    <w:rsid w:val="00E805B5"/>
    <w:rsid w:val="00E831F0"/>
    <w:rsid w:val="00E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D15BED0-9E64-4ABF-BC8A-287FB2D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E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6E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E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1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1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rc.ac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E.Office@ed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.s.laegran@ed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LAEGRAN Anne</dc:creator>
  <cp:lastModifiedBy>GILES Emma</cp:lastModifiedBy>
  <cp:revision>22</cp:revision>
  <cp:lastPrinted>2014-09-30T17:18:00Z</cp:lastPrinted>
  <dcterms:created xsi:type="dcterms:W3CDTF">2015-09-25T11:49:00Z</dcterms:created>
  <dcterms:modified xsi:type="dcterms:W3CDTF">2015-10-13T16:05:00Z</dcterms:modified>
</cp:coreProperties>
</file>