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88" w:rsidRPr="00EF6517" w:rsidRDefault="005D4E88" w:rsidP="005D4E88">
      <w:pPr>
        <w:pStyle w:val="Title"/>
        <w:tabs>
          <w:tab w:val="left" w:pos="7759"/>
        </w:tabs>
        <w:rPr>
          <w:szCs w:val="48"/>
        </w:rPr>
      </w:pPr>
      <w:r w:rsidRPr="00EF6517">
        <w:rPr>
          <w:szCs w:val="48"/>
        </w:rPr>
        <w:t xml:space="preserve">Celebration Event Plan </w:t>
      </w:r>
    </w:p>
    <w:p w:rsidR="005D4E88" w:rsidRPr="00214286" w:rsidRDefault="005D4E88" w:rsidP="005D4E88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the University of Edinburgh we held a CMALT Celebration event annually. </w:t>
      </w:r>
      <w:r w:rsidR="006F0A64">
        <w:rPr>
          <w:rFonts w:ascii="Calibri" w:eastAsia="Calibri" w:hAnsi="Calibri" w:cs="Calibri"/>
        </w:rPr>
        <w:t xml:space="preserve">This an </w:t>
      </w:r>
      <w:r w:rsidRPr="00214286">
        <w:rPr>
          <w:rFonts w:ascii="Calibri" w:eastAsia="Calibri" w:hAnsi="Calibri" w:cs="Calibri"/>
        </w:rPr>
        <w:t xml:space="preserve">opportunity to bring the </w:t>
      </w:r>
      <w:r w:rsidR="006F0A64">
        <w:rPr>
          <w:rFonts w:ascii="Calibri" w:eastAsia="Calibri" w:hAnsi="Calibri" w:cs="Calibri"/>
        </w:rPr>
        <w:t xml:space="preserve">wider </w:t>
      </w:r>
      <w:r w:rsidRPr="00214286">
        <w:rPr>
          <w:rFonts w:ascii="Calibri" w:eastAsia="Calibri" w:hAnsi="Calibri" w:cs="Calibri"/>
        </w:rPr>
        <w:t xml:space="preserve">group together for informal networking and to celebrate the success of the group. </w:t>
      </w:r>
      <w:r w:rsidR="006F0A64">
        <w:rPr>
          <w:rFonts w:ascii="Calibri" w:eastAsia="Calibri" w:hAnsi="Calibri" w:cs="Calibri"/>
        </w:rPr>
        <w:t>November was a</w:t>
      </w:r>
      <w:r>
        <w:rPr>
          <w:rFonts w:ascii="Calibri" w:eastAsia="Calibri" w:hAnsi="Calibri" w:cs="Calibri"/>
        </w:rPr>
        <w:t xml:space="preserve"> good time to hold this </w:t>
      </w:r>
      <w:r w:rsidR="006F0A64">
        <w:rPr>
          <w:rFonts w:ascii="Calibri" w:eastAsia="Calibri" w:hAnsi="Calibri" w:cs="Calibri"/>
        </w:rPr>
        <w:t>as you</w:t>
      </w:r>
      <w:r>
        <w:rPr>
          <w:rFonts w:ascii="Calibri" w:eastAsia="Calibri" w:hAnsi="Calibri" w:cs="Calibri"/>
        </w:rPr>
        <w:t xml:space="preserve"> should know the results of the June (and some of the October) submission windows by then. At this event new CMALT holders receive University of Edinburgh Awards, travel mugs, as I wanted something to mark the participation in the U of E group. I like drinks cups as people can use them at work and they can start conversations about CMALT. </w:t>
      </w:r>
    </w:p>
    <w:p w:rsidR="005D4E88" w:rsidRDefault="005D4E88" w:rsidP="005D4E88">
      <w:pPr>
        <w:pStyle w:val="ListParagraph"/>
        <w:rPr>
          <w:rFonts w:ascii="Calibri" w:eastAsia="Calibri" w:hAnsi="Calibri" w:cs="Calibri"/>
        </w:rPr>
      </w:pPr>
    </w:p>
    <w:p w:rsidR="005D4E88" w:rsidRDefault="005D4E88" w:rsidP="005D4E88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 Late </w:t>
      </w:r>
      <w:r w:rsidRPr="007076D5">
        <w:rPr>
          <w:rFonts w:ascii="Calibri" w:eastAsia="Calibri" w:hAnsi="Calibri" w:cs="Calibri"/>
        </w:rPr>
        <w:t xml:space="preserve">November 3 to 5pm </w:t>
      </w:r>
    </w:p>
    <w:p w:rsidR="005D4E88" w:rsidRPr="007076D5" w:rsidRDefault="005D4E88" w:rsidP="005D4E88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Venue: </w:t>
      </w:r>
      <w:r w:rsidRPr="007076D5">
        <w:rPr>
          <w:rFonts w:ascii="Calibri" w:eastAsia="Calibri" w:hAnsi="Calibri" w:cs="Calibri"/>
        </w:rPr>
        <w:t>The Raeburn Room</w:t>
      </w:r>
      <w:r>
        <w:rPr>
          <w:rFonts w:ascii="Calibri" w:eastAsia="Calibri" w:hAnsi="Calibri" w:cs="Calibri"/>
        </w:rPr>
        <w:t xml:space="preserve"> (An historical university room with prestigious feel)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Guest List 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CMALT Holders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CMALT Applicants</w:t>
      </w:r>
    </w:p>
    <w:p w:rsidR="005D4E88" w:rsidRPr="007076D5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CMALT Supporters – Line Managers, Senior Managers, Administrative Support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Awards – these were handed out to staff as a mark of their participation in our cohort on successful certification. </w:t>
      </w:r>
    </w:p>
    <w:p w:rsidR="005D4E88" w:rsidRDefault="005D4E88" w:rsidP="005D4E88">
      <w:pPr>
        <w:pStyle w:val="ListParagraph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</w:t>
      </w:r>
      <w:hyperlink r:id="rId8" w:history="1">
        <w:r w:rsidRPr="0080115A">
          <w:rPr>
            <w:rStyle w:val="Hyperlink"/>
            <w:rFonts w:ascii="Calibri" w:eastAsia="Calibri" w:hAnsi="Calibri" w:cs="Calibri"/>
          </w:rPr>
          <w:t>https://www.4imprint.co.uk/product/501966/Colour-Trim-Travel-Mug</w:t>
        </w:r>
      </w:hyperlink>
      <w:r>
        <w:rPr>
          <w:rFonts w:ascii="Calibri" w:eastAsia="Calibri" w:hAnsi="Calibri" w:cs="Calibri"/>
        </w:rPr>
        <w:t>)</w:t>
      </w:r>
    </w:p>
    <w:p w:rsidR="00216685" w:rsidRPr="008E0309" w:rsidRDefault="00216685" w:rsidP="0021668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067175" cy="22877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MALTCup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681" cy="228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Invitations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up event booking for RSVPs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Invitation (Customise for each group) 6 weeks before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out reminders (2)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an eye on the booking numbers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Catering – Wine</w:t>
      </w:r>
      <w:r w:rsidR="006F0A64">
        <w:rPr>
          <w:rFonts w:ascii="Calibri" w:eastAsia="Calibri" w:hAnsi="Calibri" w:cs="Calibri"/>
        </w:rPr>
        <w:t>, soft drinks</w:t>
      </w:r>
      <w:r>
        <w:rPr>
          <w:rFonts w:ascii="Calibri" w:eastAsia="Calibri" w:hAnsi="Calibri" w:cs="Calibri"/>
        </w:rPr>
        <w:t xml:space="preserve"> and nibbles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 cakes</w:t>
      </w:r>
      <w:r w:rsidR="006F0A64">
        <w:rPr>
          <w:rFonts w:ascii="Calibri" w:eastAsia="Calibri" w:hAnsi="Calibri" w:cs="Calibri"/>
        </w:rPr>
        <w:t xml:space="preserve"> ( like to have these CMALT branded)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e.g</w:t>
      </w:r>
      <w:proofErr w:type="spellEnd"/>
      <w:r>
        <w:rPr>
          <w:rFonts w:ascii="Calibri" w:eastAsia="Calibri" w:hAnsi="Calibri" w:cs="Calibri"/>
        </w:rPr>
        <w:t xml:space="preserve">  </w:t>
      </w:r>
      <w:hyperlink r:id="rId10" w:history="1">
        <w:r w:rsidRPr="006C1744">
          <w:rPr>
            <w:rStyle w:val="Hyperlink"/>
            <w:rFonts w:ascii="Calibri" w:eastAsia="Calibri" w:hAnsi="Calibri" w:cs="Calibri"/>
          </w:rPr>
          <w:t>https://www.thebrilliantbakers.co.uk/mini-logo-cakes/</w:t>
        </w:r>
      </w:hyperlink>
      <w:r>
        <w:rPr>
          <w:rFonts w:ascii="Calibri" w:eastAsia="Calibri" w:hAnsi="Calibri" w:cs="Calibri"/>
        </w:rPr>
        <w:t xml:space="preserve"> </w:t>
      </w:r>
    </w:p>
    <w:p w:rsidR="00216685" w:rsidRDefault="00216685" w:rsidP="00216685">
      <w:pPr>
        <w:pStyle w:val="ListParagraph"/>
        <w:spacing w:after="160" w:line="259" w:lineRule="auto"/>
        <w:ind w:left="1440"/>
        <w:rPr>
          <w:rFonts w:ascii="Calibri" w:eastAsia="Calibri" w:hAnsi="Calibri" w:cs="Calibri"/>
        </w:rPr>
      </w:pPr>
    </w:p>
    <w:p w:rsidR="00216685" w:rsidRDefault="005D4E88" w:rsidP="00216685">
      <w:pPr>
        <w:pStyle w:val="ListParagraph"/>
        <w:jc w:val="center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600DAD27" wp14:editId="07B88FBB">
            <wp:extent cx="1694212" cy="1579150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123_1031179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07" cy="15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85" w:rsidRDefault="00216685" w:rsidP="00216685">
      <w:pPr>
        <w:pStyle w:val="ListParagraph"/>
        <w:jc w:val="center"/>
        <w:rPr>
          <w:rFonts w:ascii="Calibri" w:eastAsia="Calibri" w:hAnsi="Calibri" w:cs="Calibri"/>
          <w:noProof/>
        </w:rPr>
      </w:pPr>
    </w:p>
    <w:p w:rsidR="005D4E88" w:rsidRDefault="005D4E88" w:rsidP="00216685">
      <w:pPr>
        <w:pStyle w:val="ListParagraph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E6EB540" wp14:editId="082C3A8F">
            <wp:extent cx="2425784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_03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95" cy="16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85" w:rsidRDefault="00216685" w:rsidP="00216685">
      <w:pPr>
        <w:pStyle w:val="ListParagraph"/>
        <w:jc w:val="center"/>
        <w:rPr>
          <w:rFonts w:ascii="Calibri" w:eastAsia="Calibri" w:hAnsi="Calibri" w:cs="Calibri"/>
        </w:rPr>
      </w:pP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Speakers – Invite ALT staff, Senior Management </w:t>
      </w:r>
      <w:r w:rsidR="006F0A64">
        <w:rPr>
          <w:rFonts w:ascii="Calibri" w:eastAsia="Calibri" w:hAnsi="Calibri" w:cs="Calibri"/>
        </w:rPr>
        <w:t xml:space="preserve">from your institution </w:t>
      </w:r>
      <w:r>
        <w:rPr>
          <w:rFonts w:ascii="Calibri" w:eastAsia="Calibri" w:hAnsi="Calibri" w:cs="Calibri"/>
        </w:rPr>
        <w:t xml:space="preserve">to give short speeches during the event. 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Music – background music and something to play this on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Photography 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Book photographer</w:t>
      </w:r>
    </w:p>
    <w:p w:rsidR="005D4E88" w:rsidRPr="00E52EEB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Think about the photos you want e.g. when receiving the award, groups etc.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 backdrop to photos </w:t>
      </w:r>
    </w:p>
    <w:p w:rsidR="005D4E88" w:rsidRDefault="005D4E88" w:rsidP="005D4E88">
      <w:pPr>
        <w:pStyle w:val="ListParagraph"/>
        <w:numPr>
          <w:ilvl w:val="2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Permission to reuse, verbal or written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delegates List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Badges – CMALT Holders, Participants, Supporters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 – Prepare a plan for Tweets on the day</w:t>
      </w:r>
    </w:p>
    <w:p w:rsidR="005D4E88" w:rsidRDefault="005D4E88" w:rsidP="005D4E8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</w:t>
      </w:r>
      <w:r w:rsidR="006F0A64">
        <w:rPr>
          <w:rFonts w:ascii="Calibri" w:eastAsia="Calibri" w:hAnsi="Calibri" w:cs="Calibri"/>
        </w:rPr>
        <w:t>terwards – publicise the CMALT A</w:t>
      </w:r>
      <w:r>
        <w:rPr>
          <w:rFonts w:ascii="Calibri" w:eastAsia="Calibri" w:hAnsi="Calibri" w:cs="Calibri"/>
        </w:rPr>
        <w:t>wards and publically congratulate winner</w:t>
      </w:r>
      <w:r w:rsidR="006F0A6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. </w:t>
      </w:r>
      <w:r w:rsidR="006F0A64">
        <w:rPr>
          <w:rFonts w:ascii="Calibri" w:eastAsia="Calibri" w:hAnsi="Calibri" w:cs="Calibri"/>
        </w:rPr>
        <w:t>Consider blog post</w:t>
      </w:r>
      <w:bookmarkStart w:id="0" w:name="_GoBack"/>
      <w:bookmarkEnd w:id="0"/>
      <w:r w:rsidR="006F0A64">
        <w:rPr>
          <w:rFonts w:ascii="Calibri" w:eastAsia="Calibri" w:hAnsi="Calibri" w:cs="Calibri"/>
        </w:rPr>
        <w:t xml:space="preserve">. University News item. Mailing list. Twitter or other social media. </w:t>
      </w:r>
    </w:p>
    <w:p w:rsidR="00C53922" w:rsidRDefault="00C53922"/>
    <w:sectPr w:rsidR="00C5392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88" w:rsidRDefault="005D4E88" w:rsidP="005D4E88">
      <w:pPr>
        <w:spacing w:after="0"/>
      </w:pPr>
      <w:r>
        <w:separator/>
      </w:r>
    </w:p>
  </w:endnote>
  <w:endnote w:type="continuationSeparator" w:id="0">
    <w:p w:rsidR="005D4E88" w:rsidRDefault="005D4E88" w:rsidP="005D4E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88" w:rsidRDefault="005D4E88" w:rsidP="005D4E88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CD5E5" wp14:editId="0BA6B65E">
              <wp:simplePos x="0" y="0"/>
              <wp:positionH relativeFrom="column">
                <wp:posOffset>5652135</wp:posOffset>
              </wp:positionH>
              <wp:positionV relativeFrom="paragraph">
                <wp:posOffset>229870</wp:posOffset>
              </wp:positionV>
              <wp:extent cx="955040" cy="285750"/>
              <wp:effectExtent l="0" t="0" r="0" b="0"/>
              <wp:wrapTopAndBottom/>
              <wp:docPr id="4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88" w:rsidRPr="00320AC6" w:rsidRDefault="005D4E88" w:rsidP="005D4E88">
                          <w:pPr>
                            <w:pStyle w:val="DocNo"/>
                            <w:rPr>
                              <w:rFonts w:ascii="Source Sans Pro Light" w:hAnsi="Source Sans Pro Ligh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CD5E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45.05pt;margin-top:18.1pt;width:75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Eh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" filled="f" stroked="f">
              <v:textbox>
                <w:txbxContent>
                  <w:p w:rsidR="005D4E88" w:rsidRPr="00320AC6" w:rsidRDefault="005D4E88" w:rsidP="005D4E88">
                    <w:pPr>
                      <w:pStyle w:val="DocNo"/>
                      <w:rPr>
                        <w:rFonts w:ascii="Source Sans Pro Light" w:hAnsi="Source Sans Pro Light"/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15AEF783" wp14:editId="745A1B60">
              <wp:extent cx="5400040" cy="45085"/>
              <wp:effectExtent l="0" t="19050" r="0" b="12065"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45085"/>
                        <a:chOff x="1000" y="8895"/>
                        <a:chExt cx="23042" cy="5449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1000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" name="Rectangle 6"/>
                      <wps:cNvSpPr>
                        <a:spLocks noChangeArrowheads="1"/>
                      </wps:cNvSpPr>
                      <wps:spPr bwMode="auto">
                        <a:xfrm>
                          <a:off x="6760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8" name="Rectangle 7"/>
                      <wps:cNvSpPr>
                        <a:spLocks noChangeArrowheads="1"/>
                      </wps:cNvSpPr>
                      <wps:spPr bwMode="auto">
                        <a:xfrm>
                          <a:off x="12521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ectangle 8"/>
                      <wps:cNvSpPr>
                        <a:spLocks noChangeArrowheads="1"/>
                      </wps:cNvSpPr>
                      <wps:spPr bwMode="auto">
                        <a:xfrm>
                          <a:off x="18282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5AEF783" id="Group 65" o:spid="_x0000_s1033" style="width:425.2pt;height:3.5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">
              <v:rect id="Rectangle 5" o:spid="_x0000_s1034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v:rect id="Rectangle 6" o:spid="_x0000_s1035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v:rect id="Rectangle 7" o:spid="_x0000_s1036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v:rect id="Rectangle 8" o:spid="_x0000_s1037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w10:anchorlock/>
            </v:group>
          </w:pict>
        </mc:Fallback>
      </mc:AlternateContent>
    </w:r>
  </w:p>
  <w:p w:rsidR="005D4E88" w:rsidRDefault="005D4E88" w:rsidP="005D4E88">
    <w:pPr>
      <w:pStyle w:val="Footer"/>
      <w:rPr>
        <w:rFonts w:ascii="Arial" w:hAnsi="Arial" w:cs="Arial"/>
        <w:color w:val="464646"/>
        <w:sz w:val="29"/>
        <w:szCs w:val="29"/>
        <w:shd w:val="clear" w:color="auto" w:fill="FFFFFF"/>
      </w:rPr>
    </w:pPr>
    <w:r>
      <w:rPr>
        <w:rFonts w:ascii="Arial" w:hAnsi="Arial" w:cs="Arial"/>
        <w:noProof/>
        <w:color w:val="049CCF"/>
        <w:sz w:val="29"/>
        <w:szCs w:val="29"/>
        <w:shd w:val="clear" w:color="auto" w:fill="FFFFFF"/>
      </w:rPr>
      <w:drawing>
        <wp:inline distT="0" distB="0" distL="0" distR="0" wp14:anchorId="3FD93A52" wp14:editId="0B9F2CCA">
          <wp:extent cx="838200" cy="295275"/>
          <wp:effectExtent l="0" t="0" r="0" b="9525"/>
          <wp:docPr id="8" name="Picture 8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29"/>
        <w:szCs w:val="29"/>
      </w:rPr>
      <w:br/>
    </w:r>
    <w:r w:rsidRPr="004D1F26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3" w:history="1">
      <w:r w:rsidRPr="004D1F26">
        <w:rPr>
          <w:rStyle w:val="Hyperlink"/>
          <w:rFonts w:cstheme="minorHAnsi"/>
          <w:color w:val="049CCF"/>
          <w:sz w:val="20"/>
          <w:szCs w:val="20"/>
          <w:shd w:val="clear" w:color="auto" w:fill="FFFFFF"/>
        </w:rPr>
        <w:t>Creative Commons Attribution 4.0 International License</w:t>
      </w:r>
    </w:hyperlink>
    <w:r w:rsidRPr="004D1F26">
      <w:rPr>
        <w:rFonts w:cstheme="minorHAnsi"/>
        <w:color w:val="464646"/>
        <w:sz w:val="20"/>
        <w:szCs w:val="20"/>
        <w:shd w:val="clear" w:color="auto" w:fill="FFFFFF"/>
      </w:rPr>
      <w:t>.</w:t>
    </w:r>
  </w:p>
  <w:p w:rsidR="005D4E88" w:rsidRPr="00EF6517" w:rsidRDefault="005D4E88" w:rsidP="005D4E88">
    <w:pPr>
      <w:pStyle w:val="Footer"/>
    </w:pPr>
    <w:r>
      <w:t>© Susan Greig, University of Edinburgh 2019</w:t>
    </w:r>
    <w:r w:rsidRPr="007B447D">
      <w:t xml:space="preserve"> CC BY</w:t>
    </w:r>
  </w:p>
  <w:p w:rsidR="005D4E88" w:rsidRDefault="005D4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88" w:rsidRDefault="005D4E88" w:rsidP="005D4E88">
      <w:pPr>
        <w:spacing w:after="0"/>
      </w:pPr>
      <w:r>
        <w:separator/>
      </w:r>
    </w:p>
  </w:footnote>
  <w:footnote w:type="continuationSeparator" w:id="0">
    <w:p w:rsidR="005D4E88" w:rsidRDefault="005D4E88" w:rsidP="005D4E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5D4E88" w:rsidTr="000F3E71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5D4E88" w:rsidRDefault="005D4E88" w:rsidP="005D4E88">
          <w:pPr>
            <w:spacing w:after="0"/>
            <w:ind w:right="-994"/>
          </w:pPr>
          <w:r w:rsidRPr="001A20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992677" wp14:editId="0B656E16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25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D4E88" w:rsidRPr="00EE494A" w:rsidRDefault="005D4E88" w:rsidP="005D4E8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EE494A">
                                  <w:rPr>
                                    <w:rFonts w:ascii="Source Sans Pro Light" w:eastAsiaTheme="majorEastAsia" w:hAnsi="Source Sans Pro Light" w:cstheme="majorBidi"/>
                                    <w:color w:val="385623" w:themeColor="accent6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 xml:space="preserve">CMALT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1992677" id="Title 1" o:spid="_x0000_s1026" style="position:absolute;margin-left:-9pt;margin-top:36.55pt;width:276.35pt;height: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" filled="f" stroked="f">
                    <v:path arrowok="t"/>
                    <o:lock v:ext="edit" grouping="t"/>
                    <v:textbox style="mso-fit-shape-to-text:t">
                      <w:txbxContent>
                        <w:p w:rsidR="005D4E88" w:rsidRPr="00EE494A" w:rsidRDefault="005D4E88" w:rsidP="005D4E8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EE494A">
                            <w:rPr>
                              <w:rFonts w:ascii="Source Sans Pro Light" w:eastAsiaTheme="majorEastAsia" w:hAnsi="Source Sans Pro Light" w:cstheme="majorBidi"/>
                              <w:color w:val="385623" w:themeColor="accent6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 xml:space="preserve">CMALT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D3D0713" wp14:editId="39454FE0">
                <wp:extent cx="3131820" cy="50038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5D4E88" w:rsidRDefault="005D4E88" w:rsidP="005D4E88">
          <w:pPr>
            <w:spacing w:after="0"/>
            <w:ind w:right="108"/>
            <w:jc w:val="right"/>
          </w:pPr>
        </w:p>
        <w:p w:rsidR="005D4E88" w:rsidRDefault="005D4E88" w:rsidP="005D4E88">
          <w:pPr>
            <w:spacing w:after="0"/>
            <w:ind w:right="108"/>
            <w:jc w:val="right"/>
          </w:pPr>
        </w:p>
        <w:p w:rsidR="005D4E88" w:rsidRDefault="005D4E88" w:rsidP="005D4E88">
          <w:pPr>
            <w:spacing w:after="0"/>
            <w:ind w:right="108"/>
            <w:jc w:val="right"/>
          </w:pPr>
          <w:r>
            <w:rPr>
              <w:noProof/>
            </w:rPr>
            <w:drawing>
              <wp:inline distT="0" distB="0" distL="0" distR="0" wp14:anchorId="33161466" wp14:editId="71196697">
                <wp:extent cx="419100" cy="537883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4E88" w:rsidRDefault="005D4E88" w:rsidP="005D4E88">
    <w:pPr>
      <w:pStyle w:val="Header"/>
    </w:pPr>
    <w:r w:rsidRPr="001A206C">
      <w:rPr>
        <w:noProof/>
      </w:rPr>
      <mc:AlternateContent>
        <mc:Choice Requires="wpg">
          <w:drawing>
            <wp:inline distT="0" distB="0" distL="0" distR="0" wp14:anchorId="7681B161" wp14:editId="687EC042">
              <wp:extent cx="6172102" cy="51630"/>
              <wp:effectExtent l="0" t="19050" r="635" b="5715"/>
              <wp:docPr id="2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4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tlCol="0" anchor="ctr"/>
                    </wps:wsp>
                    <wps:wsp>
                      <wps:cNvPr id="5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tlCol="0" anchor="ctr"/>
                    </wps:wsp>
                    <wps:wsp>
                      <wps:cNvPr id="6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tlCol="0" anchor="ctr"/>
                    </wps:wsp>
                    <wps:wsp>
                      <wps:cNvPr id="7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E88" w:rsidRDefault="005D4E88" w:rsidP="005D4E88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7681B161" id="Group 3" o:spid="_x0000_s1027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">
              <v:rect id="Rectangle 27" o:spid="_x0000_s1028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v:rect id="Rectangle 28" o:spid="_x0000_s1029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v:rect id="Rectangle 29" o:spid="_x0000_s1030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v:rect id="Rectangle 30" o:spid="_x0000_s1031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v:textbox>
                  <w:txbxContent>
                    <w:p w:rsidR="005D4E88" w:rsidRDefault="005D4E88" w:rsidP="005D4E88"/>
                  </w:txbxContent>
                </v:textbox>
              </v:rect>
              <w10:anchorlock/>
            </v:group>
          </w:pict>
        </mc:Fallback>
      </mc:AlternateContent>
    </w:r>
  </w:p>
  <w:p w:rsidR="005D4E88" w:rsidRDefault="005D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23C"/>
    <w:multiLevelType w:val="hybridMultilevel"/>
    <w:tmpl w:val="C11C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7"/>
    <w:rsid w:val="00117C37"/>
    <w:rsid w:val="00216685"/>
    <w:rsid w:val="005D4E88"/>
    <w:rsid w:val="006F0A64"/>
    <w:rsid w:val="00C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626"/>
  <w15:chartTrackingRefBased/>
  <w15:docId w15:val="{E64DC199-A721-4CF7-98F9-77B17F9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88"/>
    <w:pPr>
      <w:spacing w:after="240" w:line="240" w:lineRule="auto"/>
    </w:pPr>
    <w:rPr>
      <w:rFonts w:ascii="Source Sans Pro" w:eastAsia="Times New Roman" w:hAnsi="Source Sans Pr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4E88"/>
    <w:pPr>
      <w:spacing w:before="120" w:after="120"/>
      <w:contextualSpacing/>
    </w:pPr>
    <w:rPr>
      <w:rFonts w:ascii="Source Sans Pro Light" w:eastAsiaTheme="majorEastAsia" w:hAnsi="Source Sans Pro Light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E88"/>
    <w:rPr>
      <w:rFonts w:ascii="Source Sans Pro Light" w:eastAsiaTheme="majorEastAsia" w:hAnsi="Source Sans Pro Light" w:cstheme="majorBidi"/>
      <w:b/>
      <w:spacing w:val="-10"/>
      <w:kern w:val="28"/>
      <w:sz w:val="48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5D4E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E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E88"/>
    <w:rPr>
      <w:rFonts w:ascii="Source Sans Pro" w:eastAsia="Times New Roman" w:hAnsi="Source Sans Pro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4E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E88"/>
    <w:rPr>
      <w:rFonts w:ascii="Source Sans Pro" w:eastAsia="Times New Roman" w:hAnsi="Source Sans Pro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D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4E8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ocNo">
    <w:name w:val="DocNo"/>
    <w:basedOn w:val="Normal"/>
    <w:rsid w:val="005D4E88"/>
    <w:rPr>
      <w:sz w:val="20"/>
    </w:rPr>
  </w:style>
  <w:style w:type="paragraph" w:styleId="NoSpacing">
    <w:name w:val="No Spacing"/>
    <w:uiPriority w:val="1"/>
    <w:qFormat/>
    <w:rsid w:val="005D4E88"/>
    <w:pPr>
      <w:spacing w:after="0" w:line="240" w:lineRule="auto"/>
    </w:pPr>
    <w:rPr>
      <w:rFonts w:ascii="Source Sans Pro Light" w:eastAsia="Times New Roman" w:hAnsi="Source Sans Pro Ligh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imprint.co.uk/product/501966/Colour-Trim-Travel-Mu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brilliantbakers.co.uk/mini-logo-cak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CC89-67F1-43A2-AD9C-4B12BD84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Susan</dc:creator>
  <cp:keywords/>
  <dc:description/>
  <cp:lastModifiedBy>GREIG Susan</cp:lastModifiedBy>
  <cp:revision>4</cp:revision>
  <dcterms:created xsi:type="dcterms:W3CDTF">2019-04-26T14:58:00Z</dcterms:created>
  <dcterms:modified xsi:type="dcterms:W3CDTF">2019-04-26T15:49:00Z</dcterms:modified>
</cp:coreProperties>
</file>