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8977" w14:textId="6E96CF9B" w:rsidR="00654FFD" w:rsidRPr="00F237AE" w:rsidRDefault="00654FFD" w:rsidP="00654FFD">
      <w:pPr>
        <w:spacing w:before="120" w:after="120" w:line="360" w:lineRule="auto"/>
        <w:outlineLvl w:val="0"/>
        <w:rPr>
          <w:rFonts w:ascii="Calibri" w:hAnsi="Calibri"/>
          <w:b/>
          <w:sz w:val="22"/>
          <w:szCs w:val="22"/>
        </w:rPr>
      </w:pPr>
      <w:r w:rsidRPr="00F237AE">
        <w:rPr>
          <w:rFonts w:ascii="Calibri" w:hAnsi="Calibri"/>
          <w:b/>
          <w:sz w:val="22"/>
          <w:szCs w:val="22"/>
        </w:rPr>
        <w:t>The University of Edinburgh</w:t>
      </w:r>
    </w:p>
    <w:p w14:paraId="759A5233" w14:textId="77777777" w:rsidR="00654FFD" w:rsidRPr="00F237AE" w:rsidRDefault="00654FFD" w:rsidP="00654FFD">
      <w:pPr>
        <w:spacing w:before="120" w:after="120" w:line="360" w:lineRule="auto"/>
        <w:outlineLvl w:val="0"/>
        <w:rPr>
          <w:rFonts w:ascii="Calibri" w:hAnsi="Calibri"/>
          <w:b/>
          <w:sz w:val="22"/>
          <w:szCs w:val="22"/>
        </w:rPr>
      </w:pPr>
      <w:r w:rsidRPr="00F237AE">
        <w:rPr>
          <w:rFonts w:ascii="Calibri" w:hAnsi="Calibri"/>
          <w:b/>
          <w:sz w:val="22"/>
          <w:szCs w:val="22"/>
        </w:rPr>
        <w:t>College of Humanities and Social Science</w:t>
      </w:r>
    </w:p>
    <w:p w14:paraId="3C5062AB" w14:textId="7C200BCF" w:rsidR="00654FFD" w:rsidRPr="00F237AE" w:rsidRDefault="00654FFD" w:rsidP="00654FFD">
      <w:pPr>
        <w:pBdr>
          <w:bottom w:val="single" w:sz="4" w:space="1" w:color="auto"/>
        </w:pBdr>
        <w:spacing w:before="120" w:after="120" w:line="360" w:lineRule="auto"/>
        <w:outlineLvl w:val="0"/>
        <w:rPr>
          <w:rFonts w:ascii="Calibri" w:hAnsi="Calibri"/>
          <w:b/>
          <w:sz w:val="22"/>
          <w:szCs w:val="22"/>
        </w:rPr>
      </w:pPr>
      <w:r w:rsidRPr="00F237AE">
        <w:rPr>
          <w:rFonts w:ascii="Calibri" w:hAnsi="Calibri"/>
          <w:b/>
          <w:sz w:val="22"/>
          <w:szCs w:val="22"/>
        </w:rPr>
        <w:t>Learning an</w:t>
      </w:r>
      <w:r w:rsidR="006D4F69">
        <w:rPr>
          <w:rFonts w:ascii="Calibri" w:hAnsi="Calibri"/>
          <w:b/>
          <w:sz w:val="22"/>
          <w:szCs w:val="22"/>
        </w:rPr>
        <w:t>d Teaching Strategy 2013 - 2016</w:t>
      </w:r>
    </w:p>
    <w:p w14:paraId="72E60293" w14:textId="77777777" w:rsidR="00654FFD" w:rsidRPr="00F237AE" w:rsidRDefault="00654FFD" w:rsidP="00654FFD">
      <w:pPr>
        <w:spacing w:before="120" w:after="120" w:line="360" w:lineRule="auto"/>
        <w:rPr>
          <w:rFonts w:ascii="Calibri" w:hAnsi="Calibri"/>
          <w:b/>
          <w:i/>
          <w:sz w:val="22"/>
          <w:szCs w:val="22"/>
        </w:rPr>
      </w:pPr>
      <w:r w:rsidRPr="00F237AE">
        <w:rPr>
          <w:rFonts w:ascii="Calibri" w:hAnsi="Calibri"/>
          <w:b/>
          <w:i/>
          <w:sz w:val="22"/>
          <w:szCs w:val="22"/>
        </w:rPr>
        <w:t>Overarching aim</w:t>
      </w:r>
    </w:p>
    <w:p w14:paraId="7CFDB40A" w14:textId="77777777" w:rsidR="00654FFD" w:rsidRPr="00F237AE" w:rsidRDefault="00654FFD" w:rsidP="00654FFD">
      <w:pPr>
        <w:spacing w:before="120" w:after="120" w:line="360" w:lineRule="auto"/>
        <w:rPr>
          <w:rFonts w:ascii="Calibri" w:hAnsi="Calibri"/>
          <w:i/>
          <w:sz w:val="22"/>
          <w:szCs w:val="22"/>
        </w:rPr>
      </w:pPr>
      <w:r w:rsidRPr="00F237AE">
        <w:rPr>
          <w:rFonts w:ascii="Calibri" w:hAnsi="Calibri"/>
          <w:i/>
          <w:sz w:val="22"/>
          <w:szCs w:val="22"/>
        </w:rPr>
        <w:t>To support an academic community that stimulates in our students a life-long thirst for knowledge and learning, encourages a pioneering and independent attitude and contributes to society, within and beyond the university.</w:t>
      </w:r>
    </w:p>
    <w:p w14:paraId="2BF0E08A" w14:textId="77777777" w:rsidR="00654FFD" w:rsidRPr="00F237AE" w:rsidRDefault="00654FFD" w:rsidP="00654FFD">
      <w:pPr>
        <w:spacing w:before="120" w:after="120" w:line="360" w:lineRule="auto"/>
        <w:rPr>
          <w:rFonts w:ascii="Calibri" w:hAnsi="Calibri"/>
          <w:i/>
          <w:sz w:val="22"/>
          <w:szCs w:val="22"/>
        </w:rPr>
      </w:pPr>
      <w:r w:rsidRPr="00F237AE">
        <w:rPr>
          <w:rFonts w:ascii="Calibri" w:hAnsi="Calibri"/>
          <w:b/>
          <w:i/>
          <w:sz w:val="22"/>
          <w:szCs w:val="22"/>
        </w:rPr>
        <w:t>Objectives:</w:t>
      </w:r>
    </w:p>
    <w:p w14:paraId="52E2E02E" w14:textId="77777777" w:rsidR="00654FFD" w:rsidRPr="00F237AE" w:rsidRDefault="00654FFD" w:rsidP="00654FFD">
      <w:pPr>
        <w:numPr>
          <w:ilvl w:val="0"/>
          <w:numId w:val="1"/>
        </w:numPr>
        <w:spacing w:before="120" w:after="120" w:line="360" w:lineRule="auto"/>
        <w:rPr>
          <w:rFonts w:ascii="Calibri" w:hAnsi="Calibri"/>
          <w:i/>
          <w:sz w:val="22"/>
          <w:szCs w:val="22"/>
        </w:rPr>
      </w:pPr>
      <w:r w:rsidRPr="00F237AE">
        <w:rPr>
          <w:rFonts w:ascii="Calibri" w:hAnsi="Calibri"/>
          <w:i/>
          <w:sz w:val="22"/>
          <w:szCs w:val="22"/>
        </w:rPr>
        <w:t xml:space="preserve">To encourage students to develop fully as partners in their learning, enriched by participating in a scholarly community characterised by world- leading teaching, research and practice across a range of disciplines. </w:t>
      </w:r>
    </w:p>
    <w:p w14:paraId="64BF1A94" w14:textId="77777777" w:rsidR="00654FFD" w:rsidRDefault="00654FFD" w:rsidP="00654FFD">
      <w:pPr>
        <w:numPr>
          <w:ilvl w:val="0"/>
          <w:numId w:val="1"/>
        </w:numPr>
        <w:spacing w:before="120" w:after="120" w:line="360" w:lineRule="auto"/>
        <w:rPr>
          <w:rFonts w:ascii="Calibri" w:hAnsi="Calibri"/>
          <w:i/>
          <w:sz w:val="22"/>
          <w:szCs w:val="22"/>
        </w:rPr>
      </w:pPr>
      <w:r w:rsidRPr="00F237AE">
        <w:rPr>
          <w:rFonts w:ascii="Calibri" w:hAnsi="Calibri"/>
          <w:i/>
          <w:sz w:val="22"/>
          <w:szCs w:val="22"/>
        </w:rPr>
        <w:t>To promote and support a diverse and inclusive community of learners and teachers.</w:t>
      </w:r>
    </w:p>
    <w:p w14:paraId="635DE5BB" w14:textId="77777777" w:rsidR="00981AA5" w:rsidRPr="00981AA5" w:rsidRDefault="00981AA5" w:rsidP="00981AA5">
      <w:pPr>
        <w:spacing w:before="120" w:after="120" w:line="360" w:lineRule="auto"/>
        <w:ind w:left="720"/>
        <w:rPr>
          <w:rFonts w:ascii="Calibri" w:hAnsi="Calibri"/>
          <w:sz w:val="22"/>
          <w:szCs w:val="22"/>
        </w:rPr>
      </w:pPr>
    </w:p>
    <w:p w14:paraId="126B7FC0" w14:textId="77777777" w:rsidR="00654FFD" w:rsidRPr="00F237AE" w:rsidRDefault="00654FFD" w:rsidP="00654FFD">
      <w:pPr>
        <w:spacing w:before="120" w:after="120" w:line="360" w:lineRule="auto"/>
        <w:outlineLvl w:val="0"/>
        <w:rPr>
          <w:rFonts w:ascii="Calibri" w:hAnsi="Calibri"/>
          <w:sz w:val="22"/>
          <w:szCs w:val="22"/>
        </w:rPr>
      </w:pPr>
      <w:r w:rsidRPr="00F237AE">
        <w:rPr>
          <w:rFonts w:ascii="Calibri" w:hAnsi="Calibri"/>
          <w:b/>
        </w:rPr>
        <w:t>Strategic Priorities to realise these objectives</w:t>
      </w:r>
    </w:p>
    <w:p w14:paraId="4110B660" w14:textId="77777777" w:rsidR="00654FFD" w:rsidRPr="00F237AE" w:rsidRDefault="00654FFD" w:rsidP="00654FFD">
      <w:pPr>
        <w:spacing w:before="120" w:after="120" w:line="360" w:lineRule="auto"/>
        <w:rPr>
          <w:rFonts w:ascii="Calibri" w:hAnsi="Calibri"/>
          <w:sz w:val="22"/>
          <w:szCs w:val="22"/>
        </w:rPr>
      </w:pPr>
      <w:r w:rsidRPr="00F237AE">
        <w:rPr>
          <w:rFonts w:ascii="Calibri" w:hAnsi="Calibri"/>
          <w:sz w:val="22"/>
          <w:szCs w:val="22"/>
        </w:rPr>
        <w:t>The following Strategic Priorities create a framework to ensure the highest quality learning experience for all our undergraduate and postgraduate students to enable us to achieve these aims:</w:t>
      </w:r>
    </w:p>
    <w:p w14:paraId="3931619C" w14:textId="77777777" w:rsidR="00654FFD" w:rsidRPr="00F237AE" w:rsidRDefault="00654FFD" w:rsidP="00654FFD">
      <w:pPr>
        <w:spacing w:before="120" w:after="120" w:line="360" w:lineRule="auto"/>
        <w:ind w:left="284" w:hanging="284"/>
        <w:outlineLvl w:val="0"/>
        <w:rPr>
          <w:rFonts w:ascii="Calibri" w:hAnsi="Calibri"/>
          <w:b/>
          <w:sz w:val="22"/>
          <w:szCs w:val="22"/>
        </w:rPr>
      </w:pPr>
      <w:r w:rsidRPr="00F237AE">
        <w:rPr>
          <w:rFonts w:ascii="Calibri" w:hAnsi="Calibri"/>
          <w:b/>
          <w:sz w:val="22"/>
          <w:szCs w:val="22"/>
        </w:rPr>
        <w:t>1.  To instil in our students the ability to learn independently, collaboratively and with a spirit of enquiry:</w:t>
      </w:r>
    </w:p>
    <w:p w14:paraId="367A6441" w14:textId="77777777" w:rsidR="00654FFD" w:rsidRPr="00F237AE" w:rsidRDefault="00654FFD" w:rsidP="00654FFD">
      <w:pPr>
        <w:numPr>
          <w:ilvl w:val="0"/>
          <w:numId w:val="2"/>
        </w:numPr>
        <w:spacing w:before="120" w:after="120" w:line="360" w:lineRule="auto"/>
        <w:rPr>
          <w:rFonts w:ascii="Calibri" w:hAnsi="Calibri"/>
          <w:sz w:val="22"/>
          <w:szCs w:val="22"/>
        </w:rPr>
      </w:pPr>
      <w:r w:rsidRPr="00F237AE">
        <w:rPr>
          <w:rFonts w:ascii="Calibri" w:hAnsi="Calibri"/>
          <w:sz w:val="22"/>
          <w:szCs w:val="22"/>
        </w:rPr>
        <w:lastRenderedPageBreak/>
        <w:t>We will inspire students to be personally and intellectually autonomous and to adopt a collaborative approach throughout their university education and beyond.</w:t>
      </w:r>
    </w:p>
    <w:p w14:paraId="1064EF80" w14:textId="77777777" w:rsidR="00654FFD" w:rsidRPr="00F237AE" w:rsidRDefault="00654FFD" w:rsidP="00654FFD">
      <w:pPr>
        <w:numPr>
          <w:ilvl w:val="0"/>
          <w:numId w:val="2"/>
        </w:numPr>
        <w:spacing w:before="120" w:after="120" w:line="360" w:lineRule="auto"/>
        <w:rPr>
          <w:rFonts w:ascii="Calibri" w:hAnsi="Calibri"/>
          <w:sz w:val="22"/>
          <w:szCs w:val="22"/>
        </w:rPr>
      </w:pPr>
      <w:r w:rsidRPr="00F237AE">
        <w:rPr>
          <w:rFonts w:ascii="Calibri" w:hAnsi="Calibri"/>
          <w:sz w:val="22"/>
          <w:szCs w:val="22"/>
        </w:rPr>
        <w:t xml:space="preserve">We will encourage students to develop a wide range of research skills through world-class teaching within a research-led environment. </w:t>
      </w:r>
    </w:p>
    <w:p w14:paraId="0B44CBD5" w14:textId="77777777" w:rsidR="00654FFD" w:rsidRPr="00F237AE" w:rsidRDefault="00654FFD" w:rsidP="00654FFD">
      <w:pPr>
        <w:numPr>
          <w:ilvl w:val="0"/>
          <w:numId w:val="2"/>
        </w:numPr>
        <w:spacing w:before="120" w:after="120" w:line="360" w:lineRule="auto"/>
        <w:rPr>
          <w:rFonts w:ascii="Calibri" w:hAnsi="Calibri"/>
          <w:sz w:val="22"/>
          <w:szCs w:val="22"/>
        </w:rPr>
      </w:pPr>
      <w:r w:rsidRPr="00F237AE">
        <w:rPr>
          <w:rFonts w:ascii="Calibri" w:hAnsi="Calibri"/>
          <w:sz w:val="22"/>
          <w:szCs w:val="22"/>
        </w:rPr>
        <w:t>We will provide students with opportunities to enhance their academic/professional development through learning in partnership with both peers and experts.</w:t>
      </w:r>
    </w:p>
    <w:p w14:paraId="694C650C" w14:textId="7780BDD9" w:rsidR="00654FFD" w:rsidRPr="00F237AE" w:rsidRDefault="002A7E1D" w:rsidP="00654FFD">
      <w:pPr>
        <w:numPr>
          <w:ilvl w:val="0"/>
          <w:numId w:val="2"/>
        </w:numPr>
        <w:spacing w:before="120" w:after="120" w:line="360" w:lineRule="auto"/>
        <w:rPr>
          <w:rFonts w:ascii="Calibri" w:hAnsi="Calibri"/>
          <w:sz w:val="22"/>
          <w:szCs w:val="22"/>
        </w:rPr>
      </w:pPr>
      <w:r w:rsidRPr="00F237AE">
        <w:rPr>
          <w:rFonts w:ascii="Calibri" w:hAnsi="Calibri"/>
          <w:sz w:val="22"/>
          <w:szCs w:val="22"/>
        </w:rPr>
        <w:t>We will d</w:t>
      </w:r>
      <w:r w:rsidR="00654FFD" w:rsidRPr="00F237AE">
        <w:rPr>
          <w:rFonts w:ascii="Calibri" w:hAnsi="Calibri"/>
          <w:sz w:val="22"/>
          <w:szCs w:val="22"/>
        </w:rPr>
        <w:t>evelop ways of linking Knowledge Exchange and learning/Teaching to enhance student experience and public engagement with our programmes</w:t>
      </w:r>
    </w:p>
    <w:p w14:paraId="32CD5FD1" w14:textId="77777777" w:rsidR="00654FFD" w:rsidRPr="00F237AE" w:rsidRDefault="00654FFD" w:rsidP="00654FFD">
      <w:pPr>
        <w:numPr>
          <w:ilvl w:val="0"/>
          <w:numId w:val="2"/>
        </w:numPr>
        <w:spacing w:before="120" w:after="120" w:line="360" w:lineRule="auto"/>
        <w:rPr>
          <w:rFonts w:ascii="Calibri" w:hAnsi="Calibri"/>
          <w:sz w:val="22"/>
          <w:szCs w:val="22"/>
        </w:rPr>
      </w:pPr>
      <w:r w:rsidRPr="00F237AE">
        <w:rPr>
          <w:rFonts w:ascii="Calibri" w:hAnsi="Calibri"/>
          <w:sz w:val="22"/>
          <w:szCs w:val="22"/>
        </w:rPr>
        <w:t>We will provide students with the opportunity to develop their skills in a wide range of ways that will enhance their lives both within and beyond their university career, through additional courses designed to promote and enhance:</w:t>
      </w:r>
    </w:p>
    <w:p w14:paraId="0BE1A255" w14:textId="77777777" w:rsidR="00654FFD" w:rsidRPr="00F237AE" w:rsidRDefault="00654FFD" w:rsidP="00654FFD">
      <w:pPr>
        <w:numPr>
          <w:ilvl w:val="0"/>
          <w:numId w:val="5"/>
        </w:numPr>
        <w:spacing w:before="120" w:after="120" w:line="360" w:lineRule="auto"/>
        <w:rPr>
          <w:rFonts w:ascii="Calibri" w:hAnsi="Calibri"/>
          <w:sz w:val="22"/>
          <w:szCs w:val="22"/>
        </w:rPr>
      </w:pPr>
      <w:r w:rsidRPr="00F237AE">
        <w:rPr>
          <w:rFonts w:ascii="Calibri" w:hAnsi="Calibri"/>
          <w:sz w:val="22"/>
          <w:szCs w:val="22"/>
        </w:rPr>
        <w:t>opportunities for language learning and cultural exchange</w:t>
      </w:r>
    </w:p>
    <w:p w14:paraId="6A1D3C57" w14:textId="3D127062" w:rsidR="00654FFD" w:rsidRPr="00F237AE" w:rsidRDefault="00B33B5D" w:rsidP="00B33B5D">
      <w:pPr>
        <w:numPr>
          <w:ilvl w:val="0"/>
          <w:numId w:val="5"/>
        </w:numPr>
        <w:spacing w:before="120" w:after="120" w:line="360" w:lineRule="auto"/>
        <w:rPr>
          <w:rFonts w:ascii="Calibri" w:hAnsi="Calibri"/>
          <w:sz w:val="22"/>
          <w:szCs w:val="22"/>
        </w:rPr>
      </w:pPr>
      <w:r>
        <w:rPr>
          <w:rFonts w:ascii="Calibri" w:hAnsi="Calibri"/>
          <w:sz w:val="22"/>
          <w:szCs w:val="22"/>
        </w:rPr>
        <w:t>opportunities to acquire the</w:t>
      </w:r>
      <w:bookmarkStart w:id="0" w:name="_GoBack"/>
      <w:bookmarkEnd w:id="0"/>
      <w:r w:rsidRPr="00B33B5D">
        <w:rPr>
          <w:rFonts w:ascii="Calibri" w:hAnsi="Calibri"/>
          <w:sz w:val="22"/>
          <w:szCs w:val="22"/>
        </w:rPr>
        <w:t xml:space="preserve"> numerical and statistical skills necessary to handle data and evidence with confidence</w:t>
      </w:r>
    </w:p>
    <w:p w14:paraId="7A2EC3C4" w14:textId="2C504F0E" w:rsidR="00654FFD" w:rsidRPr="00981AA5" w:rsidRDefault="00654FFD" w:rsidP="00654FFD">
      <w:pPr>
        <w:numPr>
          <w:ilvl w:val="0"/>
          <w:numId w:val="5"/>
        </w:numPr>
        <w:spacing w:before="120" w:after="120" w:line="360" w:lineRule="auto"/>
        <w:rPr>
          <w:rFonts w:ascii="Calibri" w:hAnsi="Calibri"/>
          <w:sz w:val="22"/>
          <w:szCs w:val="22"/>
        </w:rPr>
      </w:pPr>
      <w:r w:rsidRPr="00981AA5">
        <w:rPr>
          <w:rFonts w:ascii="Calibri" w:hAnsi="Calibri"/>
          <w:sz w:val="22"/>
          <w:szCs w:val="22"/>
        </w:rPr>
        <w:t>op</w:t>
      </w:r>
      <w:r w:rsidR="00087E5B">
        <w:rPr>
          <w:rFonts w:ascii="Calibri" w:hAnsi="Calibri"/>
          <w:sz w:val="22"/>
          <w:szCs w:val="22"/>
        </w:rPr>
        <w:t>portunities for learning about s</w:t>
      </w:r>
      <w:r w:rsidRPr="00981AA5">
        <w:rPr>
          <w:rFonts w:ascii="Calibri" w:hAnsi="Calibri"/>
          <w:sz w:val="22"/>
          <w:szCs w:val="22"/>
        </w:rPr>
        <w:t>ustainability</w:t>
      </w:r>
      <w:r w:rsidR="00087E5B">
        <w:rPr>
          <w:rFonts w:ascii="Calibri" w:hAnsi="Calibri"/>
          <w:sz w:val="22"/>
          <w:szCs w:val="22"/>
        </w:rPr>
        <w:t xml:space="preserve"> and social responsibility</w:t>
      </w:r>
    </w:p>
    <w:p w14:paraId="41E98B37" w14:textId="7602A7B7" w:rsidR="00654FFD" w:rsidRPr="00F237AE" w:rsidRDefault="00654FFD" w:rsidP="00654FFD">
      <w:pPr>
        <w:spacing w:before="120" w:after="120" w:line="360" w:lineRule="auto"/>
        <w:rPr>
          <w:rFonts w:ascii="Calibri" w:hAnsi="Calibri"/>
          <w:sz w:val="22"/>
          <w:szCs w:val="22"/>
        </w:rPr>
      </w:pPr>
    </w:p>
    <w:p w14:paraId="378EA1D6" w14:textId="77777777" w:rsidR="00654FFD" w:rsidRPr="00F237AE" w:rsidRDefault="00654FFD" w:rsidP="00654FFD">
      <w:pPr>
        <w:spacing w:before="120" w:after="120" w:line="360" w:lineRule="auto"/>
        <w:outlineLvl w:val="0"/>
        <w:rPr>
          <w:rFonts w:ascii="Calibri" w:hAnsi="Calibri"/>
          <w:b/>
          <w:sz w:val="22"/>
          <w:szCs w:val="22"/>
        </w:rPr>
      </w:pPr>
      <w:r w:rsidRPr="00F237AE">
        <w:rPr>
          <w:rFonts w:ascii="Calibri" w:hAnsi="Calibri"/>
          <w:b/>
          <w:sz w:val="22"/>
          <w:szCs w:val="22"/>
        </w:rPr>
        <w:t>2.  To nurture a supportive scholarly community of practice</w:t>
      </w:r>
    </w:p>
    <w:p w14:paraId="75E354F2" w14:textId="77777777" w:rsidR="00654FFD" w:rsidRPr="00F237AE" w:rsidRDefault="00654FFD" w:rsidP="00654FFD">
      <w:pPr>
        <w:spacing w:before="120" w:after="120" w:line="360" w:lineRule="auto"/>
        <w:outlineLvl w:val="0"/>
        <w:rPr>
          <w:rFonts w:ascii="Calibri" w:hAnsi="Calibri"/>
          <w:sz w:val="22"/>
          <w:szCs w:val="22"/>
        </w:rPr>
      </w:pPr>
      <w:r w:rsidRPr="00F237AE">
        <w:rPr>
          <w:rFonts w:ascii="Calibri" w:hAnsi="Calibri"/>
          <w:sz w:val="22"/>
          <w:szCs w:val="22"/>
        </w:rPr>
        <w:t>A scholarly community of practice requires the active and equal participation of students and staff in the process of developing coherent understanding and transformative learning within each discipline:</w:t>
      </w:r>
    </w:p>
    <w:p w14:paraId="2D3ECFB0" w14:textId="26698854" w:rsidR="00654FFD" w:rsidRPr="00F237AE" w:rsidRDefault="00B32BE8" w:rsidP="004D5869">
      <w:pPr>
        <w:pStyle w:val="ListParagraph"/>
        <w:numPr>
          <w:ilvl w:val="0"/>
          <w:numId w:val="7"/>
        </w:numPr>
        <w:spacing w:before="120" w:after="120" w:line="360" w:lineRule="auto"/>
        <w:ind w:left="709" w:hanging="283"/>
        <w:outlineLvl w:val="0"/>
        <w:rPr>
          <w:rFonts w:ascii="Calibri" w:hAnsi="Calibri"/>
          <w:b/>
          <w:sz w:val="22"/>
          <w:szCs w:val="22"/>
        </w:rPr>
      </w:pPr>
      <w:r w:rsidRPr="00F237AE">
        <w:rPr>
          <w:rFonts w:ascii="Calibri" w:hAnsi="Calibri"/>
          <w:b/>
          <w:sz w:val="22"/>
          <w:szCs w:val="22"/>
        </w:rPr>
        <w:t>Working with</w:t>
      </w:r>
      <w:r w:rsidR="00654FFD" w:rsidRPr="00F237AE">
        <w:rPr>
          <w:rFonts w:ascii="Calibri" w:hAnsi="Calibri"/>
          <w:b/>
          <w:sz w:val="22"/>
          <w:szCs w:val="22"/>
        </w:rPr>
        <w:t xml:space="preserve"> students as partners</w:t>
      </w:r>
    </w:p>
    <w:p w14:paraId="5DB24B82" w14:textId="77777777" w:rsidR="00654FFD" w:rsidRPr="00F237AE" w:rsidRDefault="00654FFD" w:rsidP="00654FFD">
      <w:pPr>
        <w:spacing w:before="120" w:after="120" w:line="360" w:lineRule="auto"/>
        <w:ind w:left="709"/>
        <w:rPr>
          <w:rFonts w:ascii="Calibri" w:hAnsi="Calibri"/>
          <w:sz w:val="22"/>
          <w:szCs w:val="22"/>
        </w:rPr>
      </w:pPr>
      <w:r w:rsidRPr="00F237AE">
        <w:rPr>
          <w:rFonts w:ascii="Calibri" w:hAnsi="Calibri"/>
          <w:sz w:val="22"/>
          <w:szCs w:val="22"/>
        </w:rPr>
        <w:lastRenderedPageBreak/>
        <w:t>Students will be encouraged to be actively involved in dialogue with staff about the enhancement of our practices.</w:t>
      </w:r>
    </w:p>
    <w:p w14:paraId="1C079963" w14:textId="77777777" w:rsidR="00654FFD" w:rsidRPr="00F237AE" w:rsidRDefault="00654FFD" w:rsidP="004D5869">
      <w:pPr>
        <w:pStyle w:val="ListParagraph"/>
        <w:numPr>
          <w:ilvl w:val="0"/>
          <w:numId w:val="7"/>
        </w:numPr>
        <w:spacing w:before="120" w:after="120" w:line="360" w:lineRule="auto"/>
        <w:ind w:left="709" w:hanging="283"/>
        <w:outlineLvl w:val="0"/>
        <w:rPr>
          <w:rFonts w:ascii="Calibri" w:hAnsi="Calibri"/>
          <w:b/>
          <w:sz w:val="22"/>
          <w:szCs w:val="22"/>
        </w:rPr>
      </w:pPr>
      <w:r w:rsidRPr="00F237AE">
        <w:rPr>
          <w:rFonts w:ascii="Calibri" w:hAnsi="Calibri"/>
          <w:b/>
          <w:sz w:val="22"/>
          <w:szCs w:val="22"/>
        </w:rPr>
        <w:t xml:space="preserve">Providing a supportive student environment </w:t>
      </w:r>
    </w:p>
    <w:p w14:paraId="6A9438AA" w14:textId="77777777" w:rsidR="00654FFD" w:rsidRPr="00F237AE" w:rsidRDefault="00654FFD" w:rsidP="00654FFD">
      <w:pPr>
        <w:spacing w:before="120" w:after="120" w:line="360" w:lineRule="auto"/>
        <w:ind w:left="709"/>
        <w:rPr>
          <w:rFonts w:ascii="Calibri" w:hAnsi="Calibri"/>
          <w:sz w:val="22"/>
          <w:szCs w:val="22"/>
        </w:rPr>
      </w:pPr>
      <w:r w:rsidRPr="00F237AE">
        <w:rPr>
          <w:rFonts w:ascii="Calibri" w:hAnsi="Calibri"/>
          <w:sz w:val="22"/>
          <w:szCs w:val="22"/>
        </w:rPr>
        <w:t>Students will have access to high quality academic, pastoral and peer support that will assist them to feel supported and confident, both personally and academically, throughout their studies, so that they become confident and successful independent learners.</w:t>
      </w:r>
    </w:p>
    <w:p w14:paraId="534EB975" w14:textId="77777777" w:rsidR="00654FFD" w:rsidRPr="00F237AE" w:rsidRDefault="00654FFD" w:rsidP="004D5869">
      <w:pPr>
        <w:numPr>
          <w:ilvl w:val="0"/>
          <w:numId w:val="4"/>
        </w:numPr>
        <w:spacing w:before="120" w:after="120" w:line="360" w:lineRule="auto"/>
        <w:ind w:left="709" w:hanging="283"/>
        <w:outlineLvl w:val="0"/>
        <w:rPr>
          <w:rFonts w:ascii="Calibri" w:hAnsi="Calibri"/>
          <w:b/>
          <w:sz w:val="22"/>
          <w:szCs w:val="22"/>
        </w:rPr>
      </w:pPr>
      <w:r w:rsidRPr="00F237AE">
        <w:rPr>
          <w:rFonts w:ascii="Calibri" w:hAnsi="Calibri"/>
          <w:b/>
          <w:sz w:val="22"/>
          <w:szCs w:val="22"/>
        </w:rPr>
        <w:t>Developing our staff</w:t>
      </w:r>
    </w:p>
    <w:p w14:paraId="0E2DA655" w14:textId="77777777" w:rsidR="00654FFD" w:rsidRPr="00F237AE" w:rsidRDefault="00654FFD" w:rsidP="00654FFD">
      <w:pPr>
        <w:spacing w:before="120" w:after="120" w:line="360" w:lineRule="auto"/>
        <w:ind w:left="709"/>
        <w:rPr>
          <w:rFonts w:ascii="Calibri" w:hAnsi="Calibri"/>
          <w:sz w:val="22"/>
          <w:szCs w:val="22"/>
        </w:rPr>
      </w:pPr>
      <w:r w:rsidRPr="00F237AE">
        <w:rPr>
          <w:rFonts w:ascii="Calibri" w:hAnsi="Calibri"/>
          <w:sz w:val="22"/>
          <w:szCs w:val="22"/>
        </w:rPr>
        <w:t>Staff will have access to appropriate support and development opportunities in order to maintain and enhance their ability to contribute to a high calibre student learning experience.</w:t>
      </w:r>
    </w:p>
    <w:p w14:paraId="0852C2C7" w14:textId="77777777" w:rsidR="00654FFD" w:rsidRPr="00F237AE" w:rsidRDefault="00654FFD" w:rsidP="00654FFD">
      <w:pPr>
        <w:numPr>
          <w:ilvl w:val="0"/>
          <w:numId w:val="4"/>
        </w:numPr>
        <w:spacing w:before="120" w:after="120" w:line="360" w:lineRule="auto"/>
        <w:ind w:left="709" w:hanging="283"/>
        <w:rPr>
          <w:rFonts w:ascii="Calibri" w:hAnsi="Calibri"/>
          <w:b/>
          <w:sz w:val="22"/>
          <w:szCs w:val="22"/>
        </w:rPr>
      </w:pPr>
      <w:r w:rsidRPr="00F237AE">
        <w:rPr>
          <w:rFonts w:ascii="Calibri" w:hAnsi="Calibri"/>
          <w:b/>
          <w:sz w:val="22"/>
          <w:szCs w:val="22"/>
        </w:rPr>
        <w:t>Sharing good practice</w:t>
      </w:r>
    </w:p>
    <w:p w14:paraId="2C7498E0" w14:textId="496F3CDD" w:rsidR="00654FFD" w:rsidRPr="00F237AE" w:rsidRDefault="00654FFD" w:rsidP="00981AA5">
      <w:pPr>
        <w:spacing w:before="120" w:after="120" w:line="360" w:lineRule="auto"/>
        <w:ind w:left="709"/>
        <w:rPr>
          <w:rFonts w:ascii="Calibri" w:hAnsi="Calibri"/>
          <w:b/>
          <w:sz w:val="22"/>
          <w:szCs w:val="22"/>
        </w:rPr>
      </w:pPr>
      <w:r w:rsidRPr="00F237AE">
        <w:rPr>
          <w:rFonts w:ascii="Calibri" w:hAnsi="Calibri"/>
          <w:sz w:val="22"/>
          <w:szCs w:val="22"/>
        </w:rPr>
        <w:t>The sharing of effective practice amongst staff and students, between disciplines (within and outside the College), and developing/strengthening links with IAD and within discipline networks beyond the University, will be facilitated and encouraged.</w:t>
      </w:r>
    </w:p>
    <w:p w14:paraId="6F53423E" w14:textId="748C585D" w:rsidR="00654FFD" w:rsidRPr="00F237AE" w:rsidRDefault="00654FFD" w:rsidP="00654FFD">
      <w:pPr>
        <w:spacing w:before="120" w:after="120" w:line="360" w:lineRule="auto"/>
        <w:outlineLvl w:val="0"/>
        <w:rPr>
          <w:rFonts w:ascii="Calibri" w:hAnsi="Calibri"/>
          <w:sz w:val="22"/>
          <w:szCs w:val="22"/>
        </w:rPr>
      </w:pPr>
      <w:r w:rsidRPr="00F237AE">
        <w:rPr>
          <w:rFonts w:ascii="Calibri" w:hAnsi="Calibri"/>
          <w:b/>
          <w:sz w:val="22"/>
          <w:szCs w:val="22"/>
        </w:rPr>
        <w:t xml:space="preserve"> </w:t>
      </w:r>
    </w:p>
    <w:p w14:paraId="682136C9" w14:textId="77777777" w:rsidR="00654FFD" w:rsidRPr="00F237AE" w:rsidRDefault="00654FFD" w:rsidP="00654FFD">
      <w:pPr>
        <w:spacing w:before="120" w:after="120" w:line="360" w:lineRule="auto"/>
        <w:outlineLvl w:val="0"/>
        <w:rPr>
          <w:rFonts w:ascii="Calibri" w:hAnsi="Calibri"/>
          <w:b/>
          <w:sz w:val="22"/>
          <w:szCs w:val="22"/>
        </w:rPr>
      </w:pPr>
      <w:r w:rsidRPr="00F237AE">
        <w:rPr>
          <w:rFonts w:ascii="Calibri" w:hAnsi="Calibri"/>
          <w:b/>
          <w:sz w:val="22"/>
          <w:szCs w:val="22"/>
        </w:rPr>
        <w:t>3.   Appropriate pedagogy, assessment and effective feedback</w:t>
      </w:r>
    </w:p>
    <w:p w14:paraId="5D3FBD5F" w14:textId="77777777" w:rsidR="00654FFD" w:rsidRPr="00F237AE" w:rsidRDefault="00654FFD" w:rsidP="00654FFD">
      <w:pPr>
        <w:spacing w:before="120" w:after="120" w:line="360" w:lineRule="auto"/>
        <w:outlineLvl w:val="0"/>
        <w:rPr>
          <w:rFonts w:ascii="Calibri" w:hAnsi="Calibri"/>
          <w:sz w:val="22"/>
          <w:szCs w:val="22"/>
        </w:rPr>
      </w:pPr>
      <w:r w:rsidRPr="00F237AE">
        <w:rPr>
          <w:rFonts w:ascii="Calibri" w:hAnsi="Calibri"/>
          <w:sz w:val="22"/>
          <w:szCs w:val="22"/>
        </w:rPr>
        <w:t>We will promote and support the development and continuous improvement of our courses and programmes to provide our students with the optimum learning experience, which is distinctively an Edinburgh experience:</w:t>
      </w:r>
    </w:p>
    <w:p w14:paraId="7150C51E" w14:textId="77777777" w:rsidR="00654FFD" w:rsidRPr="00F237AE" w:rsidRDefault="00654FFD" w:rsidP="00654FFD">
      <w:pPr>
        <w:numPr>
          <w:ilvl w:val="0"/>
          <w:numId w:val="3"/>
        </w:numPr>
        <w:spacing w:before="120" w:after="120" w:line="360" w:lineRule="auto"/>
        <w:outlineLvl w:val="0"/>
        <w:rPr>
          <w:rFonts w:ascii="Calibri" w:hAnsi="Calibri"/>
          <w:b/>
          <w:sz w:val="22"/>
          <w:szCs w:val="22"/>
        </w:rPr>
      </w:pPr>
      <w:r w:rsidRPr="00F237AE">
        <w:rPr>
          <w:rFonts w:ascii="Calibri" w:hAnsi="Calibri"/>
          <w:b/>
          <w:sz w:val="22"/>
          <w:szCs w:val="22"/>
        </w:rPr>
        <w:t>Curriculum Design</w:t>
      </w:r>
    </w:p>
    <w:p w14:paraId="42A70769" w14:textId="77777777" w:rsidR="00654FFD" w:rsidRPr="00F237AE" w:rsidRDefault="00654FFD" w:rsidP="00654FFD">
      <w:pPr>
        <w:spacing w:before="120" w:after="120" w:line="360" w:lineRule="auto"/>
        <w:ind w:left="426"/>
        <w:outlineLvl w:val="0"/>
        <w:rPr>
          <w:rFonts w:ascii="Calibri" w:hAnsi="Calibri"/>
          <w:sz w:val="22"/>
          <w:szCs w:val="22"/>
        </w:rPr>
      </w:pPr>
      <w:r w:rsidRPr="00F237AE">
        <w:rPr>
          <w:rFonts w:ascii="Calibri" w:hAnsi="Calibri"/>
          <w:sz w:val="22"/>
          <w:szCs w:val="22"/>
        </w:rPr>
        <w:t>Principles of curriculum design - breadth, depth, innovation, use of research, etc. will continue to ensure that the structure, content and assessment methods of our programmes encourage active, collaborative and independent learning.</w:t>
      </w:r>
    </w:p>
    <w:p w14:paraId="1CD41632" w14:textId="77777777" w:rsidR="00654FFD" w:rsidRPr="00F237AE" w:rsidRDefault="00654FFD" w:rsidP="00654FFD">
      <w:pPr>
        <w:numPr>
          <w:ilvl w:val="0"/>
          <w:numId w:val="3"/>
        </w:numPr>
        <w:spacing w:before="120" w:after="120" w:line="360" w:lineRule="auto"/>
        <w:ind w:left="426"/>
        <w:outlineLvl w:val="0"/>
        <w:rPr>
          <w:rFonts w:ascii="Calibri" w:hAnsi="Calibri"/>
          <w:b/>
          <w:sz w:val="22"/>
          <w:szCs w:val="22"/>
        </w:rPr>
      </w:pPr>
      <w:r w:rsidRPr="00F237AE">
        <w:rPr>
          <w:rFonts w:ascii="Calibri" w:hAnsi="Calibri"/>
          <w:b/>
          <w:sz w:val="22"/>
          <w:szCs w:val="22"/>
        </w:rPr>
        <w:lastRenderedPageBreak/>
        <w:t>Flexibility</w:t>
      </w:r>
    </w:p>
    <w:p w14:paraId="0F6447D8" w14:textId="77777777" w:rsidR="00654FFD" w:rsidRPr="00F237AE" w:rsidRDefault="00654FFD" w:rsidP="00654FFD">
      <w:pPr>
        <w:spacing w:before="120" w:after="120" w:line="360" w:lineRule="auto"/>
        <w:ind w:left="426"/>
        <w:outlineLvl w:val="0"/>
        <w:rPr>
          <w:rFonts w:ascii="Calibri" w:hAnsi="Calibri"/>
          <w:sz w:val="22"/>
          <w:szCs w:val="22"/>
        </w:rPr>
      </w:pPr>
      <w:r w:rsidRPr="00F237AE">
        <w:rPr>
          <w:rFonts w:ascii="Calibri" w:hAnsi="Calibri"/>
          <w:sz w:val="22"/>
          <w:szCs w:val="22"/>
        </w:rPr>
        <w:t>Flexibility of pathways, modes of learning and assessments are to be encouraged across individual courses and programmes across the College.</w:t>
      </w:r>
    </w:p>
    <w:p w14:paraId="1524EE7B" w14:textId="77777777" w:rsidR="00654FFD" w:rsidRPr="00F237AE" w:rsidRDefault="00654FFD" w:rsidP="00654FFD">
      <w:pPr>
        <w:numPr>
          <w:ilvl w:val="0"/>
          <w:numId w:val="3"/>
        </w:numPr>
        <w:spacing w:before="120" w:after="120" w:line="360" w:lineRule="auto"/>
        <w:ind w:left="426"/>
        <w:outlineLvl w:val="0"/>
        <w:rPr>
          <w:rFonts w:ascii="Calibri" w:hAnsi="Calibri"/>
          <w:sz w:val="22"/>
          <w:szCs w:val="22"/>
        </w:rPr>
      </w:pPr>
      <w:r w:rsidRPr="00F237AE">
        <w:rPr>
          <w:rFonts w:ascii="Calibri" w:hAnsi="Calibri"/>
          <w:b/>
          <w:sz w:val="22"/>
          <w:szCs w:val="22"/>
        </w:rPr>
        <w:t>Assessment/Feedback</w:t>
      </w:r>
    </w:p>
    <w:p w14:paraId="44DDA353" w14:textId="77777777" w:rsidR="00654FFD" w:rsidRPr="00F237AE" w:rsidRDefault="00654FFD" w:rsidP="00654FFD">
      <w:pPr>
        <w:spacing w:before="120" w:after="120" w:line="360" w:lineRule="auto"/>
        <w:ind w:left="426"/>
        <w:rPr>
          <w:rFonts w:ascii="Calibri" w:hAnsi="Calibri"/>
          <w:sz w:val="22"/>
          <w:szCs w:val="22"/>
        </w:rPr>
      </w:pPr>
      <w:r w:rsidRPr="00F237AE">
        <w:rPr>
          <w:rFonts w:ascii="Calibri" w:hAnsi="Calibri"/>
          <w:sz w:val="22"/>
          <w:szCs w:val="22"/>
        </w:rPr>
        <w:t>Students will have the opportunity to have their learning assessed in a range of formative and summative ways across courses and programmes, and to receive feedback that will help them to continually improve.</w:t>
      </w:r>
    </w:p>
    <w:p w14:paraId="161647B2" w14:textId="39E3CF24" w:rsidR="00753242" w:rsidRPr="00F237AE" w:rsidRDefault="00654FFD" w:rsidP="00981AA5">
      <w:pPr>
        <w:spacing w:before="120" w:after="120" w:line="360" w:lineRule="auto"/>
        <w:ind w:left="426"/>
      </w:pPr>
      <w:r w:rsidRPr="00F237AE">
        <w:rPr>
          <w:rFonts w:ascii="Calibri" w:hAnsi="Calibri"/>
          <w:sz w:val="22"/>
          <w:szCs w:val="22"/>
        </w:rPr>
        <w:t>Feedback on assessed work will enable reflection on prior achievements and performance, and also feed forward to inform future assessments.  Every course will include a personalised Formative Feedback Event (varying, depending on the pedagogy and subject matter of the discipline) mid-way through the semester.</w:t>
      </w:r>
    </w:p>
    <w:sectPr w:rsidR="00753242" w:rsidRPr="00F237AE" w:rsidSect="00361AD5">
      <w:footerReference w:type="default" r:id="rId9"/>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3C8F1" w14:textId="77777777" w:rsidR="008A70C6" w:rsidRDefault="008A70C6">
      <w:r>
        <w:separator/>
      </w:r>
    </w:p>
  </w:endnote>
  <w:endnote w:type="continuationSeparator" w:id="0">
    <w:p w14:paraId="7B30AADD" w14:textId="77777777" w:rsidR="008A70C6" w:rsidRDefault="008A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D013" w14:textId="059148BE" w:rsidR="008A70C6" w:rsidRPr="008F607E" w:rsidRDefault="008A70C6" w:rsidP="000869C8">
    <w:pPr>
      <w:pStyle w:val="Footer"/>
      <w:jc w:val="right"/>
      <w:rPr>
        <w:rFonts w:asciiTheme="majorHAnsi" w:hAnsiTheme="majorHAnsi"/>
        <w:sz w:val="18"/>
        <w:szCs w:val="18"/>
      </w:rPr>
    </w:pP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r>
    <w:r w:rsidRPr="008F607E">
      <w:rPr>
        <w:rFonts w:asciiTheme="majorHAnsi" w:hAnsiTheme="majorHAnsi" w:cs="Times New Roman"/>
        <w:sz w:val="18"/>
        <w:szCs w:val="18"/>
      </w:rPr>
      <w:t xml:space="preserve">Page </w:t>
    </w:r>
    <w:r w:rsidRPr="008F607E">
      <w:rPr>
        <w:rFonts w:asciiTheme="majorHAnsi" w:hAnsiTheme="majorHAnsi" w:cs="Times New Roman"/>
        <w:sz w:val="18"/>
        <w:szCs w:val="18"/>
      </w:rPr>
      <w:fldChar w:fldCharType="begin"/>
    </w:r>
    <w:r w:rsidRPr="008F607E">
      <w:rPr>
        <w:rFonts w:asciiTheme="majorHAnsi" w:hAnsiTheme="majorHAnsi" w:cs="Times New Roman"/>
        <w:sz w:val="18"/>
        <w:szCs w:val="18"/>
      </w:rPr>
      <w:instrText xml:space="preserve"> PAGE </w:instrText>
    </w:r>
    <w:r w:rsidRPr="008F607E">
      <w:rPr>
        <w:rFonts w:asciiTheme="majorHAnsi" w:hAnsiTheme="majorHAnsi" w:cs="Times New Roman"/>
        <w:sz w:val="18"/>
        <w:szCs w:val="18"/>
      </w:rPr>
      <w:fldChar w:fldCharType="separate"/>
    </w:r>
    <w:r w:rsidR="00B33B5D">
      <w:rPr>
        <w:rFonts w:asciiTheme="majorHAnsi" w:hAnsiTheme="majorHAnsi" w:cs="Times New Roman"/>
        <w:noProof/>
        <w:sz w:val="18"/>
        <w:szCs w:val="18"/>
      </w:rPr>
      <w:t>2</w:t>
    </w:r>
    <w:r w:rsidRPr="008F607E">
      <w:rPr>
        <w:rFonts w:asciiTheme="majorHAnsi" w:hAnsiTheme="majorHAnsi" w:cs="Times New Roman"/>
        <w:sz w:val="18"/>
        <w:szCs w:val="18"/>
      </w:rPr>
      <w:fldChar w:fldCharType="end"/>
    </w:r>
    <w:r w:rsidRPr="008F607E">
      <w:rPr>
        <w:rFonts w:asciiTheme="majorHAnsi" w:hAnsiTheme="majorHAnsi" w:cs="Times New Roman"/>
        <w:sz w:val="18"/>
        <w:szCs w:val="18"/>
      </w:rPr>
      <w:t xml:space="preserve"> of </w:t>
    </w:r>
    <w:r w:rsidRPr="008F607E">
      <w:rPr>
        <w:rFonts w:asciiTheme="majorHAnsi" w:hAnsiTheme="majorHAnsi" w:cs="Times New Roman"/>
        <w:sz w:val="18"/>
        <w:szCs w:val="18"/>
      </w:rPr>
      <w:fldChar w:fldCharType="begin"/>
    </w:r>
    <w:r w:rsidRPr="008F607E">
      <w:rPr>
        <w:rFonts w:asciiTheme="majorHAnsi" w:hAnsiTheme="majorHAnsi" w:cs="Times New Roman"/>
        <w:sz w:val="18"/>
        <w:szCs w:val="18"/>
      </w:rPr>
      <w:instrText xml:space="preserve"> NUMPAGES </w:instrText>
    </w:r>
    <w:r w:rsidRPr="008F607E">
      <w:rPr>
        <w:rFonts w:asciiTheme="majorHAnsi" w:hAnsiTheme="majorHAnsi" w:cs="Times New Roman"/>
        <w:sz w:val="18"/>
        <w:szCs w:val="18"/>
      </w:rPr>
      <w:fldChar w:fldCharType="separate"/>
    </w:r>
    <w:r w:rsidR="00B33B5D">
      <w:rPr>
        <w:rFonts w:asciiTheme="majorHAnsi" w:hAnsiTheme="majorHAnsi" w:cs="Times New Roman"/>
        <w:noProof/>
        <w:sz w:val="18"/>
        <w:szCs w:val="18"/>
      </w:rPr>
      <w:t>4</w:t>
    </w:r>
    <w:r w:rsidRPr="008F607E">
      <w:rPr>
        <w:rFonts w:asciiTheme="majorHAnsi" w:hAnsiTheme="maj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B6A0" w14:textId="77777777" w:rsidR="008A70C6" w:rsidRDefault="008A70C6">
      <w:r>
        <w:separator/>
      </w:r>
    </w:p>
  </w:footnote>
  <w:footnote w:type="continuationSeparator" w:id="0">
    <w:p w14:paraId="7775C2EB" w14:textId="77777777" w:rsidR="008A70C6" w:rsidRDefault="008A7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B12"/>
    <w:multiLevelType w:val="hybridMultilevel"/>
    <w:tmpl w:val="125A67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3681F"/>
    <w:multiLevelType w:val="hybridMultilevel"/>
    <w:tmpl w:val="563A44F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B5B90"/>
    <w:multiLevelType w:val="hybridMultilevel"/>
    <w:tmpl w:val="E3F84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CB49C4"/>
    <w:multiLevelType w:val="hybridMultilevel"/>
    <w:tmpl w:val="F608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2C9A"/>
    <w:multiLevelType w:val="hybridMultilevel"/>
    <w:tmpl w:val="1C44C9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442D5A"/>
    <w:multiLevelType w:val="hybridMultilevel"/>
    <w:tmpl w:val="6F34A3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AE35885"/>
    <w:multiLevelType w:val="hybridMultilevel"/>
    <w:tmpl w:val="C714F72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FD"/>
    <w:rsid w:val="00034AF0"/>
    <w:rsid w:val="00042882"/>
    <w:rsid w:val="000869C8"/>
    <w:rsid w:val="00087E5B"/>
    <w:rsid w:val="00113663"/>
    <w:rsid w:val="00190A09"/>
    <w:rsid w:val="001E49D3"/>
    <w:rsid w:val="00284796"/>
    <w:rsid w:val="00292B2E"/>
    <w:rsid w:val="002A7E1D"/>
    <w:rsid w:val="002C198F"/>
    <w:rsid w:val="003105D0"/>
    <w:rsid w:val="00361AD5"/>
    <w:rsid w:val="003766A2"/>
    <w:rsid w:val="003817C1"/>
    <w:rsid w:val="003B0E3E"/>
    <w:rsid w:val="00494A07"/>
    <w:rsid w:val="00497574"/>
    <w:rsid w:val="004D5869"/>
    <w:rsid w:val="00562F47"/>
    <w:rsid w:val="005A5476"/>
    <w:rsid w:val="00615BD9"/>
    <w:rsid w:val="00625E28"/>
    <w:rsid w:val="00654FFD"/>
    <w:rsid w:val="00686296"/>
    <w:rsid w:val="006D4F69"/>
    <w:rsid w:val="00721B1D"/>
    <w:rsid w:val="00753242"/>
    <w:rsid w:val="007622DB"/>
    <w:rsid w:val="007C405B"/>
    <w:rsid w:val="00847751"/>
    <w:rsid w:val="008A70C6"/>
    <w:rsid w:val="008F607E"/>
    <w:rsid w:val="00981AA5"/>
    <w:rsid w:val="00983664"/>
    <w:rsid w:val="00A52AC5"/>
    <w:rsid w:val="00A52FC1"/>
    <w:rsid w:val="00B32BE8"/>
    <w:rsid w:val="00B33B5D"/>
    <w:rsid w:val="00C219AC"/>
    <w:rsid w:val="00C238C7"/>
    <w:rsid w:val="00CD6419"/>
    <w:rsid w:val="00CE7B95"/>
    <w:rsid w:val="00D02990"/>
    <w:rsid w:val="00D53AB4"/>
    <w:rsid w:val="00DA08D9"/>
    <w:rsid w:val="00F237A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ED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FD"/>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qFormat/>
    <w:rsid w:val="00CD6419"/>
    <w:pPr>
      <w:spacing w:before="120" w:after="240" w:line="360" w:lineRule="auto"/>
      <w:jc w:val="both"/>
    </w:pPr>
    <w:rPr>
      <w:sz w:val="22"/>
    </w:rPr>
  </w:style>
  <w:style w:type="paragraph" w:styleId="Footer">
    <w:name w:val="footer"/>
    <w:basedOn w:val="Normal"/>
    <w:link w:val="FooterChar"/>
    <w:uiPriority w:val="99"/>
    <w:rsid w:val="00654FFD"/>
    <w:pPr>
      <w:tabs>
        <w:tab w:val="center" w:pos="4153"/>
        <w:tab w:val="right" w:pos="8306"/>
      </w:tabs>
    </w:pPr>
  </w:style>
  <w:style w:type="character" w:customStyle="1" w:styleId="FooterChar">
    <w:name w:val="Footer Char"/>
    <w:basedOn w:val="DefaultParagraphFont"/>
    <w:link w:val="Footer"/>
    <w:uiPriority w:val="99"/>
    <w:rsid w:val="00654FFD"/>
    <w:rPr>
      <w:rFonts w:ascii="Arial" w:eastAsia="Times New Roman" w:hAnsi="Arial" w:cs="Arial"/>
      <w:lang w:val="en-GB" w:eastAsia="en-GB"/>
    </w:rPr>
  </w:style>
  <w:style w:type="character" w:styleId="CommentReference">
    <w:name w:val="annotation reference"/>
    <w:semiHidden/>
    <w:rsid w:val="00654FFD"/>
    <w:rPr>
      <w:sz w:val="16"/>
      <w:szCs w:val="16"/>
    </w:rPr>
  </w:style>
  <w:style w:type="paragraph" w:styleId="CommentText">
    <w:name w:val="annotation text"/>
    <w:basedOn w:val="Normal"/>
    <w:link w:val="CommentTextChar"/>
    <w:semiHidden/>
    <w:rsid w:val="00654FFD"/>
    <w:rPr>
      <w:sz w:val="20"/>
      <w:szCs w:val="20"/>
    </w:rPr>
  </w:style>
  <w:style w:type="character" w:customStyle="1" w:styleId="CommentTextChar">
    <w:name w:val="Comment Text Char"/>
    <w:basedOn w:val="DefaultParagraphFont"/>
    <w:link w:val="CommentText"/>
    <w:semiHidden/>
    <w:rsid w:val="00654FF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654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FFD"/>
    <w:rPr>
      <w:rFonts w:ascii="Lucida Grande" w:eastAsia="Times New Roman" w:hAnsi="Lucida Grande" w:cs="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CE7B95"/>
    <w:rPr>
      <w:b/>
      <w:bCs/>
    </w:rPr>
  </w:style>
  <w:style w:type="character" w:customStyle="1" w:styleId="CommentSubjectChar">
    <w:name w:val="Comment Subject Char"/>
    <w:basedOn w:val="CommentTextChar"/>
    <w:link w:val="CommentSubject"/>
    <w:uiPriority w:val="99"/>
    <w:semiHidden/>
    <w:rsid w:val="00CE7B95"/>
    <w:rPr>
      <w:rFonts w:ascii="Arial" w:eastAsia="Times New Roman" w:hAnsi="Arial" w:cs="Arial"/>
      <w:b/>
      <w:bCs/>
      <w:sz w:val="20"/>
      <w:szCs w:val="20"/>
      <w:lang w:val="en-GB" w:eastAsia="en-GB"/>
    </w:rPr>
  </w:style>
  <w:style w:type="table" w:styleId="TableGrid">
    <w:name w:val="Table Grid"/>
    <w:basedOn w:val="TableNormal"/>
    <w:rsid w:val="00CE7B95"/>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1AD5"/>
    <w:rPr>
      <w:rFonts w:ascii="Arial" w:eastAsia="Times New Roman" w:hAnsi="Arial" w:cs="Arial"/>
      <w:lang w:val="en-GB" w:eastAsia="en-GB"/>
    </w:rPr>
  </w:style>
  <w:style w:type="paragraph" w:styleId="Header">
    <w:name w:val="header"/>
    <w:basedOn w:val="Normal"/>
    <w:link w:val="HeaderChar"/>
    <w:uiPriority w:val="99"/>
    <w:unhideWhenUsed/>
    <w:rsid w:val="00B32BE8"/>
    <w:pPr>
      <w:tabs>
        <w:tab w:val="center" w:pos="4320"/>
        <w:tab w:val="right" w:pos="8640"/>
      </w:tabs>
    </w:pPr>
  </w:style>
  <w:style w:type="character" w:customStyle="1" w:styleId="HeaderChar">
    <w:name w:val="Header Char"/>
    <w:basedOn w:val="DefaultParagraphFont"/>
    <w:link w:val="Header"/>
    <w:uiPriority w:val="99"/>
    <w:rsid w:val="00B32BE8"/>
    <w:rPr>
      <w:rFonts w:ascii="Arial" w:eastAsia="Times New Roman" w:hAnsi="Arial" w:cs="Arial"/>
      <w:lang w:val="en-GB" w:eastAsia="en-GB"/>
    </w:rPr>
  </w:style>
  <w:style w:type="paragraph" w:styleId="ListParagraph">
    <w:name w:val="List Paragraph"/>
    <w:basedOn w:val="Normal"/>
    <w:uiPriority w:val="34"/>
    <w:qFormat/>
    <w:rsid w:val="004D5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FD"/>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qFormat/>
    <w:rsid w:val="00CD6419"/>
    <w:pPr>
      <w:spacing w:before="120" w:after="240" w:line="360" w:lineRule="auto"/>
      <w:jc w:val="both"/>
    </w:pPr>
    <w:rPr>
      <w:sz w:val="22"/>
    </w:rPr>
  </w:style>
  <w:style w:type="paragraph" w:styleId="Footer">
    <w:name w:val="footer"/>
    <w:basedOn w:val="Normal"/>
    <w:link w:val="FooterChar"/>
    <w:uiPriority w:val="99"/>
    <w:rsid w:val="00654FFD"/>
    <w:pPr>
      <w:tabs>
        <w:tab w:val="center" w:pos="4153"/>
        <w:tab w:val="right" w:pos="8306"/>
      </w:tabs>
    </w:pPr>
  </w:style>
  <w:style w:type="character" w:customStyle="1" w:styleId="FooterChar">
    <w:name w:val="Footer Char"/>
    <w:basedOn w:val="DefaultParagraphFont"/>
    <w:link w:val="Footer"/>
    <w:uiPriority w:val="99"/>
    <w:rsid w:val="00654FFD"/>
    <w:rPr>
      <w:rFonts w:ascii="Arial" w:eastAsia="Times New Roman" w:hAnsi="Arial" w:cs="Arial"/>
      <w:lang w:val="en-GB" w:eastAsia="en-GB"/>
    </w:rPr>
  </w:style>
  <w:style w:type="character" w:styleId="CommentReference">
    <w:name w:val="annotation reference"/>
    <w:semiHidden/>
    <w:rsid w:val="00654FFD"/>
    <w:rPr>
      <w:sz w:val="16"/>
      <w:szCs w:val="16"/>
    </w:rPr>
  </w:style>
  <w:style w:type="paragraph" w:styleId="CommentText">
    <w:name w:val="annotation text"/>
    <w:basedOn w:val="Normal"/>
    <w:link w:val="CommentTextChar"/>
    <w:semiHidden/>
    <w:rsid w:val="00654FFD"/>
    <w:rPr>
      <w:sz w:val="20"/>
      <w:szCs w:val="20"/>
    </w:rPr>
  </w:style>
  <w:style w:type="character" w:customStyle="1" w:styleId="CommentTextChar">
    <w:name w:val="Comment Text Char"/>
    <w:basedOn w:val="DefaultParagraphFont"/>
    <w:link w:val="CommentText"/>
    <w:semiHidden/>
    <w:rsid w:val="00654FF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654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FFD"/>
    <w:rPr>
      <w:rFonts w:ascii="Lucida Grande" w:eastAsia="Times New Roman" w:hAnsi="Lucida Grande" w:cs="Lucida Grande"/>
      <w:sz w:val="18"/>
      <w:szCs w:val="18"/>
      <w:lang w:val="en-GB" w:eastAsia="en-GB"/>
    </w:rPr>
  </w:style>
  <w:style w:type="paragraph" w:styleId="CommentSubject">
    <w:name w:val="annotation subject"/>
    <w:basedOn w:val="CommentText"/>
    <w:next w:val="CommentText"/>
    <w:link w:val="CommentSubjectChar"/>
    <w:uiPriority w:val="99"/>
    <w:semiHidden/>
    <w:unhideWhenUsed/>
    <w:rsid w:val="00CE7B95"/>
    <w:rPr>
      <w:b/>
      <w:bCs/>
    </w:rPr>
  </w:style>
  <w:style w:type="character" w:customStyle="1" w:styleId="CommentSubjectChar">
    <w:name w:val="Comment Subject Char"/>
    <w:basedOn w:val="CommentTextChar"/>
    <w:link w:val="CommentSubject"/>
    <w:uiPriority w:val="99"/>
    <w:semiHidden/>
    <w:rsid w:val="00CE7B95"/>
    <w:rPr>
      <w:rFonts w:ascii="Arial" w:eastAsia="Times New Roman" w:hAnsi="Arial" w:cs="Arial"/>
      <w:b/>
      <w:bCs/>
      <w:sz w:val="20"/>
      <w:szCs w:val="20"/>
      <w:lang w:val="en-GB" w:eastAsia="en-GB"/>
    </w:rPr>
  </w:style>
  <w:style w:type="table" w:styleId="TableGrid">
    <w:name w:val="Table Grid"/>
    <w:basedOn w:val="TableNormal"/>
    <w:rsid w:val="00CE7B95"/>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1AD5"/>
    <w:rPr>
      <w:rFonts w:ascii="Arial" w:eastAsia="Times New Roman" w:hAnsi="Arial" w:cs="Arial"/>
      <w:lang w:val="en-GB" w:eastAsia="en-GB"/>
    </w:rPr>
  </w:style>
  <w:style w:type="paragraph" w:styleId="Header">
    <w:name w:val="header"/>
    <w:basedOn w:val="Normal"/>
    <w:link w:val="HeaderChar"/>
    <w:uiPriority w:val="99"/>
    <w:unhideWhenUsed/>
    <w:rsid w:val="00B32BE8"/>
    <w:pPr>
      <w:tabs>
        <w:tab w:val="center" w:pos="4320"/>
        <w:tab w:val="right" w:pos="8640"/>
      </w:tabs>
    </w:pPr>
  </w:style>
  <w:style w:type="character" w:customStyle="1" w:styleId="HeaderChar">
    <w:name w:val="Header Char"/>
    <w:basedOn w:val="DefaultParagraphFont"/>
    <w:link w:val="Header"/>
    <w:uiPriority w:val="99"/>
    <w:rsid w:val="00B32BE8"/>
    <w:rPr>
      <w:rFonts w:ascii="Arial" w:eastAsia="Times New Roman" w:hAnsi="Arial" w:cs="Arial"/>
      <w:lang w:val="en-GB" w:eastAsia="en-GB"/>
    </w:rPr>
  </w:style>
  <w:style w:type="paragraph" w:styleId="ListParagraph">
    <w:name w:val="List Paragraph"/>
    <w:basedOn w:val="Normal"/>
    <w:uiPriority w:val="34"/>
    <w:qFormat/>
    <w:rsid w:val="004D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5D96-315F-427E-BD2C-BD1D486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HSS</dc:creator>
  <cp:lastModifiedBy>BAKER Alexandra</cp:lastModifiedBy>
  <cp:revision>8</cp:revision>
  <cp:lastPrinted>2014-01-31T14:39:00Z</cp:lastPrinted>
  <dcterms:created xsi:type="dcterms:W3CDTF">2014-01-28T15:53:00Z</dcterms:created>
  <dcterms:modified xsi:type="dcterms:W3CDTF">2014-02-04T11:23:00Z</dcterms:modified>
</cp:coreProperties>
</file>