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25F6" w14:textId="415BF3D3" w:rsidR="00260647" w:rsidRPr="005A1086" w:rsidRDefault="09171063" w:rsidP="003609E7">
      <w:pPr>
        <w:pStyle w:val="Heading1"/>
      </w:pPr>
      <w:r w:rsidRPr="005A1086">
        <w:t>Centre for Biomedicine, Se</w:t>
      </w:r>
      <w:r w:rsidR="001E20CA" w:rsidRPr="005A1086">
        <w:t>lf and Society: Visiting Art</w:t>
      </w:r>
      <w:r w:rsidR="00BE7DAA" w:rsidRPr="005A1086">
        <w:t xml:space="preserve">s </w:t>
      </w:r>
      <w:r w:rsidRPr="005A1086">
        <w:t>Fellowship</w:t>
      </w:r>
      <w:r w:rsidR="005634FB" w:rsidRPr="005A1086">
        <w:t xml:space="preserve"> 2021</w:t>
      </w:r>
    </w:p>
    <w:p w14:paraId="672A6659" w14:textId="77777777" w:rsidR="00260647" w:rsidRPr="005A1086" w:rsidRDefault="00260647" w:rsidP="00260647">
      <w:pPr>
        <w:autoSpaceDE w:val="0"/>
        <w:autoSpaceDN w:val="0"/>
        <w:adjustRightInd w:val="0"/>
        <w:spacing w:after="0" w:line="240" w:lineRule="auto"/>
        <w:rPr>
          <w:rFonts w:cstheme="minorHAnsi"/>
          <w:sz w:val="24"/>
          <w:szCs w:val="24"/>
        </w:rPr>
      </w:pPr>
    </w:p>
    <w:p w14:paraId="04D03331" w14:textId="692491BF" w:rsidR="00722A0C" w:rsidRDefault="00722A0C" w:rsidP="00F26B92">
      <w:pPr>
        <w:pStyle w:val="xmsonormal"/>
        <w:shd w:val="clear" w:color="auto" w:fill="FFFFFF"/>
        <w:spacing w:before="0" w:beforeAutospacing="0" w:after="0" w:afterAutospacing="0" w:line="360" w:lineRule="auto"/>
        <w:rPr>
          <w:rFonts w:ascii="Calibri" w:hAnsi="Calibri" w:cs="Calibri"/>
          <w:color w:val="000000" w:themeColor="text1"/>
        </w:rPr>
      </w:pPr>
      <w:r w:rsidRPr="005A1086">
        <w:rPr>
          <w:rFonts w:ascii="Calibri" w:hAnsi="Calibri" w:cs="Calibri"/>
          <w:color w:val="000000" w:themeColor="text1"/>
          <w:bdr w:val="none" w:sz="0" w:space="0" w:color="auto" w:frame="1"/>
        </w:rPr>
        <w:t xml:space="preserve">The Centre for Biomedicine, Self and Society (CBSS) at the University of Edinburgh is seeking </w:t>
      </w:r>
      <w:r w:rsidRPr="005A1086">
        <w:rPr>
          <w:rFonts w:ascii="Calibri" w:hAnsi="Calibri" w:cs="Calibri"/>
          <w:b/>
          <w:bCs/>
          <w:color w:val="000000" w:themeColor="text1"/>
          <w:bdr w:val="none" w:sz="0" w:space="0" w:color="auto" w:frame="1"/>
        </w:rPr>
        <w:t>expressions of interest</w:t>
      </w:r>
      <w:r w:rsidRPr="005A1086">
        <w:rPr>
          <w:rFonts w:ascii="Calibri" w:hAnsi="Calibri" w:cs="Calibri"/>
          <w:color w:val="000000" w:themeColor="text1"/>
          <w:bdr w:val="none" w:sz="0" w:space="0" w:color="auto" w:frame="1"/>
        </w:rPr>
        <w:t xml:space="preserve"> for the first round of our Visiting Arts Fellowship programme. These fellowships will bring artists and creative practitioners who want to engage in social and ethical aspects of health and medicine into our vibrant community of social science and humanities researchers addressing a range of topics relevant to medicine, health and society. </w:t>
      </w:r>
    </w:p>
    <w:p w14:paraId="3AF82BD9" w14:textId="77777777" w:rsidR="00F36D4B" w:rsidRPr="005A1086" w:rsidRDefault="00F36D4B" w:rsidP="00F26B92">
      <w:pPr>
        <w:pStyle w:val="xmsonormal"/>
        <w:shd w:val="clear" w:color="auto" w:fill="FFFFFF"/>
        <w:spacing w:before="0" w:beforeAutospacing="0" w:after="0" w:afterAutospacing="0" w:line="360" w:lineRule="auto"/>
        <w:rPr>
          <w:rFonts w:ascii="Calibri" w:hAnsi="Calibri" w:cs="Calibri"/>
          <w:color w:val="000000" w:themeColor="text1"/>
        </w:rPr>
      </w:pPr>
    </w:p>
    <w:p w14:paraId="17D2E37D" w14:textId="577EC6B1" w:rsidR="003E323C" w:rsidRPr="005A1086" w:rsidRDefault="00722A0C" w:rsidP="00F26B92">
      <w:pPr>
        <w:pStyle w:val="xmsonormal"/>
        <w:shd w:val="clear" w:color="auto" w:fill="FFFFFF"/>
        <w:spacing w:before="0" w:beforeAutospacing="0" w:after="0" w:afterAutospacing="0" w:line="360" w:lineRule="auto"/>
        <w:rPr>
          <w:rFonts w:ascii="Calibri" w:hAnsi="Calibri" w:cs="Calibri"/>
          <w:color w:val="000000" w:themeColor="text1"/>
          <w:bdr w:val="none" w:sz="0" w:space="0" w:color="auto" w:frame="1"/>
        </w:rPr>
      </w:pPr>
      <w:r w:rsidRPr="005A1086">
        <w:rPr>
          <w:rFonts w:ascii="Calibri" w:hAnsi="Calibri" w:cs="Calibri"/>
          <w:color w:val="000000" w:themeColor="text1"/>
          <w:bdr w:val="none" w:sz="0" w:space="0" w:color="auto" w:frame="1"/>
        </w:rPr>
        <w:t xml:space="preserve">This first round of the Visiting Arts Fellowship programme focuses on </w:t>
      </w:r>
      <w:r w:rsidRPr="005A1086">
        <w:rPr>
          <w:rFonts w:ascii="Calibri" w:hAnsi="Calibri" w:cs="Calibri"/>
          <w:b/>
          <w:bCs/>
          <w:color w:val="000000" w:themeColor="text1"/>
          <w:bdr w:val="none" w:sz="0" w:space="0" w:color="auto" w:frame="1"/>
        </w:rPr>
        <w:t>performance arts.</w:t>
      </w:r>
      <w:r w:rsidRPr="005A1086">
        <w:rPr>
          <w:rFonts w:ascii="Calibri" w:hAnsi="Calibri" w:cs="Calibri"/>
          <w:color w:val="000000" w:themeColor="text1"/>
          <w:bdr w:val="none" w:sz="0" w:space="0" w:color="auto" w:frame="1"/>
        </w:rPr>
        <w:t xml:space="preserve"> The</w:t>
      </w:r>
      <w:r w:rsidR="005634FB" w:rsidRPr="005A1086">
        <w:rPr>
          <w:rFonts w:ascii="Calibri" w:hAnsi="Calibri" w:cs="Calibri"/>
          <w:color w:val="000000" w:themeColor="text1"/>
          <w:bdr w:val="none" w:sz="0" w:space="0" w:color="auto" w:frame="1"/>
        </w:rPr>
        <w:t xml:space="preserve"> Fellowship will be a yearly programme and the</w:t>
      </w:r>
      <w:r w:rsidRPr="005A1086">
        <w:rPr>
          <w:rFonts w:ascii="Calibri" w:hAnsi="Calibri" w:cs="Calibri"/>
          <w:color w:val="000000" w:themeColor="text1"/>
          <w:bdr w:val="none" w:sz="0" w:space="0" w:color="auto" w:frame="1"/>
        </w:rPr>
        <w:t xml:space="preserve"> next two rounds, and their artistic focus, will be announced in due course</w:t>
      </w:r>
      <w:r w:rsidR="003E323C" w:rsidRPr="005A1086">
        <w:rPr>
          <w:rFonts w:ascii="Calibri" w:hAnsi="Calibri" w:cs="Calibri"/>
          <w:color w:val="000000" w:themeColor="text1"/>
          <w:bdr w:val="none" w:sz="0" w:space="0" w:color="auto" w:frame="1"/>
        </w:rPr>
        <w:t>.</w:t>
      </w:r>
    </w:p>
    <w:p w14:paraId="4257952E" w14:textId="77777777" w:rsidR="00631672" w:rsidRPr="005A1086" w:rsidRDefault="00631672" w:rsidP="00F26B92">
      <w:pPr>
        <w:pStyle w:val="xmsonormal"/>
        <w:shd w:val="clear" w:color="auto" w:fill="FFFFFF"/>
        <w:spacing w:before="0" w:beforeAutospacing="0" w:after="0" w:afterAutospacing="0" w:line="360" w:lineRule="auto"/>
        <w:rPr>
          <w:rFonts w:ascii="Calibri" w:hAnsi="Calibri" w:cs="Calibri"/>
          <w:color w:val="000000" w:themeColor="text1"/>
        </w:rPr>
      </w:pPr>
    </w:p>
    <w:p w14:paraId="38C67081" w14:textId="5B3D1F15" w:rsidR="00260647" w:rsidRDefault="00260647" w:rsidP="003609E7">
      <w:pPr>
        <w:pStyle w:val="Heading2"/>
      </w:pPr>
      <w:r w:rsidRPr="005A1086">
        <w:t>What we can offer you</w:t>
      </w:r>
    </w:p>
    <w:p w14:paraId="52DE5E0A" w14:textId="77777777" w:rsidR="003609E7" w:rsidRPr="003609E7" w:rsidRDefault="003609E7" w:rsidP="003609E7"/>
    <w:p w14:paraId="66587502" w14:textId="12F631E7" w:rsidR="00260647" w:rsidRPr="005A1086" w:rsidRDefault="00260647" w:rsidP="00F26B92">
      <w:pPr>
        <w:pStyle w:val="ListParagraph"/>
        <w:numPr>
          <w:ilvl w:val="0"/>
          <w:numId w:val="3"/>
        </w:numPr>
        <w:autoSpaceDE w:val="0"/>
        <w:autoSpaceDN w:val="0"/>
        <w:adjustRightInd w:val="0"/>
        <w:spacing w:after="0" w:line="360" w:lineRule="auto"/>
        <w:ind w:left="714" w:hanging="357"/>
        <w:rPr>
          <w:rFonts w:cstheme="minorHAnsi"/>
          <w:sz w:val="24"/>
          <w:szCs w:val="24"/>
        </w:rPr>
      </w:pPr>
      <w:r w:rsidRPr="005A1086">
        <w:rPr>
          <w:rFonts w:cstheme="minorHAnsi"/>
          <w:sz w:val="24"/>
          <w:szCs w:val="24"/>
        </w:rPr>
        <w:t>Funding of up to £20,000 to cover your time</w:t>
      </w:r>
      <w:r w:rsidR="009678FE" w:rsidRPr="005A1086">
        <w:rPr>
          <w:rFonts w:cstheme="minorHAnsi"/>
          <w:sz w:val="24"/>
          <w:szCs w:val="24"/>
        </w:rPr>
        <w:t xml:space="preserve"> and any production costs</w:t>
      </w:r>
      <w:r w:rsidRPr="005A1086">
        <w:rPr>
          <w:rFonts w:cstheme="minorHAnsi"/>
          <w:sz w:val="24"/>
          <w:szCs w:val="24"/>
        </w:rPr>
        <w:t xml:space="preserve">. This can be used flexibly but we imagine a part-time basis for several months </w:t>
      </w:r>
      <w:r w:rsidR="005634FB" w:rsidRPr="005A1086">
        <w:rPr>
          <w:rFonts w:cstheme="minorHAnsi"/>
          <w:sz w:val="24"/>
          <w:szCs w:val="24"/>
        </w:rPr>
        <w:t xml:space="preserve">during 2021 </w:t>
      </w:r>
      <w:r w:rsidRPr="005A1086">
        <w:rPr>
          <w:rFonts w:cstheme="minorHAnsi"/>
          <w:sz w:val="24"/>
          <w:szCs w:val="24"/>
        </w:rPr>
        <w:t>to allow for a fruitful partnership</w:t>
      </w:r>
      <w:r w:rsidR="00CC7019" w:rsidRPr="005A1086">
        <w:rPr>
          <w:rFonts w:cstheme="minorHAnsi"/>
          <w:sz w:val="24"/>
          <w:szCs w:val="24"/>
        </w:rPr>
        <w:t xml:space="preserve"> (it could be, for example, full-time for a few months or 2 days a week for a year)</w:t>
      </w:r>
    </w:p>
    <w:p w14:paraId="60332673" w14:textId="7ECFCB1B" w:rsidR="00260647" w:rsidRPr="005A1086" w:rsidRDefault="00260647" w:rsidP="00F26B92">
      <w:pPr>
        <w:pStyle w:val="ListParagraph"/>
        <w:numPr>
          <w:ilvl w:val="0"/>
          <w:numId w:val="3"/>
        </w:numPr>
        <w:autoSpaceDE w:val="0"/>
        <w:autoSpaceDN w:val="0"/>
        <w:adjustRightInd w:val="0"/>
        <w:spacing w:after="0" w:line="360" w:lineRule="auto"/>
        <w:ind w:left="714" w:hanging="357"/>
        <w:rPr>
          <w:rFonts w:cstheme="minorHAnsi"/>
          <w:sz w:val="24"/>
          <w:szCs w:val="24"/>
        </w:rPr>
      </w:pPr>
      <w:r w:rsidRPr="005A1086">
        <w:rPr>
          <w:rFonts w:cstheme="minorHAnsi"/>
          <w:sz w:val="24"/>
          <w:szCs w:val="24"/>
        </w:rPr>
        <w:t>Desk space in ou</w:t>
      </w:r>
      <w:r w:rsidR="00422347" w:rsidRPr="005A1086">
        <w:rPr>
          <w:rFonts w:cstheme="minorHAnsi"/>
          <w:sz w:val="24"/>
          <w:szCs w:val="24"/>
        </w:rPr>
        <w:t>r interdisciplinary environment</w:t>
      </w:r>
      <w:r w:rsidR="003A3ABD" w:rsidRPr="005A1086">
        <w:rPr>
          <w:rFonts w:cstheme="minorHAnsi"/>
          <w:sz w:val="24"/>
          <w:szCs w:val="24"/>
        </w:rPr>
        <w:t xml:space="preserve"> </w:t>
      </w:r>
      <w:r w:rsidR="00631672" w:rsidRPr="005A1086">
        <w:rPr>
          <w:rFonts w:cstheme="minorHAnsi"/>
          <w:sz w:val="24"/>
          <w:szCs w:val="24"/>
        </w:rPr>
        <w:t xml:space="preserve">(if we return to office- working) </w:t>
      </w:r>
    </w:p>
    <w:p w14:paraId="2B933926" w14:textId="6855D295" w:rsidR="00233684" w:rsidRPr="005A1086" w:rsidRDefault="00233684" w:rsidP="00F26B92">
      <w:pPr>
        <w:pStyle w:val="ListParagraph"/>
        <w:numPr>
          <w:ilvl w:val="0"/>
          <w:numId w:val="3"/>
        </w:numPr>
        <w:spacing w:line="360" w:lineRule="auto"/>
        <w:rPr>
          <w:rFonts w:eastAsia="Times New Roman"/>
          <w:color w:val="000000" w:themeColor="text1"/>
          <w:sz w:val="24"/>
          <w:szCs w:val="24"/>
        </w:rPr>
      </w:pPr>
      <w:r w:rsidRPr="005A1086">
        <w:rPr>
          <w:rFonts w:ascii="Calibri" w:eastAsia="Times New Roman" w:hAnsi="Calibri" w:cs="Calibri"/>
          <w:color w:val="000000" w:themeColor="text1"/>
          <w:sz w:val="24"/>
          <w:szCs w:val="24"/>
        </w:rPr>
        <w:t>Expertise in a range of disciplines including bioethics and law, history of medicine, and sociology of science, medicine and healthcare</w:t>
      </w:r>
    </w:p>
    <w:p w14:paraId="5DAB6C7B" w14:textId="550DBFDA" w:rsidR="00260647" w:rsidRPr="005A1086" w:rsidRDefault="09171063" w:rsidP="00F26B92">
      <w:pPr>
        <w:pStyle w:val="ListParagraph"/>
        <w:numPr>
          <w:ilvl w:val="0"/>
          <w:numId w:val="3"/>
        </w:numPr>
        <w:autoSpaceDE w:val="0"/>
        <w:autoSpaceDN w:val="0"/>
        <w:adjustRightInd w:val="0"/>
        <w:spacing w:after="0" w:line="360" w:lineRule="auto"/>
        <w:ind w:left="714" w:hanging="357"/>
        <w:rPr>
          <w:color w:val="000000" w:themeColor="text1"/>
          <w:sz w:val="24"/>
          <w:szCs w:val="24"/>
        </w:rPr>
      </w:pPr>
      <w:r w:rsidRPr="005A1086">
        <w:rPr>
          <w:sz w:val="24"/>
          <w:szCs w:val="24"/>
        </w:rPr>
        <w:t xml:space="preserve">Support </w:t>
      </w:r>
      <w:r w:rsidRPr="005A1086">
        <w:rPr>
          <w:color w:val="000000" w:themeColor="text1"/>
          <w:sz w:val="24"/>
          <w:szCs w:val="24"/>
        </w:rPr>
        <w:t xml:space="preserve">to develop your project and its outputs </w:t>
      </w:r>
    </w:p>
    <w:p w14:paraId="0B860183" w14:textId="1C0D5897" w:rsidR="003A3ABD" w:rsidRPr="005A1086" w:rsidRDefault="003A3ABD" w:rsidP="00F26B92">
      <w:pPr>
        <w:pStyle w:val="ListParagraph"/>
        <w:numPr>
          <w:ilvl w:val="0"/>
          <w:numId w:val="3"/>
        </w:numPr>
        <w:autoSpaceDE w:val="0"/>
        <w:autoSpaceDN w:val="0"/>
        <w:adjustRightInd w:val="0"/>
        <w:spacing w:after="0" w:line="360" w:lineRule="auto"/>
        <w:ind w:left="714" w:hanging="357"/>
        <w:rPr>
          <w:color w:val="000000" w:themeColor="text1"/>
          <w:sz w:val="24"/>
          <w:szCs w:val="24"/>
        </w:rPr>
      </w:pPr>
      <w:r w:rsidRPr="005A1086">
        <w:rPr>
          <w:sz w:val="24"/>
          <w:szCs w:val="24"/>
        </w:rPr>
        <w:t>Visibility to allow your work to reach new spaces and networks</w:t>
      </w:r>
    </w:p>
    <w:p w14:paraId="77E35C39" w14:textId="2A25CD68" w:rsidR="00F36D4B" w:rsidRPr="00F36D4B" w:rsidRDefault="003A3ABD" w:rsidP="00F36D4B">
      <w:pPr>
        <w:pStyle w:val="ListParagraph"/>
        <w:numPr>
          <w:ilvl w:val="0"/>
          <w:numId w:val="3"/>
        </w:numPr>
        <w:autoSpaceDE w:val="0"/>
        <w:autoSpaceDN w:val="0"/>
        <w:adjustRightInd w:val="0"/>
        <w:spacing w:after="0" w:line="360" w:lineRule="auto"/>
        <w:ind w:left="714" w:hanging="357"/>
        <w:rPr>
          <w:color w:val="000000" w:themeColor="text1"/>
          <w:sz w:val="24"/>
          <w:szCs w:val="24"/>
        </w:rPr>
      </w:pPr>
      <w:r w:rsidRPr="005A1086">
        <w:rPr>
          <w:sz w:val="24"/>
          <w:szCs w:val="24"/>
        </w:rPr>
        <w:t>International connections</w:t>
      </w:r>
      <w:r w:rsidR="004339AA" w:rsidRPr="005A1086">
        <w:rPr>
          <w:sz w:val="24"/>
          <w:szCs w:val="24"/>
        </w:rPr>
        <w:t xml:space="preserve"> and new partnerships</w:t>
      </w:r>
    </w:p>
    <w:p w14:paraId="0745C808" w14:textId="190D1839" w:rsidR="00F36D4B" w:rsidRPr="00F36D4B" w:rsidRDefault="00F36D4B" w:rsidP="00F36D4B">
      <w:pPr>
        <w:pStyle w:val="ListParagraph"/>
        <w:numPr>
          <w:ilvl w:val="0"/>
          <w:numId w:val="3"/>
        </w:numPr>
        <w:autoSpaceDE w:val="0"/>
        <w:autoSpaceDN w:val="0"/>
        <w:adjustRightInd w:val="0"/>
        <w:spacing w:after="0" w:line="360" w:lineRule="auto"/>
        <w:ind w:left="714" w:hanging="357"/>
        <w:rPr>
          <w:color w:val="000000" w:themeColor="text1"/>
          <w:sz w:val="24"/>
          <w:szCs w:val="24"/>
        </w:rPr>
      </w:pPr>
      <w:r>
        <w:rPr>
          <w:sz w:val="24"/>
          <w:szCs w:val="24"/>
        </w:rPr>
        <w:t xml:space="preserve">Potential to work with </w:t>
      </w:r>
      <w:hyperlink r:id="rId8" w:history="1">
        <w:r w:rsidRPr="00F36D4B">
          <w:rPr>
            <w:rStyle w:val="Hyperlink"/>
            <w:sz w:val="24"/>
            <w:szCs w:val="24"/>
          </w:rPr>
          <w:t>Edinburgh University Collections</w:t>
        </w:r>
      </w:hyperlink>
      <w:r>
        <w:rPr>
          <w:sz w:val="24"/>
          <w:szCs w:val="24"/>
        </w:rPr>
        <w:t xml:space="preserve"> </w:t>
      </w:r>
    </w:p>
    <w:p w14:paraId="58181BB6" w14:textId="6EB0E7DD" w:rsidR="09171063" w:rsidRPr="003609E7" w:rsidRDefault="09171063" w:rsidP="003609E7">
      <w:pPr>
        <w:pStyle w:val="Heading2"/>
      </w:pPr>
    </w:p>
    <w:p w14:paraId="4CCA6836" w14:textId="77777777" w:rsidR="00F36D4B" w:rsidRDefault="00F36D4B" w:rsidP="003609E7">
      <w:pPr>
        <w:pStyle w:val="Heading2"/>
      </w:pPr>
    </w:p>
    <w:p w14:paraId="30542F7F" w14:textId="77777777" w:rsidR="00F36D4B" w:rsidRDefault="00F36D4B" w:rsidP="003609E7">
      <w:pPr>
        <w:pStyle w:val="Heading2"/>
      </w:pPr>
    </w:p>
    <w:p w14:paraId="725DF40D" w14:textId="1C8B8AAF" w:rsidR="00CC7019" w:rsidRPr="003609E7" w:rsidRDefault="00260647" w:rsidP="003609E7">
      <w:pPr>
        <w:pStyle w:val="Heading2"/>
      </w:pPr>
      <w:r w:rsidRPr="003609E7">
        <w:t xml:space="preserve">What we expect from </w:t>
      </w:r>
      <w:r w:rsidR="00CC7019" w:rsidRPr="003609E7">
        <w:t>the Fellowship</w:t>
      </w:r>
    </w:p>
    <w:p w14:paraId="72298CDB" w14:textId="77777777" w:rsidR="003609E7" w:rsidRPr="003609E7" w:rsidRDefault="003609E7" w:rsidP="003609E7"/>
    <w:p w14:paraId="2DD63C4A" w14:textId="7996D39E" w:rsidR="009678FE" w:rsidRPr="005A1086" w:rsidRDefault="00610B3B" w:rsidP="00F26B92">
      <w:pPr>
        <w:pStyle w:val="ListParagraph"/>
        <w:numPr>
          <w:ilvl w:val="0"/>
          <w:numId w:val="11"/>
        </w:numPr>
        <w:autoSpaceDE w:val="0"/>
        <w:autoSpaceDN w:val="0"/>
        <w:adjustRightInd w:val="0"/>
        <w:spacing w:after="0" w:line="360" w:lineRule="auto"/>
        <w:ind w:left="714" w:hanging="357"/>
        <w:rPr>
          <w:rFonts w:cstheme="minorHAnsi"/>
          <w:sz w:val="24"/>
          <w:szCs w:val="24"/>
        </w:rPr>
      </w:pPr>
      <w:r w:rsidRPr="005A1086">
        <w:rPr>
          <w:rFonts w:cstheme="minorHAnsi"/>
          <w:sz w:val="24"/>
          <w:szCs w:val="24"/>
        </w:rPr>
        <w:t>A</w:t>
      </w:r>
      <w:r w:rsidR="00422347" w:rsidRPr="005A1086">
        <w:rPr>
          <w:rFonts w:cstheme="minorHAnsi"/>
          <w:sz w:val="24"/>
          <w:szCs w:val="24"/>
        </w:rPr>
        <w:t xml:space="preserve">n interdisciplinary </w:t>
      </w:r>
      <w:r w:rsidRPr="005A1086">
        <w:rPr>
          <w:rFonts w:cstheme="minorHAnsi"/>
          <w:sz w:val="24"/>
          <w:szCs w:val="24"/>
        </w:rPr>
        <w:t xml:space="preserve">performance </w:t>
      </w:r>
      <w:r w:rsidR="00422347" w:rsidRPr="005A1086">
        <w:rPr>
          <w:rFonts w:cstheme="minorHAnsi"/>
          <w:sz w:val="24"/>
          <w:szCs w:val="24"/>
        </w:rPr>
        <w:t>project to be developed with CBSS members</w:t>
      </w:r>
      <w:r w:rsidRPr="005A1086">
        <w:rPr>
          <w:rFonts w:cstheme="minorHAnsi"/>
          <w:sz w:val="24"/>
          <w:szCs w:val="24"/>
        </w:rPr>
        <w:t>. This ma</w:t>
      </w:r>
      <w:r w:rsidR="00CC7019" w:rsidRPr="005A1086">
        <w:rPr>
          <w:rFonts w:cstheme="minorHAnsi"/>
          <w:sz w:val="24"/>
          <w:szCs w:val="24"/>
        </w:rPr>
        <w:t>y</w:t>
      </w:r>
      <w:r w:rsidRPr="005A1086">
        <w:rPr>
          <w:rFonts w:cstheme="minorHAnsi"/>
          <w:sz w:val="24"/>
          <w:szCs w:val="24"/>
        </w:rPr>
        <w:t xml:space="preserve"> </w:t>
      </w:r>
      <w:r w:rsidR="00D008F2" w:rsidRPr="005A1086">
        <w:rPr>
          <w:rFonts w:cstheme="minorHAnsi"/>
          <w:sz w:val="24"/>
          <w:szCs w:val="24"/>
        </w:rPr>
        <w:t xml:space="preserve">a full production or a work in progress towards a larger piece. </w:t>
      </w:r>
    </w:p>
    <w:p w14:paraId="32AA569F" w14:textId="3F714161" w:rsidR="009678FE" w:rsidRPr="005A1086" w:rsidRDefault="00422347" w:rsidP="00F26B92">
      <w:pPr>
        <w:pStyle w:val="ListParagraph"/>
        <w:numPr>
          <w:ilvl w:val="0"/>
          <w:numId w:val="4"/>
        </w:numPr>
        <w:spacing w:line="360" w:lineRule="auto"/>
        <w:ind w:left="714" w:hanging="357"/>
        <w:rPr>
          <w:rFonts w:cstheme="minorHAnsi"/>
          <w:sz w:val="24"/>
          <w:szCs w:val="24"/>
        </w:rPr>
      </w:pPr>
      <w:r w:rsidRPr="005A1086">
        <w:rPr>
          <w:rFonts w:cstheme="minorHAnsi"/>
          <w:sz w:val="24"/>
          <w:szCs w:val="24"/>
        </w:rPr>
        <w:t>Attendance of fortnightly CBSS seminars and contribution to them</w:t>
      </w:r>
      <w:r w:rsidR="00C554ED" w:rsidRPr="005A1086">
        <w:rPr>
          <w:rFonts w:cstheme="minorHAnsi"/>
          <w:sz w:val="24"/>
          <w:szCs w:val="24"/>
        </w:rPr>
        <w:t xml:space="preserve"> and other Centre-wide business and discussions</w:t>
      </w:r>
    </w:p>
    <w:p w14:paraId="76E60DF0" w14:textId="68E14B90" w:rsidR="003A3ABD" w:rsidRPr="005A1086" w:rsidRDefault="003A3ABD" w:rsidP="00F26B92">
      <w:pPr>
        <w:pStyle w:val="ListParagraph"/>
        <w:numPr>
          <w:ilvl w:val="0"/>
          <w:numId w:val="4"/>
        </w:numPr>
        <w:spacing w:line="360" w:lineRule="auto"/>
        <w:rPr>
          <w:rFonts w:cstheme="minorHAnsi"/>
          <w:sz w:val="24"/>
          <w:szCs w:val="24"/>
        </w:rPr>
      </w:pPr>
      <w:r w:rsidRPr="005A1086">
        <w:rPr>
          <w:rFonts w:cstheme="minorHAnsi"/>
          <w:sz w:val="24"/>
          <w:szCs w:val="24"/>
        </w:rPr>
        <w:t>Presentation at a CBSS seminar towards the end of the fellowship</w:t>
      </w:r>
    </w:p>
    <w:p w14:paraId="25C997C4" w14:textId="700EF842" w:rsidR="009678FE" w:rsidRPr="005A1086" w:rsidRDefault="006E05A5" w:rsidP="00F26B92">
      <w:pPr>
        <w:pStyle w:val="ListParagraph"/>
        <w:numPr>
          <w:ilvl w:val="0"/>
          <w:numId w:val="4"/>
        </w:numPr>
        <w:spacing w:line="360" w:lineRule="auto"/>
        <w:rPr>
          <w:rFonts w:cstheme="minorHAnsi"/>
          <w:sz w:val="24"/>
          <w:szCs w:val="24"/>
        </w:rPr>
      </w:pPr>
      <w:r w:rsidRPr="005A1086">
        <w:rPr>
          <w:rFonts w:cstheme="minorHAnsi"/>
          <w:sz w:val="24"/>
          <w:szCs w:val="24"/>
        </w:rPr>
        <w:t>Ability to bring</w:t>
      </w:r>
      <w:r w:rsidR="009678FE" w:rsidRPr="005A1086">
        <w:rPr>
          <w:rFonts w:cstheme="minorHAnsi"/>
          <w:sz w:val="24"/>
          <w:szCs w:val="24"/>
        </w:rPr>
        <w:t xml:space="preserve"> different expertise and to ask questions/think about issues in new ways</w:t>
      </w:r>
    </w:p>
    <w:p w14:paraId="68259B31" w14:textId="47CB0D97" w:rsidR="00422347" w:rsidRPr="005A1086" w:rsidRDefault="00422347" w:rsidP="00F26B92">
      <w:pPr>
        <w:pStyle w:val="ListParagraph"/>
        <w:numPr>
          <w:ilvl w:val="0"/>
          <w:numId w:val="4"/>
        </w:numPr>
        <w:spacing w:line="360" w:lineRule="auto"/>
        <w:rPr>
          <w:rFonts w:cstheme="minorHAnsi"/>
          <w:sz w:val="24"/>
          <w:szCs w:val="24"/>
        </w:rPr>
      </w:pPr>
      <w:r w:rsidRPr="005A1086">
        <w:rPr>
          <w:rFonts w:cstheme="minorHAnsi"/>
          <w:sz w:val="24"/>
          <w:szCs w:val="24"/>
        </w:rPr>
        <w:t>Involvement in CBSS public engagement and knowledge exchange events where possible</w:t>
      </w:r>
    </w:p>
    <w:p w14:paraId="30D28456" w14:textId="1539F839" w:rsidR="00422347" w:rsidRPr="003609E7" w:rsidRDefault="09171063" w:rsidP="00F26B92">
      <w:pPr>
        <w:pStyle w:val="ListParagraph"/>
        <w:numPr>
          <w:ilvl w:val="0"/>
          <w:numId w:val="4"/>
        </w:numPr>
        <w:spacing w:line="360" w:lineRule="auto"/>
        <w:rPr>
          <w:color w:val="5B9BD5" w:themeColor="accent1"/>
          <w:sz w:val="24"/>
          <w:szCs w:val="24"/>
        </w:rPr>
      </w:pPr>
      <w:r w:rsidRPr="005A1086">
        <w:rPr>
          <w:sz w:val="24"/>
          <w:szCs w:val="24"/>
        </w:rPr>
        <w:t xml:space="preserve">Dissemination of information and ideas from CBSS to colleagues in their home </w:t>
      </w:r>
      <w:r w:rsidRPr="005A1086">
        <w:rPr>
          <w:color w:val="000000" w:themeColor="text1"/>
          <w:sz w:val="24"/>
          <w:szCs w:val="24"/>
        </w:rPr>
        <w:t>base</w:t>
      </w:r>
    </w:p>
    <w:p w14:paraId="6BF46850" w14:textId="77777777" w:rsidR="003609E7" w:rsidRPr="005A1086" w:rsidRDefault="003609E7" w:rsidP="003609E7">
      <w:pPr>
        <w:pStyle w:val="ListParagraph"/>
        <w:spacing w:line="360" w:lineRule="auto"/>
        <w:rPr>
          <w:color w:val="5B9BD5" w:themeColor="accent1"/>
          <w:sz w:val="24"/>
          <w:szCs w:val="24"/>
        </w:rPr>
      </w:pPr>
    </w:p>
    <w:p w14:paraId="786994D1" w14:textId="17373CF4" w:rsidR="00422347" w:rsidRDefault="00422347" w:rsidP="003609E7">
      <w:pPr>
        <w:pStyle w:val="Heading2"/>
      </w:pPr>
      <w:r w:rsidRPr="005A1086">
        <w:t>Possible outcomes</w:t>
      </w:r>
    </w:p>
    <w:p w14:paraId="3D2A277F" w14:textId="77777777" w:rsidR="003609E7" w:rsidRPr="003609E7" w:rsidRDefault="003609E7" w:rsidP="003609E7"/>
    <w:p w14:paraId="28F713EF" w14:textId="77777777" w:rsidR="00422347" w:rsidRPr="005A1086" w:rsidRDefault="00422347" w:rsidP="00F26B92">
      <w:pPr>
        <w:pStyle w:val="ListParagraph"/>
        <w:numPr>
          <w:ilvl w:val="0"/>
          <w:numId w:val="4"/>
        </w:numPr>
        <w:spacing w:line="360" w:lineRule="auto"/>
        <w:rPr>
          <w:rFonts w:cstheme="minorHAnsi"/>
          <w:sz w:val="24"/>
          <w:szCs w:val="24"/>
        </w:rPr>
      </w:pPr>
      <w:r w:rsidRPr="005A1086">
        <w:rPr>
          <w:rFonts w:cstheme="minorHAnsi"/>
          <w:sz w:val="24"/>
          <w:szCs w:val="24"/>
        </w:rPr>
        <w:t>Ideas for new research</w:t>
      </w:r>
    </w:p>
    <w:p w14:paraId="1F6750AF" w14:textId="77777777" w:rsidR="00422347" w:rsidRPr="005A1086" w:rsidRDefault="00422347" w:rsidP="00F26B92">
      <w:pPr>
        <w:pStyle w:val="ListParagraph"/>
        <w:numPr>
          <w:ilvl w:val="0"/>
          <w:numId w:val="4"/>
        </w:numPr>
        <w:spacing w:line="360" w:lineRule="auto"/>
        <w:rPr>
          <w:rFonts w:cstheme="minorHAnsi"/>
          <w:sz w:val="24"/>
          <w:szCs w:val="24"/>
        </w:rPr>
      </w:pPr>
      <w:r w:rsidRPr="005A1086">
        <w:rPr>
          <w:rFonts w:cstheme="minorHAnsi"/>
          <w:sz w:val="24"/>
          <w:szCs w:val="24"/>
        </w:rPr>
        <w:t>Interdisciplinary workshop</w:t>
      </w:r>
    </w:p>
    <w:p w14:paraId="7989BA5A" w14:textId="0805E03A" w:rsidR="00422347" w:rsidRPr="005A1086" w:rsidRDefault="09171063" w:rsidP="00F26B92">
      <w:pPr>
        <w:pStyle w:val="ListParagraph"/>
        <w:numPr>
          <w:ilvl w:val="0"/>
          <w:numId w:val="4"/>
        </w:numPr>
        <w:spacing w:line="360" w:lineRule="auto"/>
        <w:rPr>
          <w:sz w:val="24"/>
          <w:szCs w:val="24"/>
        </w:rPr>
      </w:pPr>
      <w:r w:rsidRPr="005A1086">
        <w:rPr>
          <w:sz w:val="24"/>
          <w:szCs w:val="24"/>
        </w:rPr>
        <w:t xml:space="preserve">Publication, </w:t>
      </w:r>
      <w:r w:rsidRPr="005A1086">
        <w:rPr>
          <w:color w:val="000000" w:themeColor="text1"/>
          <w:sz w:val="24"/>
          <w:szCs w:val="24"/>
        </w:rPr>
        <w:t xml:space="preserve">including comment pieces </w:t>
      </w:r>
    </w:p>
    <w:p w14:paraId="5912ADA5" w14:textId="7B2A9590" w:rsidR="00261722" w:rsidRPr="005A1086" w:rsidRDefault="00C554ED" w:rsidP="00F26B92">
      <w:pPr>
        <w:pStyle w:val="ListParagraph"/>
        <w:numPr>
          <w:ilvl w:val="0"/>
          <w:numId w:val="4"/>
        </w:numPr>
        <w:spacing w:line="360" w:lineRule="auto"/>
        <w:rPr>
          <w:rFonts w:cstheme="minorHAnsi"/>
          <w:sz w:val="24"/>
          <w:szCs w:val="24"/>
        </w:rPr>
      </w:pPr>
      <w:r w:rsidRPr="005A1086">
        <w:rPr>
          <w:rFonts w:cstheme="minorHAnsi"/>
          <w:sz w:val="24"/>
          <w:szCs w:val="24"/>
        </w:rPr>
        <w:t>New i</w:t>
      </w:r>
      <w:r w:rsidR="00422347" w:rsidRPr="005A1086">
        <w:rPr>
          <w:rFonts w:cstheme="minorHAnsi"/>
          <w:sz w:val="24"/>
          <w:szCs w:val="24"/>
        </w:rPr>
        <w:t>de</w:t>
      </w:r>
      <w:r w:rsidR="009678FE" w:rsidRPr="005A1086">
        <w:rPr>
          <w:rFonts w:cstheme="minorHAnsi"/>
          <w:sz w:val="24"/>
          <w:szCs w:val="24"/>
        </w:rPr>
        <w:t>as for how CBSS and artists</w:t>
      </w:r>
      <w:r w:rsidR="00422347" w:rsidRPr="005A1086">
        <w:rPr>
          <w:rFonts w:cstheme="minorHAnsi"/>
          <w:sz w:val="24"/>
          <w:szCs w:val="24"/>
        </w:rPr>
        <w:t xml:space="preserve"> can work together</w:t>
      </w:r>
    </w:p>
    <w:p w14:paraId="6A799674" w14:textId="34DA6E63" w:rsidR="00CC7019" w:rsidRPr="005A1086" w:rsidRDefault="00261722" w:rsidP="00F26B92">
      <w:pPr>
        <w:pStyle w:val="ListParagraph"/>
        <w:numPr>
          <w:ilvl w:val="0"/>
          <w:numId w:val="4"/>
        </w:numPr>
        <w:spacing w:line="360" w:lineRule="auto"/>
        <w:rPr>
          <w:rFonts w:cstheme="minorHAnsi"/>
          <w:sz w:val="24"/>
          <w:szCs w:val="24"/>
        </w:rPr>
      </w:pPr>
      <w:r w:rsidRPr="005A1086">
        <w:rPr>
          <w:rFonts w:cstheme="minorHAnsi"/>
          <w:sz w:val="24"/>
          <w:szCs w:val="24"/>
        </w:rPr>
        <w:t xml:space="preserve">Creation of a </w:t>
      </w:r>
      <w:r w:rsidR="00CC2BA0" w:rsidRPr="005A1086">
        <w:rPr>
          <w:rFonts w:cstheme="minorHAnsi"/>
          <w:sz w:val="24"/>
          <w:szCs w:val="24"/>
        </w:rPr>
        <w:t>performance</w:t>
      </w:r>
      <w:r w:rsidRPr="005A1086">
        <w:rPr>
          <w:rFonts w:cstheme="minorHAnsi"/>
          <w:sz w:val="24"/>
          <w:szCs w:val="24"/>
        </w:rPr>
        <w:t xml:space="preserve"> or</w:t>
      </w:r>
      <w:r w:rsidR="00CC2BA0" w:rsidRPr="005A1086">
        <w:rPr>
          <w:rFonts w:cstheme="minorHAnsi"/>
          <w:sz w:val="24"/>
          <w:szCs w:val="24"/>
        </w:rPr>
        <w:t xml:space="preserve"> work in progress for</w:t>
      </w:r>
      <w:r w:rsidRPr="005A1086">
        <w:rPr>
          <w:rFonts w:cstheme="minorHAnsi"/>
          <w:sz w:val="24"/>
          <w:szCs w:val="24"/>
        </w:rPr>
        <w:t xml:space="preserve"> future p</w:t>
      </w:r>
      <w:r w:rsidR="00CC2BA0" w:rsidRPr="005A1086">
        <w:rPr>
          <w:rFonts w:cstheme="minorHAnsi"/>
          <w:sz w:val="24"/>
          <w:szCs w:val="24"/>
        </w:rPr>
        <w:t>erformances</w:t>
      </w:r>
    </w:p>
    <w:p w14:paraId="1FDF52F2" w14:textId="1A52BB74" w:rsidR="00260647" w:rsidRDefault="00260647" w:rsidP="003609E7">
      <w:pPr>
        <w:pStyle w:val="Heading2"/>
      </w:pPr>
      <w:r w:rsidRPr="005A1086">
        <w:t>Criteria</w:t>
      </w:r>
    </w:p>
    <w:p w14:paraId="72EE0450" w14:textId="77777777" w:rsidR="003609E7" w:rsidRPr="003609E7" w:rsidRDefault="003609E7" w:rsidP="003609E7"/>
    <w:p w14:paraId="099AF7E9" w14:textId="371C3987" w:rsidR="00C554ED" w:rsidRPr="005A1086" w:rsidRDefault="00631672" w:rsidP="00F26B92">
      <w:pPr>
        <w:pStyle w:val="ListParagraph"/>
        <w:numPr>
          <w:ilvl w:val="0"/>
          <w:numId w:val="7"/>
        </w:numPr>
        <w:autoSpaceDE w:val="0"/>
        <w:autoSpaceDN w:val="0"/>
        <w:adjustRightInd w:val="0"/>
        <w:spacing w:after="0" w:line="360" w:lineRule="auto"/>
        <w:ind w:left="714" w:hanging="357"/>
        <w:rPr>
          <w:rFonts w:cstheme="minorHAnsi"/>
          <w:sz w:val="24"/>
          <w:szCs w:val="24"/>
        </w:rPr>
      </w:pPr>
      <w:r w:rsidRPr="005A1086">
        <w:rPr>
          <w:rFonts w:cstheme="minorHAnsi"/>
          <w:sz w:val="24"/>
          <w:szCs w:val="24"/>
        </w:rPr>
        <w:t>Scotland</w:t>
      </w:r>
      <w:r w:rsidR="003A3ABD" w:rsidRPr="005A1086">
        <w:rPr>
          <w:rFonts w:cstheme="minorHAnsi"/>
          <w:sz w:val="24"/>
          <w:szCs w:val="24"/>
        </w:rPr>
        <w:t xml:space="preserve">-based </w:t>
      </w:r>
    </w:p>
    <w:p w14:paraId="6D680FC6" w14:textId="61413482" w:rsidR="009678FE" w:rsidRPr="005A1086" w:rsidRDefault="009678FE" w:rsidP="00F26B92">
      <w:pPr>
        <w:pStyle w:val="ListParagraph"/>
        <w:numPr>
          <w:ilvl w:val="0"/>
          <w:numId w:val="7"/>
        </w:numPr>
        <w:autoSpaceDE w:val="0"/>
        <w:autoSpaceDN w:val="0"/>
        <w:adjustRightInd w:val="0"/>
        <w:spacing w:after="0" w:line="360" w:lineRule="auto"/>
        <w:ind w:left="714" w:hanging="357"/>
        <w:rPr>
          <w:rFonts w:cstheme="minorHAnsi"/>
          <w:sz w:val="24"/>
          <w:szCs w:val="24"/>
        </w:rPr>
      </w:pPr>
      <w:r w:rsidRPr="005A1086">
        <w:rPr>
          <w:rFonts w:cstheme="minorHAnsi"/>
          <w:sz w:val="24"/>
          <w:szCs w:val="24"/>
        </w:rPr>
        <w:t>Professional</w:t>
      </w:r>
      <w:r w:rsidR="003A3ABD" w:rsidRPr="005A1086">
        <w:rPr>
          <w:rFonts w:cstheme="minorHAnsi"/>
          <w:sz w:val="24"/>
          <w:szCs w:val="24"/>
        </w:rPr>
        <w:t xml:space="preserve"> performance</w:t>
      </w:r>
      <w:r w:rsidRPr="005A1086">
        <w:rPr>
          <w:rFonts w:cstheme="minorHAnsi"/>
          <w:sz w:val="24"/>
          <w:szCs w:val="24"/>
        </w:rPr>
        <w:t xml:space="preserve"> artist</w:t>
      </w:r>
      <w:r w:rsidR="00CC7019" w:rsidRPr="005A1086">
        <w:rPr>
          <w:rFonts w:cstheme="minorHAnsi"/>
          <w:sz w:val="24"/>
          <w:szCs w:val="24"/>
        </w:rPr>
        <w:t xml:space="preserve"> </w:t>
      </w:r>
      <w:r w:rsidRPr="005A1086">
        <w:rPr>
          <w:rFonts w:cstheme="minorHAnsi"/>
          <w:sz w:val="24"/>
          <w:szCs w:val="24"/>
        </w:rPr>
        <w:t>(</w:t>
      </w:r>
      <w:r w:rsidR="003A3ABD" w:rsidRPr="005A1086">
        <w:rPr>
          <w:rFonts w:cstheme="minorHAnsi"/>
          <w:sz w:val="24"/>
          <w:szCs w:val="24"/>
        </w:rPr>
        <w:t xml:space="preserve">the </w:t>
      </w:r>
      <w:r w:rsidR="00393325" w:rsidRPr="005A1086">
        <w:rPr>
          <w:rFonts w:cstheme="minorHAnsi"/>
          <w:sz w:val="24"/>
          <w:szCs w:val="24"/>
        </w:rPr>
        <w:t>focus of future rounds will be announced in due course</w:t>
      </w:r>
      <w:r w:rsidR="0030701B" w:rsidRPr="005A1086">
        <w:rPr>
          <w:rFonts w:cstheme="minorHAnsi"/>
          <w:sz w:val="24"/>
          <w:szCs w:val="24"/>
        </w:rPr>
        <w:t>)</w:t>
      </w:r>
      <w:r w:rsidR="00CC7019" w:rsidRPr="005A1086">
        <w:rPr>
          <w:rFonts w:cstheme="minorHAnsi"/>
          <w:sz w:val="24"/>
          <w:szCs w:val="24"/>
        </w:rPr>
        <w:t xml:space="preserve">. This includes </w:t>
      </w:r>
      <w:r w:rsidR="00CC7019" w:rsidRPr="005A1086">
        <w:rPr>
          <w:sz w:val="24"/>
          <w:szCs w:val="24"/>
        </w:rPr>
        <w:t>theatre, live art, dance and music.</w:t>
      </w:r>
    </w:p>
    <w:p w14:paraId="12D7D9D0" w14:textId="4077E587" w:rsidR="00D304B1" w:rsidRPr="005A1086" w:rsidRDefault="009678FE" w:rsidP="00F26B92">
      <w:pPr>
        <w:pStyle w:val="ListParagraph"/>
        <w:numPr>
          <w:ilvl w:val="0"/>
          <w:numId w:val="7"/>
        </w:numPr>
        <w:autoSpaceDE w:val="0"/>
        <w:autoSpaceDN w:val="0"/>
        <w:adjustRightInd w:val="0"/>
        <w:spacing w:after="0" w:line="360" w:lineRule="auto"/>
        <w:rPr>
          <w:rFonts w:cstheme="minorHAnsi"/>
          <w:sz w:val="24"/>
          <w:szCs w:val="24"/>
        </w:rPr>
      </w:pPr>
      <w:r w:rsidRPr="005A1086">
        <w:rPr>
          <w:rFonts w:cstheme="minorHAnsi"/>
          <w:sz w:val="24"/>
          <w:szCs w:val="24"/>
        </w:rPr>
        <w:t>I</w:t>
      </w:r>
      <w:r w:rsidR="00C554ED" w:rsidRPr="005A1086">
        <w:rPr>
          <w:rFonts w:cstheme="minorHAnsi"/>
          <w:sz w:val="24"/>
          <w:szCs w:val="24"/>
        </w:rPr>
        <w:t>nteres</w:t>
      </w:r>
      <w:r w:rsidRPr="005A1086">
        <w:rPr>
          <w:rFonts w:cstheme="minorHAnsi"/>
          <w:sz w:val="24"/>
          <w:szCs w:val="24"/>
        </w:rPr>
        <w:t>t in exploring a new, societal and health-related dimension to their work</w:t>
      </w:r>
    </w:p>
    <w:p w14:paraId="52AD4DD3" w14:textId="6BB16248" w:rsidR="00631672" w:rsidRPr="005A1086" w:rsidRDefault="00631672" w:rsidP="00F26B92">
      <w:pPr>
        <w:pStyle w:val="ListParagraph"/>
        <w:numPr>
          <w:ilvl w:val="0"/>
          <w:numId w:val="7"/>
        </w:numPr>
        <w:autoSpaceDE w:val="0"/>
        <w:autoSpaceDN w:val="0"/>
        <w:adjustRightInd w:val="0"/>
        <w:spacing w:after="0" w:line="360" w:lineRule="auto"/>
        <w:rPr>
          <w:rFonts w:cstheme="minorHAnsi"/>
          <w:sz w:val="24"/>
          <w:szCs w:val="24"/>
        </w:rPr>
      </w:pPr>
      <w:r w:rsidRPr="005A1086">
        <w:rPr>
          <w:rFonts w:ascii="Calibri" w:hAnsi="Calibri" w:cs="Calibri"/>
          <w:color w:val="000000"/>
          <w:sz w:val="24"/>
          <w:szCs w:val="24"/>
          <w:shd w:val="clear" w:color="auto" w:fill="FFFFFF"/>
        </w:rPr>
        <w:lastRenderedPageBreak/>
        <w:t>We particularly encourage applications from women, nonbinary and LGBTQ+ applicants, applicants of black and other minority ethnic origins and applicants who identify as disabled</w:t>
      </w:r>
    </w:p>
    <w:p w14:paraId="0F145FB7" w14:textId="011CC76A" w:rsidR="00CC7019" w:rsidRPr="005A1086" w:rsidRDefault="00CC7019" w:rsidP="00F26B92">
      <w:pPr>
        <w:pStyle w:val="ListParagraph"/>
        <w:numPr>
          <w:ilvl w:val="0"/>
          <w:numId w:val="7"/>
        </w:numPr>
        <w:autoSpaceDE w:val="0"/>
        <w:autoSpaceDN w:val="0"/>
        <w:adjustRightInd w:val="0"/>
        <w:spacing w:after="0" w:line="360" w:lineRule="auto"/>
        <w:rPr>
          <w:rFonts w:cstheme="minorHAnsi"/>
          <w:sz w:val="24"/>
          <w:szCs w:val="24"/>
        </w:rPr>
      </w:pPr>
      <w:r w:rsidRPr="005A1086">
        <w:rPr>
          <w:rFonts w:ascii="Calibri" w:hAnsi="Calibri" w:cs="Calibri"/>
          <w:color w:val="000000"/>
          <w:sz w:val="24"/>
          <w:szCs w:val="24"/>
          <w:shd w:val="clear" w:color="auto" w:fill="FFFFFF"/>
        </w:rPr>
        <w:t xml:space="preserve">We welcome applications from artists at any stage of their career </w:t>
      </w:r>
    </w:p>
    <w:p w14:paraId="56AB0DC8" w14:textId="77777777" w:rsidR="00BE7DAA" w:rsidRPr="005A1086" w:rsidRDefault="00BE7DAA" w:rsidP="00F26B92">
      <w:pPr>
        <w:autoSpaceDE w:val="0"/>
        <w:autoSpaceDN w:val="0"/>
        <w:adjustRightInd w:val="0"/>
        <w:spacing w:after="0" w:line="360" w:lineRule="auto"/>
        <w:rPr>
          <w:rFonts w:cstheme="minorHAnsi"/>
          <w:b/>
          <w:color w:val="D40072"/>
          <w:sz w:val="24"/>
          <w:szCs w:val="24"/>
        </w:rPr>
      </w:pPr>
    </w:p>
    <w:p w14:paraId="2D4B1BFF" w14:textId="77777777" w:rsidR="003609E7" w:rsidRDefault="003609E7" w:rsidP="003609E7">
      <w:pPr>
        <w:pStyle w:val="Heading2"/>
      </w:pPr>
    </w:p>
    <w:p w14:paraId="198643ED" w14:textId="77777777" w:rsidR="00A23A67" w:rsidRDefault="00A23A67" w:rsidP="003609E7">
      <w:pPr>
        <w:pStyle w:val="Heading2"/>
      </w:pPr>
    </w:p>
    <w:p w14:paraId="5E155161" w14:textId="3A7AF142" w:rsidR="00260647" w:rsidRPr="005A1086" w:rsidRDefault="00260647" w:rsidP="003609E7">
      <w:pPr>
        <w:pStyle w:val="Heading2"/>
      </w:pPr>
      <w:r w:rsidRPr="005A1086">
        <w:t>What to do if you are interested</w:t>
      </w:r>
    </w:p>
    <w:p w14:paraId="5B44E4E8" w14:textId="77777777" w:rsidR="003609E7" w:rsidRDefault="003609E7" w:rsidP="00F26B92">
      <w:pPr>
        <w:autoSpaceDE w:val="0"/>
        <w:autoSpaceDN w:val="0"/>
        <w:adjustRightInd w:val="0"/>
        <w:spacing w:after="0" w:line="360" w:lineRule="auto"/>
        <w:rPr>
          <w:sz w:val="24"/>
          <w:szCs w:val="24"/>
        </w:rPr>
      </w:pPr>
    </w:p>
    <w:p w14:paraId="3D8D3DB2" w14:textId="3C71227D" w:rsidR="00EF7A97" w:rsidRPr="005A1086" w:rsidRDefault="00233684" w:rsidP="00F26B92">
      <w:pPr>
        <w:autoSpaceDE w:val="0"/>
        <w:autoSpaceDN w:val="0"/>
        <w:adjustRightInd w:val="0"/>
        <w:spacing w:after="0" w:line="360" w:lineRule="auto"/>
        <w:rPr>
          <w:sz w:val="24"/>
          <w:szCs w:val="24"/>
        </w:rPr>
      </w:pPr>
      <w:r w:rsidRPr="005A1086">
        <w:rPr>
          <w:sz w:val="24"/>
          <w:szCs w:val="24"/>
        </w:rPr>
        <w:t>Please send</w:t>
      </w:r>
      <w:r w:rsidR="00EF7A97" w:rsidRPr="005A1086">
        <w:rPr>
          <w:sz w:val="24"/>
          <w:szCs w:val="24"/>
        </w:rPr>
        <w:t>:</w:t>
      </w:r>
    </w:p>
    <w:p w14:paraId="6BEB5077" w14:textId="7F98847F" w:rsidR="00EF7A97" w:rsidRPr="005A1086" w:rsidRDefault="00EF7A97" w:rsidP="00F26B92">
      <w:pPr>
        <w:pStyle w:val="ListParagraph"/>
        <w:numPr>
          <w:ilvl w:val="0"/>
          <w:numId w:val="9"/>
        </w:numPr>
        <w:autoSpaceDE w:val="0"/>
        <w:autoSpaceDN w:val="0"/>
        <w:adjustRightInd w:val="0"/>
        <w:spacing w:after="0" w:line="360" w:lineRule="auto"/>
        <w:rPr>
          <w:sz w:val="24"/>
          <w:szCs w:val="24"/>
        </w:rPr>
      </w:pPr>
      <w:r w:rsidRPr="005A1086">
        <w:rPr>
          <w:sz w:val="24"/>
          <w:szCs w:val="24"/>
        </w:rPr>
        <w:t>CV</w:t>
      </w:r>
      <w:r w:rsidR="00CC7019" w:rsidRPr="005A1086">
        <w:rPr>
          <w:sz w:val="24"/>
          <w:szCs w:val="24"/>
        </w:rPr>
        <w:t xml:space="preserve"> of no more than two pages</w:t>
      </w:r>
    </w:p>
    <w:p w14:paraId="1105CA68" w14:textId="4B07CE55" w:rsidR="00EF7A97" w:rsidRPr="005A1086" w:rsidRDefault="00EF7A97" w:rsidP="00F26B92">
      <w:pPr>
        <w:pStyle w:val="ListParagraph"/>
        <w:numPr>
          <w:ilvl w:val="0"/>
          <w:numId w:val="9"/>
        </w:numPr>
        <w:autoSpaceDE w:val="0"/>
        <w:autoSpaceDN w:val="0"/>
        <w:adjustRightInd w:val="0"/>
        <w:spacing w:after="0" w:line="360" w:lineRule="auto"/>
        <w:rPr>
          <w:sz w:val="24"/>
          <w:szCs w:val="24"/>
        </w:rPr>
      </w:pPr>
      <w:r w:rsidRPr="005A1086">
        <w:rPr>
          <w:sz w:val="24"/>
          <w:szCs w:val="24"/>
        </w:rPr>
        <w:t>C</w:t>
      </w:r>
      <w:r w:rsidR="00732CE1" w:rsidRPr="005A1086">
        <w:rPr>
          <w:sz w:val="24"/>
          <w:szCs w:val="24"/>
        </w:rPr>
        <w:t>ompleted access ride</w:t>
      </w:r>
      <w:r w:rsidRPr="005A1086">
        <w:rPr>
          <w:sz w:val="24"/>
          <w:szCs w:val="24"/>
        </w:rPr>
        <w:t>r</w:t>
      </w:r>
      <w:r w:rsidR="00CC7019" w:rsidRPr="005A1086">
        <w:rPr>
          <w:sz w:val="24"/>
          <w:szCs w:val="24"/>
        </w:rPr>
        <w:t xml:space="preserve"> </w:t>
      </w:r>
      <w:r w:rsidR="00D16A8B" w:rsidRPr="005A1086">
        <w:rPr>
          <w:sz w:val="24"/>
          <w:szCs w:val="24"/>
        </w:rPr>
        <w:t>(form available on the CBSS website)</w:t>
      </w:r>
    </w:p>
    <w:p w14:paraId="6ADAF2D1" w14:textId="36F1109E" w:rsidR="00732CE1" w:rsidRPr="005A1086" w:rsidRDefault="00EF7A97" w:rsidP="00F26B92">
      <w:pPr>
        <w:pStyle w:val="ListParagraph"/>
        <w:numPr>
          <w:ilvl w:val="0"/>
          <w:numId w:val="9"/>
        </w:numPr>
        <w:autoSpaceDE w:val="0"/>
        <w:autoSpaceDN w:val="0"/>
        <w:adjustRightInd w:val="0"/>
        <w:spacing w:after="0" w:line="360" w:lineRule="auto"/>
        <w:rPr>
          <w:sz w:val="24"/>
          <w:szCs w:val="24"/>
        </w:rPr>
      </w:pPr>
      <w:r w:rsidRPr="005A1086">
        <w:rPr>
          <w:sz w:val="24"/>
          <w:szCs w:val="24"/>
        </w:rPr>
        <w:t>E</w:t>
      </w:r>
      <w:r w:rsidR="00233684" w:rsidRPr="005A1086">
        <w:rPr>
          <w:sz w:val="24"/>
          <w:szCs w:val="24"/>
        </w:rPr>
        <w:t>xpression</w:t>
      </w:r>
      <w:r w:rsidR="09171063" w:rsidRPr="005A1086">
        <w:rPr>
          <w:sz w:val="24"/>
          <w:szCs w:val="24"/>
        </w:rPr>
        <w:t xml:space="preserve"> of interest of no more than </w:t>
      </w:r>
      <w:r w:rsidR="00CC7019" w:rsidRPr="005A1086">
        <w:rPr>
          <w:sz w:val="24"/>
          <w:szCs w:val="24"/>
        </w:rPr>
        <w:t>two pages</w:t>
      </w:r>
      <w:r w:rsidR="09171063" w:rsidRPr="005A1086">
        <w:rPr>
          <w:sz w:val="24"/>
          <w:szCs w:val="24"/>
        </w:rPr>
        <w:t xml:space="preserve">. </w:t>
      </w:r>
      <w:r w:rsidR="00CC2BA0" w:rsidRPr="005A1086">
        <w:rPr>
          <w:sz w:val="24"/>
          <w:szCs w:val="24"/>
        </w:rPr>
        <w:t>Th</w:t>
      </w:r>
      <w:r w:rsidR="00732CE1" w:rsidRPr="005A1086">
        <w:rPr>
          <w:sz w:val="24"/>
          <w:szCs w:val="24"/>
        </w:rPr>
        <w:t>e expression of interest</w:t>
      </w:r>
      <w:r w:rsidR="00CC2BA0" w:rsidRPr="005A1086">
        <w:rPr>
          <w:sz w:val="24"/>
          <w:szCs w:val="24"/>
        </w:rPr>
        <w:t xml:space="preserve"> should include</w:t>
      </w:r>
      <w:r w:rsidR="00732CE1" w:rsidRPr="005A1086">
        <w:rPr>
          <w:sz w:val="24"/>
          <w:szCs w:val="24"/>
        </w:rPr>
        <w:t>:</w:t>
      </w:r>
      <w:r w:rsidRPr="005A1086">
        <w:rPr>
          <w:sz w:val="24"/>
          <w:szCs w:val="24"/>
        </w:rPr>
        <w:t xml:space="preserve"> a) </w:t>
      </w:r>
      <w:r w:rsidR="00732CE1" w:rsidRPr="005A1086">
        <w:rPr>
          <w:sz w:val="24"/>
          <w:szCs w:val="24"/>
        </w:rPr>
        <w:t>Statement of practice (</w:t>
      </w:r>
      <w:r w:rsidR="00BE7DAA" w:rsidRPr="005A1086">
        <w:rPr>
          <w:color w:val="000000"/>
          <w:sz w:val="24"/>
          <w:szCs w:val="24"/>
        </w:rPr>
        <w:t>p</w:t>
      </w:r>
      <w:r w:rsidR="00732CE1" w:rsidRPr="005A1086">
        <w:rPr>
          <w:color w:val="000000"/>
          <w:sz w:val="24"/>
          <w:szCs w:val="24"/>
        </w:rPr>
        <w:t>lease introduce and outline your work and practice)</w:t>
      </w:r>
      <w:r w:rsidRPr="005A1086">
        <w:rPr>
          <w:color w:val="000000"/>
          <w:sz w:val="24"/>
          <w:szCs w:val="24"/>
        </w:rPr>
        <w:t xml:space="preserve"> and b) </w:t>
      </w:r>
      <w:r w:rsidR="00732CE1" w:rsidRPr="005A1086">
        <w:rPr>
          <w:sz w:val="24"/>
          <w:szCs w:val="24"/>
        </w:rPr>
        <w:t>Proposal (</w:t>
      </w:r>
      <w:r w:rsidR="00BE7DAA" w:rsidRPr="005A1086">
        <w:rPr>
          <w:color w:val="000000"/>
          <w:sz w:val="24"/>
          <w:szCs w:val="24"/>
        </w:rPr>
        <w:t>p</w:t>
      </w:r>
      <w:r w:rsidR="00732CE1" w:rsidRPr="005A1086">
        <w:rPr>
          <w:color w:val="000000"/>
          <w:sz w:val="24"/>
          <w:szCs w:val="24"/>
        </w:rPr>
        <w:t xml:space="preserve">lease give a rough idea </w:t>
      </w:r>
      <w:r w:rsidR="00CC2BA0" w:rsidRPr="005A1086">
        <w:rPr>
          <w:sz w:val="24"/>
          <w:szCs w:val="24"/>
        </w:rPr>
        <w:t>what project you would like to pursue and how this links to work at CBSS</w:t>
      </w:r>
      <w:r w:rsidR="00732CE1" w:rsidRPr="005A1086">
        <w:rPr>
          <w:sz w:val="24"/>
          <w:szCs w:val="24"/>
        </w:rPr>
        <w:t>)</w:t>
      </w:r>
    </w:p>
    <w:p w14:paraId="58E23AE2" w14:textId="43FFF7A8" w:rsidR="00EF7A97" w:rsidRPr="005A1086" w:rsidRDefault="00EF7A97" w:rsidP="00F26B92">
      <w:pPr>
        <w:pStyle w:val="ListParagraph"/>
        <w:numPr>
          <w:ilvl w:val="0"/>
          <w:numId w:val="9"/>
        </w:numPr>
        <w:autoSpaceDE w:val="0"/>
        <w:autoSpaceDN w:val="0"/>
        <w:adjustRightInd w:val="0"/>
        <w:spacing w:after="0" w:line="360" w:lineRule="auto"/>
        <w:rPr>
          <w:sz w:val="24"/>
          <w:szCs w:val="24"/>
        </w:rPr>
      </w:pPr>
      <w:r w:rsidRPr="005A1086">
        <w:rPr>
          <w:sz w:val="24"/>
          <w:szCs w:val="24"/>
        </w:rPr>
        <w:t xml:space="preserve">Indication of costs with breakdown to show time/production costs. Please note that we welcome applications from existing partnerships but that the total funding will not go above £20,000 whether that goes to an individual or to different people. </w:t>
      </w:r>
      <w:r w:rsidR="00F36D4B">
        <w:rPr>
          <w:sz w:val="24"/>
          <w:szCs w:val="24"/>
        </w:rPr>
        <w:t xml:space="preserve">You may wish to refer to the </w:t>
      </w:r>
      <w:hyperlink r:id="rId9" w:history="1">
        <w:r w:rsidR="00F36D4B" w:rsidRPr="00F36D4B">
          <w:rPr>
            <w:rStyle w:val="Hyperlink"/>
            <w:sz w:val="24"/>
            <w:szCs w:val="24"/>
          </w:rPr>
          <w:t>Scottish Artists Union Rate of Pay</w:t>
        </w:r>
      </w:hyperlink>
      <w:r w:rsidR="00F36D4B">
        <w:rPr>
          <w:sz w:val="24"/>
          <w:szCs w:val="24"/>
        </w:rPr>
        <w:t xml:space="preserve"> for guidance around day rates.</w:t>
      </w:r>
    </w:p>
    <w:p w14:paraId="79F574CD" w14:textId="145CC1D5" w:rsidR="00CC7019" w:rsidRPr="005A1086" w:rsidRDefault="00CC7019" w:rsidP="00F26B92">
      <w:pPr>
        <w:pStyle w:val="ListParagraph"/>
        <w:numPr>
          <w:ilvl w:val="0"/>
          <w:numId w:val="9"/>
        </w:numPr>
        <w:autoSpaceDE w:val="0"/>
        <w:autoSpaceDN w:val="0"/>
        <w:adjustRightInd w:val="0"/>
        <w:spacing w:after="0" w:line="360" w:lineRule="auto"/>
        <w:rPr>
          <w:sz w:val="24"/>
          <w:szCs w:val="24"/>
        </w:rPr>
      </w:pPr>
      <w:r w:rsidRPr="005A1086">
        <w:rPr>
          <w:sz w:val="24"/>
          <w:szCs w:val="24"/>
        </w:rPr>
        <w:t>Indication of intended timings</w:t>
      </w:r>
    </w:p>
    <w:p w14:paraId="4D81852A" w14:textId="00EC7437" w:rsidR="00732CE1" w:rsidRPr="005A1086" w:rsidRDefault="00732CE1" w:rsidP="00F26B92">
      <w:pPr>
        <w:autoSpaceDE w:val="0"/>
        <w:autoSpaceDN w:val="0"/>
        <w:adjustRightInd w:val="0"/>
        <w:spacing w:after="0" w:line="360" w:lineRule="auto"/>
        <w:rPr>
          <w:sz w:val="24"/>
          <w:szCs w:val="24"/>
        </w:rPr>
      </w:pPr>
    </w:p>
    <w:p w14:paraId="0A3305CD" w14:textId="4E21CD76" w:rsidR="00D16A8B" w:rsidRPr="005A1086" w:rsidRDefault="00D16A8B" w:rsidP="00F26B92">
      <w:pPr>
        <w:autoSpaceDE w:val="0"/>
        <w:autoSpaceDN w:val="0"/>
        <w:adjustRightInd w:val="0"/>
        <w:spacing w:after="0" w:line="360" w:lineRule="auto"/>
        <w:rPr>
          <w:b/>
          <w:bCs/>
          <w:sz w:val="24"/>
          <w:szCs w:val="24"/>
        </w:rPr>
      </w:pPr>
      <w:r w:rsidRPr="005A1086">
        <w:rPr>
          <w:b/>
          <w:bCs/>
          <w:sz w:val="24"/>
          <w:szCs w:val="24"/>
        </w:rPr>
        <w:t xml:space="preserve">Please send all of these to </w:t>
      </w:r>
      <w:hyperlink r:id="rId10">
        <w:r w:rsidRPr="005A1086">
          <w:rPr>
            <w:rStyle w:val="Hyperlink"/>
            <w:b/>
            <w:bCs/>
            <w:color w:val="000000" w:themeColor="text1"/>
            <w:sz w:val="24"/>
            <w:szCs w:val="24"/>
          </w:rPr>
          <w:t>cbss@ed.ac.uk</w:t>
        </w:r>
      </w:hyperlink>
      <w:r w:rsidRPr="005A1086">
        <w:rPr>
          <w:b/>
          <w:bCs/>
          <w:sz w:val="24"/>
          <w:szCs w:val="24"/>
        </w:rPr>
        <w:t xml:space="preserve"> by 13</w:t>
      </w:r>
      <w:r w:rsidRPr="005A1086">
        <w:rPr>
          <w:b/>
          <w:bCs/>
          <w:sz w:val="24"/>
          <w:szCs w:val="24"/>
          <w:vertAlign w:val="superscript"/>
        </w:rPr>
        <w:t>th</w:t>
      </w:r>
      <w:r w:rsidRPr="005A1086">
        <w:rPr>
          <w:b/>
          <w:bCs/>
          <w:sz w:val="24"/>
          <w:szCs w:val="24"/>
        </w:rPr>
        <w:t xml:space="preserve"> November 2020 at 12 noon. </w:t>
      </w:r>
    </w:p>
    <w:p w14:paraId="52965F17" w14:textId="77777777" w:rsidR="00D16A8B" w:rsidRPr="005A1086" w:rsidRDefault="00D16A8B" w:rsidP="00F26B92">
      <w:pPr>
        <w:autoSpaceDE w:val="0"/>
        <w:autoSpaceDN w:val="0"/>
        <w:adjustRightInd w:val="0"/>
        <w:spacing w:after="0" w:line="360" w:lineRule="auto"/>
        <w:rPr>
          <w:sz w:val="24"/>
          <w:szCs w:val="24"/>
        </w:rPr>
      </w:pPr>
    </w:p>
    <w:p w14:paraId="6484220B" w14:textId="4A5CB08C" w:rsidR="00CC2BA0" w:rsidRPr="005A1086" w:rsidRDefault="00B66F2B" w:rsidP="00F26B92">
      <w:pPr>
        <w:autoSpaceDE w:val="0"/>
        <w:autoSpaceDN w:val="0"/>
        <w:adjustRightInd w:val="0"/>
        <w:spacing w:after="0" w:line="360" w:lineRule="auto"/>
        <w:rPr>
          <w:sz w:val="24"/>
          <w:szCs w:val="24"/>
        </w:rPr>
      </w:pPr>
      <w:r w:rsidRPr="005A1086">
        <w:rPr>
          <w:sz w:val="24"/>
          <w:szCs w:val="24"/>
        </w:rPr>
        <w:t xml:space="preserve">Applicants are recommended to get in touch with </w:t>
      </w:r>
      <w:r w:rsidR="09171063" w:rsidRPr="005A1086">
        <w:rPr>
          <w:sz w:val="24"/>
          <w:szCs w:val="24"/>
        </w:rPr>
        <w:t>Stephanie Sinclair (</w:t>
      </w:r>
      <w:hyperlink r:id="rId11">
        <w:r w:rsidR="09171063" w:rsidRPr="005A1086">
          <w:rPr>
            <w:rStyle w:val="Hyperlink"/>
            <w:sz w:val="24"/>
            <w:szCs w:val="24"/>
          </w:rPr>
          <w:t>stephanie.sinclair@ed.ac.uk</w:t>
        </w:r>
      </w:hyperlink>
      <w:r w:rsidR="09171063" w:rsidRPr="005A1086">
        <w:rPr>
          <w:sz w:val="24"/>
          <w:szCs w:val="24"/>
        </w:rPr>
        <w:t xml:space="preserve">) </w:t>
      </w:r>
      <w:r w:rsidRPr="005A1086">
        <w:rPr>
          <w:sz w:val="24"/>
          <w:szCs w:val="24"/>
        </w:rPr>
        <w:t xml:space="preserve">Public Engagement and Knowledge Exchange Co-ordinator at </w:t>
      </w:r>
      <w:r w:rsidR="09171063" w:rsidRPr="005A1086">
        <w:rPr>
          <w:sz w:val="24"/>
          <w:szCs w:val="24"/>
        </w:rPr>
        <w:t xml:space="preserve">CBSS </w:t>
      </w:r>
      <w:r w:rsidRPr="005A1086">
        <w:rPr>
          <w:sz w:val="24"/>
          <w:szCs w:val="24"/>
        </w:rPr>
        <w:t xml:space="preserve"> with any questions, or for further information before submitting</w:t>
      </w:r>
      <w:r w:rsidR="09171063" w:rsidRPr="005A1086">
        <w:rPr>
          <w:sz w:val="24"/>
          <w:szCs w:val="24"/>
        </w:rPr>
        <w:t xml:space="preserve">.  </w:t>
      </w:r>
    </w:p>
    <w:p w14:paraId="00CBAFC4" w14:textId="21229323" w:rsidR="00CC2BA0" w:rsidRPr="005A1086" w:rsidRDefault="00CC2BA0" w:rsidP="00F26B92">
      <w:pPr>
        <w:autoSpaceDE w:val="0"/>
        <w:autoSpaceDN w:val="0"/>
        <w:adjustRightInd w:val="0"/>
        <w:spacing w:after="0" w:line="360" w:lineRule="auto"/>
        <w:rPr>
          <w:sz w:val="24"/>
          <w:szCs w:val="24"/>
        </w:rPr>
      </w:pPr>
    </w:p>
    <w:p w14:paraId="467365E4" w14:textId="018688B1" w:rsidR="00CC2BA0" w:rsidRPr="005A1086" w:rsidRDefault="00B66F2B" w:rsidP="00F26B92">
      <w:pPr>
        <w:autoSpaceDE w:val="0"/>
        <w:autoSpaceDN w:val="0"/>
        <w:adjustRightInd w:val="0"/>
        <w:spacing w:after="0" w:line="360" w:lineRule="auto"/>
        <w:rPr>
          <w:sz w:val="24"/>
          <w:szCs w:val="24"/>
        </w:rPr>
      </w:pPr>
      <w:r w:rsidRPr="005A1086">
        <w:rPr>
          <w:sz w:val="24"/>
          <w:szCs w:val="24"/>
        </w:rPr>
        <w:lastRenderedPageBreak/>
        <w:t xml:space="preserve">Candidates will be shortlisted </w:t>
      </w:r>
      <w:r w:rsidR="005634FB" w:rsidRPr="005A1086">
        <w:rPr>
          <w:sz w:val="24"/>
          <w:szCs w:val="24"/>
        </w:rPr>
        <w:t>in Dec</w:t>
      </w:r>
      <w:r w:rsidR="00D16A8B" w:rsidRPr="005A1086">
        <w:rPr>
          <w:sz w:val="24"/>
          <w:szCs w:val="24"/>
        </w:rPr>
        <w:t>ember</w:t>
      </w:r>
      <w:r w:rsidR="005634FB" w:rsidRPr="005A1086">
        <w:rPr>
          <w:sz w:val="24"/>
          <w:szCs w:val="24"/>
        </w:rPr>
        <w:t xml:space="preserve"> 2020 </w:t>
      </w:r>
      <w:r w:rsidRPr="005A1086">
        <w:rPr>
          <w:sz w:val="24"/>
          <w:szCs w:val="24"/>
        </w:rPr>
        <w:t>and interviewed via video calling</w:t>
      </w:r>
      <w:r w:rsidR="005634FB" w:rsidRPr="005A1086">
        <w:rPr>
          <w:sz w:val="24"/>
          <w:szCs w:val="24"/>
        </w:rPr>
        <w:t xml:space="preserve"> in January 2021</w:t>
      </w:r>
      <w:r w:rsidRPr="005A1086">
        <w:rPr>
          <w:sz w:val="24"/>
          <w:szCs w:val="24"/>
        </w:rPr>
        <w:t>.</w:t>
      </w:r>
      <w:r w:rsidR="00D16A8B" w:rsidRPr="005A1086">
        <w:rPr>
          <w:sz w:val="24"/>
          <w:szCs w:val="24"/>
        </w:rPr>
        <w:t xml:space="preserve"> </w:t>
      </w:r>
      <w:r w:rsidR="00CC2BA0" w:rsidRPr="005A1086">
        <w:rPr>
          <w:sz w:val="24"/>
          <w:szCs w:val="24"/>
        </w:rPr>
        <w:t xml:space="preserve">The successful candidate can then start from </w:t>
      </w:r>
      <w:r w:rsidR="00D16A8B" w:rsidRPr="005A1086">
        <w:rPr>
          <w:sz w:val="24"/>
          <w:szCs w:val="24"/>
        </w:rPr>
        <w:t xml:space="preserve">early 2021 </w:t>
      </w:r>
      <w:r w:rsidR="00CC2BA0" w:rsidRPr="005A1086">
        <w:rPr>
          <w:sz w:val="24"/>
          <w:szCs w:val="24"/>
        </w:rPr>
        <w:t xml:space="preserve">but can </w:t>
      </w:r>
      <w:r w:rsidR="00D16A8B" w:rsidRPr="005A1086">
        <w:rPr>
          <w:sz w:val="24"/>
          <w:szCs w:val="24"/>
        </w:rPr>
        <w:t>start</w:t>
      </w:r>
      <w:r w:rsidR="00CC2BA0" w:rsidRPr="005A1086">
        <w:rPr>
          <w:sz w:val="24"/>
          <w:szCs w:val="24"/>
        </w:rPr>
        <w:t xml:space="preserve"> later if necessary. </w:t>
      </w:r>
    </w:p>
    <w:p w14:paraId="6F8DBC9B" w14:textId="7FEC3DA7" w:rsidR="005E201C" w:rsidRPr="005A1086" w:rsidRDefault="005E201C" w:rsidP="00F26B92">
      <w:pPr>
        <w:spacing w:line="360" w:lineRule="auto"/>
        <w:rPr>
          <w:sz w:val="24"/>
          <w:szCs w:val="24"/>
        </w:rPr>
      </w:pPr>
      <w:r w:rsidRPr="005A1086">
        <w:rPr>
          <w:sz w:val="24"/>
          <w:szCs w:val="24"/>
        </w:rPr>
        <w:br w:type="page"/>
      </w:r>
    </w:p>
    <w:p w14:paraId="25061B91" w14:textId="51AF90A2" w:rsidR="00CC2BA0" w:rsidRPr="005A1086" w:rsidRDefault="005E201C" w:rsidP="003609E7">
      <w:pPr>
        <w:pStyle w:val="Heading1"/>
      </w:pPr>
      <w:r w:rsidRPr="005A1086">
        <w:lastRenderedPageBreak/>
        <w:t>More information about the Centre</w:t>
      </w:r>
    </w:p>
    <w:p w14:paraId="6A05A809" w14:textId="389DAE3E" w:rsidR="00CF2B11" w:rsidRPr="005A1086" w:rsidRDefault="00CF2B11" w:rsidP="00F26B92">
      <w:pPr>
        <w:autoSpaceDE w:val="0"/>
        <w:autoSpaceDN w:val="0"/>
        <w:adjustRightInd w:val="0"/>
        <w:spacing w:after="0" w:line="360" w:lineRule="auto"/>
        <w:rPr>
          <w:color w:val="000000" w:themeColor="text1"/>
          <w:sz w:val="24"/>
          <w:szCs w:val="24"/>
        </w:rPr>
      </w:pPr>
    </w:p>
    <w:p w14:paraId="14324F93" w14:textId="29C2B99D" w:rsidR="005E201C" w:rsidRPr="005A1086" w:rsidRDefault="005E201C" w:rsidP="00F26B92">
      <w:pPr>
        <w:autoSpaceDE w:val="0"/>
        <w:autoSpaceDN w:val="0"/>
        <w:adjustRightInd w:val="0"/>
        <w:spacing w:after="0" w:line="360" w:lineRule="auto"/>
        <w:rPr>
          <w:color w:val="000000" w:themeColor="text1"/>
          <w:sz w:val="24"/>
          <w:szCs w:val="24"/>
        </w:rPr>
      </w:pPr>
      <w:r w:rsidRPr="005A1086">
        <w:rPr>
          <w:color w:val="000000" w:themeColor="text1"/>
          <w:sz w:val="24"/>
          <w:szCs w:val="24"/>
        </w:rPr>
        <w:t>The Centre for Biomedicine, Self and Society (CBSS) is a multidisciplinary research centre that builds on the University of Edinburgh’s unique history of leadership in social studies of science and medicine to scrutinise the complex social, cultural and technological landscape that characterises contemporary biomedicine and health care.</w:t>
      </w:r>
    </w:p>
    <w:p w14:paraId="2E5792A7" w14:textId="70A1E99B" w:rsidR="005E201C" w:rsidRPr="005A1086" w:rsidRDefault="005E201C" w:rsidP="00F26B92">
      <w:pPr>
        <w:autoSpaceDE w:val="0"/>
        <w:autoSpaceDN w:val="0"/>
        <w:adjustRightInd w:val="0"/>
        <w:spacing w:after="0" w:line="360" w:lineRule="auto"/>
        <w:rPr>
          <w:color w:val="000000" w:themeColor="text1"/>
          <w:sz w:val="24"/>
          <w:szCs w:val="24"/>
        </w:rPr>
      </w:pPr>
    </w:p>
    <w:p w14:paraId="1C9AA74A" w14:textId="77777777" w:rsidR="005E201C" w:rsidRPr="005A1086" w:rsidRDefault="005E201C" w:rsidP="00F26B92">
      <w:pPr>
        <w:autoSpaceDE w:val="0"/>
        <w:autoSpaceDN w:val="0"/>
        <w:adjustRightInd w:val="0"/>
        <w:spacing w:after="0" w:line="360" w:lineRule="auto"/>
        <w:rPr>
          <w:color w:val="000000" w:themeColor="text1"/>
          <w:sz w:val="24"/>
          <w:szCs w:val="24"/>
        </w:rPr>
      </w:pPr>
      <w:r w:rsidRPr="005A1086">
        <w:rPr>
          <w:color w:val="000000" w:themeColor="text1"/>
          <w:sz w:val="24"/>
          <w:szCs w:val="24"/>
        </w:rPr>
        <w:t>Our work is anchored in seven key research themes, each representing a key site of fundamental socio‐technical transformation in biomedicine and society. These are:</w:t>
      </w:r>
    </w:p>
    <w:p w14:paraId="74108E88" w14:textId="77777777" w:rsidR="005E201C" w:rsidRPr="005A1086" w:rsidRDefault="005E201C" w:rsidP="00F26B92">
      <w:pPr>
        <w:autoSpaceDE w:val="0"/>
        <w:autoSpaceDN w:val="0"/>
        <w:adjustRightInd w:val="0"/>
        <w:spacing w:after="0" w:line="360" w:lineRule="auto"/>
        <w:rPr>
          <w:color w:val="000000" w:themeColor="text1"/>
          <w:sz w:val="24"/>
          <w:szCs w:val="24"/>
        </w:rPr>
      </w:pPr>
    </w:p>
    <w:p w14:paraId="3A38F0A4" w14:textId="77777777" w:rsidR="005E201C" w:rsidRPr="005A1086" w:rsidRDefault="005E201C" w:rsidP="00F26B92">
      <w:pPr>
        <w:pStyle w:val="ListParagraph"/>
        <w:numPr>
          <w:ilvl w:val="0"/>
          <w:numId w:val="10"/>
        </w:numPr>
        <w:autoSpaceDE w:val="0"/>
        <w:autoSpaceDN w:val="0"/>
        <w:adjustRightInd w:val="0"/>
        <w:spacing w:after="0" w:line="360" w:lineRule="auto"/>
        <w:rPr>
          <w:color w:val="000000" w:themeColor="text1"/>
          <w:sz w:val="24"/>
          <w:szCs w:val="24"/>
        </w:rPr>
      </w:pPr>
      <w:r w:rsidRPr="005A1086">
        <w:rPr>
          <w:color w:val="000000" w:themeColor="text1"/>
          <w:sz w:val="24"/>
          <w:szCs w:val="24"/>
        </w:rPr>
        <w:t>Beyond Disease</w:t>
      </w:r>
    </w:p>
    <w:p w14:paraId="35749986" w14:textId="77777777" w:rsidR="005E201C" w:rsidRPr="005A1086" w:rsidRDefault="005E201C" w:rsidP="00F26B92">
      <w:pPr>
        <w:pStyle w:val="ListParagraph"/>
        <w:numPr>
          <w:ilvl w:val="0"/>
          <w:numId w:val="10"/>
        </w:numPr>
        <w:autoSpaceDE w:val="0"/>
        <w:autoSpaceDN w:val="0"/>
        <w:adjustRightInd w:val="0"/>
        <w:spacing w:after="0" w:line="360" w:lineRule="auto"/>
        <w:rPr>
          <w:color w:val="000000" w:themeColor="text1"/>
          <w:sz w:val="24"/>
          <w:szCs w:val="24"/>
        </w:rPr>
      </w:pPr>
      <w:r w:rsidRPr="005A1086">
        <w:rPr>
          <w:color w:val="000000" w:themeColor="text1"/>
          <w:sz w:val="24"/>
          <w:szCs w:val="24"/>
        </w:rPr>
        <w:t>Beyond Bodies</w:t>
      </w:r>
    </w:p>
    <w:p w14:paraId="55326A44" w14:textId="77777777" w:rsidR="005E201C" w:rsidRPr="005A1086" w:rsidRDefault="005E201C" w:rsidP="00F26B92">
      <w:pPr>
        <w:pStyle w:val="ListParagraph"/>
        <w:numPr>
          <w:ilvl w:val="0"/>
          <w:numId w:val="10"/>
        </w:numPr>
        <w:autoSpaceDE w:val="0"/>
        <w:autoSpaceDN w:val="0"/>
        <w:adjustRightInd w:val="0"/>
        <w:spacing w:after="0" w:line="360" w:lineRule="auto"/>
        <w:rPr>
          <w:color w:val="000000" w:themeColor="text1"/>
          <w:sz w:val="24"/>
          <w:szCs w:val="24"/>
        </w:rPr>
      </w:pPr>
      <w:r w:rsidRPr="005A1086">
        <w:rPr>
          <w:color w:val="000000" w:themeColor="text1"/>
          <w:sz w:val="24"/>
          <w:szCs w:val="24"/>
        </w:rPr>
        <w:t xml:space="preserve">Beyond Engagement </w:t>
      </w:r>
    </w:p>
    <w:p w14:paraId="0A23A293" w14:textId="77777777" w:rsidR="005E201C" w:rsidRPr="005A1086" w:rsidRDefault="005E201C" w:rsidP="00F26B92">
      <w:pPr>
        <w:pStyle w:val="ListParagraph"/>
        <w:numPr>
          <w:ilvl w:val="0"/>
          <w:numId w:val="10"/>
        </w:numPr>
        <w:autoSpaceDE w:val="0"/>
        <w:autoSpaceDN w:val="0"/>
        <w:adjustRightInd w:val="0"/>
        <w:spacing w:after="0" w:line="360" w:lineRule="auto"/>
        <w:rPr>
          <w:color w:val="000000" w:themeColor="text1"/>
          <w:sz w:val="24"/>
          <w:szCs w:val="24"/>
        </w:rPr>
      </w:pPr>
      <w:r w:rsidRPr="005A1086">
        <w:rPr>
          <w:color w:val="000000" w:themeColor="text1"/>
          <w:sz w:val="24"/>
          <w:szCs w:val="24"/>
        </w:rPr>
        <w:t>Beyond the Legal</w:t>
      </w:r>
    </w:p>
    <w:p w14:paraId="14209C26" w14:textId="77777777" w:rsidR="005E201C" w:rsidRPr="005A1086" w:rsidRDefault="005E201C" w:rsidP="00F26B92">
      <w:pPr>
        <w:pStyle w:val="ListParagraph"/>
        <w:numPr>
          <w:ilvl w:val="0"/>
          <w:numId w:val="10"/>
        </w:numPr>
        <w:autoSpaceDE w:val="0"/>
        <w:autoSpaceDN w:val="0"/>
        <w:adjustRightInd w:val="0"/>
        <w:spacing w:after="0" w:line="360" w:lineRule="auto"/>
        <w:rPr>
          <w:color w:val="000000" w:themeColor="text1"/>
          <w:sz w:val="24"/>
          <w:szCs w:val="24"/>
        </w:rPr>
      </w:pPr>
      <w:r w:rsidRPr="005A1086">
        <w:rPr>
          <w:color w:val="000000" w:themeColor="text1"/>
          <w:sz w:val="24"/>
          <w:szCs w:val="24"/>
        </w:rPr>
        <w:t>Beyond the Global</w:t>
      </w:r>
    </w:p>
    <w:p w14:paraId="421320DE" w14:textId="77777777" w:rsidR="005E201C" w:rsidRPr="005A1086" w:rsidRDefault="005E201C" w:rsidP="00F26B92">
      <w:pPr>
        <w:pStyle w:val="ListParagraph"/>
        <w:numPr>
          <w:ilvl w:val="0"/>
          <w:numId w:val="10"/>
        </w:numPr>
        <w:autoSpaceDE w:val="0"/>
        <w:autoSpaceDN w:val="0"/>
        <w:adjustRightInd w:val="0"/>
        <w:spacing w:after="0" w:line="360" w:lineRule="auto"/>
        <w:rPr>
          <w:color w:val="000000" w:themeColor="text1"/>
          <w:sz w:val="24"/>
          <w:szCs w:val="24"/>
        </w:rPr>
      </w:pPr>
      <w:r w:rsidRPr="005A1086">
        <w:rPr>
          <w:color w:val="000000" w:themeColor="text1"/>
          <w:sz w:val="24"/>
          <w:szCs w:val="24"/>
        </w:rPr>
        <w:t>Beyond Data</w:t>
      </w:r>
    </w:p>
    <w:p w14:paraId="0E8BD074" w14:textId="11E6BEB5" w:rsidR="005E201C" w:rsidRPr="005A1086" w:rsidRDefault="005E201C" w:rsidP="00F26B92">
      <w:pPr>
        <w:pStyle w:val="ListParagraph"/>
        <w:numPr>
          <w:ilvl w:val="0"/>
          <w:numId w:val="10"/>
        </w:numPr>
        <w:autoSpaceDE w:val="0"/>
        <w:autoSpaceDN w:val="0"/>
        <w:adjustRightInd w:val="0"/>
        <w:spacing w:after="0" w:line="360" w:lineRule="auto"/>
        <w:rPr>
          <w:color w:val="000000" w:themeColor="text1"/>
          <w:sz w:val="24"/>
          <w:szCs w:val="24"/>
        </w:rPr>
      </w:pPr>
      <w:r w:rsidRPr="005A1086">
        <w:rPr>
          <w:color w:val="000000" w:themeColor="text1"/>
          <w:sz w:val="24"/>
          <w:szCs w:val="24"/>
        </w:rPr>
        <w:t>Beyond Sex</w:t>
      </w:r>
    </w:p>
    <w:p w14:paraId="5C2ED841" w14:textId="39EF586D" w:rsidR="005E201C" w:rsidRPr="005A1086" w:rsidRDefault="005E201C" w:rsidP="00F26B92">
      <w:pPr>
        <w:autoSpaceDE w:val="0"/>
        <w:autoSpaceDN w:val="0"/>
        <w:adjustRightInd w:val="0"/>
        <w:spacing w:after="0" w:line="360" w:lineRule="auto"/>
        <w:rPr>
          <w:color w:val="000000" w:themeColor="text1"/>
          <w:sz w:val="24"/>
          <w:szCs w:val="24"/>
        </w:rPr>
      </w:pPr>
    </w:p>
    <w:p w14:paraId="2778F7FF" w14:textId="77777777" w:rsidR="005E201C" w:rsidRPr="005A1086" w:rsidRDefault="005E201C" w:rsidP="00F26B92">
      <w:pPr>
        <w:autoSpaceDE w:val="0"/>
        <w:autoSpaceDN w:val="0"/>
        <w:adjustRightInd w:val="0"/>
        <w:spacing w:after="0" w:line="360" w:lineRule="auto"/>
        <w:rPr>
          <w:color w:val="000000" w:themeColor="text1"/>
          <w:sz w:val="24"/>
          <w:szCs w:val="24"/>
        </w:rPr>
      </w:pPr>
      <w:r w:rsidRPr="005A1086">
        <w:rPr>
          <w:b/>
          <w:bCs/>
          <w:color w:val="000000" w:themeColor="text1"/>
          <w:sz w:val="24"/>
          <w:szCs w:val="24"/>
        </w:rPr>
        <w:t>Beyond Bodies</w:t>
      </w:r>
      <w:r w:rsidRPr="005A1086">
        <w:rPr>
          <w:color w:val="000000" w:themeColor="text1"/>
          <w:sz w:val="24"/>
          <w:szCs w:val="24"/>
        </w:rPr>
        <w:t xml:space="preserve"> explores how the ‘body’ is understood and transformed through interaction between biomedicine and publics, and between humans and health-related technologies. </w:t>
      </w:r>
    </w:p>
    <w:p w14:paraId="66CEC135" w14:textId="77777777" w:rsidR="005E201C" w:rsidRPr="005A1086" w:rsidRDefault="005E201C" w:rsidP="00F26B92">
      <w:pPr>
        <w:autoSpaceDE w:val="0"/>
        <w:autoSpaceDN w:val="0"/>
        <w:adjustRightInd w:val="0"/>
        <w:spacing w:after="0" w:line="360" w:lineRule="auto"/>
        <w:rPr>
          <w:color w:val="000000" w:themeColor="text1"/>
          <w:sz w:val="24"/>
          <w:szCs w:val="24"/>
        </w:rPr>
      </w:pPr>
    </w:p>
    <w:p w14:paraId="24D70AB6" w14:textId="77777777" w:rsidR="005E201C" w:rsidRPr="005A1086" w:rsidRDefault="005E201C" w:rsidP="00F26B92">
      <w:pPr>
        <w:autoSpaceDE w:val="0"/>
        <w:autoSpaceDN w:val="0"/>
        <w:adjustRightInd w:val="0"/>
        <w:spacing w:after="0" w:line="360" w:lineRule="auto"/>
        <w:rPr>
          <w:color w:val="000000" w:themeColor="text1"/>
          <w:sz w:val="24"/>
          <w:szCs w:val="24"/>
        </w:rPr>
      </w:pPr>
      <w:r w:rsidRPr="005A1086">
        <w:rPr>
          <w:b/>
          <w:bCs/>
          <w:color w:val="000000" w:themeColor="text1"/>
          <w:sz w:val="24"/>
          <w:szCs w:val="24"/>
        </w:rPr>
        <w:t>Beyond Disease </w:t>
      </w:r>
      <w:r w:rsidRPr="005A1086">
        <w:rPr>
          <w:color w:val="000000" w:themeColor="text1"/>
          <w:sz w:val="24"/>
          <w:szCs w:val="24"/>
        </w:rPr>
        <w:t xml:space="preserve">examines how new biomedical practices, including novel ways of accessing and interpreting data through data intensive research, challenge and define disease entities, diagnostic categories, treatment options and the processes of preventive, predictive and personalised care. </w:t>
      </w:r>
    </w:p>
    <w:p w14:paraId="68C2B6A4" w14:textId="77777777" w:rsidR="005E201C" w:rsidRPr="005A1086" w:rsidRDefault="005E201C" w:rsidP="00F26B92">
      <w:pPr>
        <w:autoSpaceDE w:val="0"/>
        <w:autoSpaceDN w:val="0"/>
        <w:adjustRightInd w:val="0"/>
        <w:spacing w:after="0" w:line="360" w:lineRule="auto"/>
        <w:rPr>
          <w:color w:val="000000" w:themeColor="text1"/>
          <w:sz w:val="24"/>
          <w:szCs w:val="24"/>
        </w:rPr>
      </w:pPr>
    </w:p>
    <w:p w14:paraId="10E59935" w14:textId="77777777" w:rsidR="005E201C" w:rsidRPr="005A1086" w:rsidRDefault="005E201C" w:rsidP="00F26B92">
      <w:pPr>
        <w:autoSpaceDE w:val="0"/>
        <w:autoSpaceDN w:val="0"/>
        <w:adjustRightInd w:val="0"/>
        <w:spacing w:after="0" w:line="360" w:lineRule="auto"/>
        <w:rPr>
          <w:color w:val="000000" w:themeColor="text1"/>
          <w:sz w:val="24"/>
          <w:szCs w:val="24"/>
        </w:rPr>
      </w:pPr>
      <w:r w:rsidRPr="005A1086">
        <w:rPr>
          <w:color w:val="000000" w:themeColor="text1"/>
          <w:sz w:val="24"/>
          <w:szCs w:val="24"/>
        </w:rPr>
        <w:t xml:space="preserve">The </w:t>
      </w:r>
      <w:r w:rsidRPr="005A1086">
        <w:rPr>
          <w:b/>
          <w:bCs/>
          <w:color w:val="000000" w:themeColor="text1"/>
          <w:sz w:val="24"/>
          <w:szCs w:val="24"/>
        </w:rPr>
        <w:t>Beyond Engagement</w:t>
      </w:r>
      <w:r w:rsidRPr="005A1086">
        <w:rPr>
          <w:color w:val="000000" w:themeColor="text1"/>
          <w:sz w:val="24"/>
          <w:szCs w:val="24"/>
        </w:rPr>
        <w:t xml:space="preserve"> theme seeks to develop new, critical understandings of the role of ‘engagements’ in relation to knowledge production. ‘Engagements’, as we conceive of them, go beyond traditional or standard forms of “public engagement” as it is often understood, </w:t>
      </w:r>
      <w:r w:rsidRPr="005A1086">
        <w:rPr>
          <w:color w:val="000000" w:themeColor="text1"/>
          <w:sz w:val="24"/>
          <w:szCs w:val="24"/>
        </w:rPr>
        <w:lastRenderedPageBreak/>
        <w:t xml:space="preserve">to span a broad range of activities that involve different actors and groups in the research process. Patient-led research, “patient and public involvement”, citizen science, co-production in research, and even research participation itself are all potentially forms of engagements, offering the opportunity to reconceptualise traditional roles and relationships within the process of knowledge production. By bringing together our own experiences across these different activities with interdisciplinary academic approaches to theorising and analysing the role of engagements and engagement practices, we aim to deepen our normative understanding of what engagements can and should achieve, and to connect this to our own and others’ practice.  </w:t>
      </w:r>
    </w:p>
    <w:p w14:paraId="533341BF" w14:textId="77777777" w:rsidR="005E201C" w:rsidRPr="005A1086" w:rsidRDefault="005E201C" w:rsidP="00F26B92">
      <w:pPr>
        <w:autoSpaceDE w:val="0"/>
        <w:autoSpaceDN w:val="0"/>
        <w:adjustRightInd w:val="0"/>
        <w:spacing w:after="0" w:line="360" w:lineRule="auto"/>
        <w:rPr>
          <w:color w:val="000000" w:themeColor="text1"/>
          <w:sz w:val="24"/>
          <w:szCs w:val="24"/>
        </w:rPr>
      </w:pPr>
    </w:p>
    <w:p w14:paraId="706E1EC4" w14:textId="77777777" w:rsidR="005E201C" w:rsidRPr="005A1086" w:rsidRDefault="005E201C" w:rsidP="00F26B92">
      <w:pPr>
        <w:autoSpaceDE w:val="0"/>
        <w:autoSpaceDN w:val="0"/>
        <w:adjustRightInd w:val="0"/>
        <w:spacing w:after="0" w:line="360" w:lineRule="auto"/>
        <w:rPr>
          <w:color w:val="000000" w:themeColor="text1"/>
          <w:sz w:val="24"/>
          <w:szCs w:val="24"/>
        </w:rPr>
      </w:pPr>
      <w:r w:rsidRPr="005A1086">
        <w:rPr>
          <w:color w:val="000000" w:themeColor="text1"/>
          <w:sz w:val="24"/>
          <w:szCs w:val="24"/>
        </w:rPr>
        <w:t xml:space="preserve">Our research in </w:t>
      </w:r>
      <w:r w:rsidRPr="005A1086">
        <w:rPr>
          <w:b/>
          <w:bCs/>
          <w:color w:val="000000" w:themeColor="text1"/>
          <w:sz w:val="24"/>
          <w:szCs w:val="24"/>
        </w:rPr>
        <w:t>Beyond Legal</w:t>
      </w:r>
      <w:r w:rsidRPr="005A1086">
        <w:rPr>
          <w:color w:val="000000" w:themeColor="text1"/>
          <w:sz w:val="24"/>
          <w:szCs w:val="24"/>
        </w:rPr>
        <w:t xml:space="preserve"> explores the multiple ways in which law and regulation intersect with health and biomedicine. We examine the various roles, understandings and effects of law in relation to Biomedicine, Self and Society: for example, shaping and being shaped by health care and research practice; reinforcing or disrupting normative ideas around health, bodies and society; and directing and responding to health care and biomedical innovation. Through this, we aim to develop new interdisciplinary understandings of how law and regulation are constructed, (co-)produced, understood and operationalised in relation to health care and biomedical research and innovation. </w:t>
      </w:r>
    </w:p>
    <w:p w14:paraId="4B9F3200" w14:textId="77777777" w:rsidR="005E201C" w:rsidRPr="005A1086" w:rsidRDefault="005E201C" w:rsidP="00F26B92">
      <w:pPr>
        <w:autoSpaceDE w:val="0"/>
        <w:autoSpaceDN w:val="0"/>
        <w:adjustRightInd w:val="0"/>
        <w:spacing w:after="0" w:line="360" w:lineRule="auto"/>
        <w:rPr>
          <w:color w:val="000000" w:themeColor="text1"/>
          <w:sz w:val="24"/>
          <w:szCs w:val="24"/>
        </w:rPr>
      </w:pPr>
    </w:p>
    <w:p w14:paraId="354DF9F3" w14:textId="77777777" w:rsidR="005E201C" w:rsidRPr="005A1086" w:rsidRDefault="005E201C" w:rsidP="00F26B92">
      <w:pPr>
        <w:autoSpaceDE w:val="0"/>
        <w:autoSpaceDN w:val="0"/>
        <w:adjustRightInd w:val="0"/>
        <w:spacing w:after="0" w:line="360" w:lineRule="auto"/>
        <w:rPr>
          <w:color w:val="000000" w:themeColor="text1"/>
          <w:sz w:val="24"/>
          <w:szCs w:val="24"/>
        </w:rPr>
      </w:pPr>
      <w:r w:rsidRPr="005A1086">
        <w:rPr>
          <w:b/>
          <w:bCs/>
          <w:color w:val="000000" w:themeColor="text1"/>
          <w:sz w:val="24"/>
          <w:szCs w:val="24"/>
        </w:rPr>
        <w:t>Beyond Global</w:t>
      </w:r>
      <w:r w:rsidRPr="005A1086">
        <w:rPr>
          <w:color w:val="000000" w:themeColor="text1"/>
          <w:sz w:val="24"/>
          <w:szCs w:val="24"/>
        </w:rPr>
        <w:t xml:space="preserve"> explores how new spatial and temporal configurations of health and illness are created through the movement of people and pathogens, goods and policies, data and finance, and through the activities of the agencies that seek to promote or regulate such movement. Drawing on feminist, intersectional and decolonising perspectives, it seeks not just to describe these processes, but to understand and critique their implications for equity and social justice in high- as much as low- and middle-income settings. </w:t>
      </w:r>
    </w:p>
    <w:p w14:paraId="0B7AB1DA" w14:textId="77777777" w:rsidR="005E201C" w:rsidRPr="005A1086" w:rsidRDefault="005E201C" w:rsidP="00F26B92">
      <w:pPr>
        <w:autoSpaceDE w:val="0"/>
        <w:autoSpaceDN w:val="0"/>
        <w:adjustRightInd w:val="0"/>
        <w:spacing w:after="0" w:line="360" w:lineRule="auto"/>
        <w:rPr>
          <w:color w:val="000000" w:themeColor="text1"/>
          <w:sz w:val="24"/>
          <w:szCs w:val="24"/>
        </w:rPr>
      </w:pPr>
    </w:p>
    <w:p w14:paraId="7D05B21D" w14:textId="77777777" w:rsidR="005E201C" w:rsidRPr="005A1086" w:rsidRDefault="005E201C" w:rsidP="00F26B92">
      <w:pPr>
        <w:autoSpaceDE w:val="0"/>
        <w:autoSpaceDN w:val="0"/>
        <w:adjustRightInd w:val="0"/>
        <w:spacing w:after="0" w:line="360" w:lineRule="auto"/>
        <w:rPr>
          <w:color w:val="000000" w:themeColor="text1"/>
          <w:sz w:val="24"/>
          <w:szCs w:val="24"/>
        </w:rPr>
      </w:pPr>
      <w:r w:rsidRPr="005A1086">
        <w:rPr>
          <w:color w:val="000000" w:themeColor="text1"/>
          <w:sz w:val="24"/>
          <w:szCs w:val="24"/>
        </w:rPr>
        <w:t xml:space="preserve">Data plays a central role in biomedicine, not just as a means of apprehending, understanding and engaging with health and illness, but as an increasingly prominent element, in its own right, in biomedical work practices, infrastructures and value propositions. We accordingly look </w:t>
      </w:r>
      <w:r w:rsidRPr="005A1086">
        <w:rPr>
          <w:b/>
          <w:bCs/>
          <w:color w:val="000000" w:themeColor="text1"/>
          <w:sz w:val="24"/>
          <w:szCs w:val="24"/>
        </w:rPr>
        <w:t xml:space="preserve">Beyond Data </w:t>
      </w:r>
      <w:r w:rsidRPr="005A1086">
        <w:rPr>
          <w:color w:val="000000" w:themeColor="text1"/>
          <w:sz w:val="24"/>
          <w:szCs w:val="24"/>
        </w:rPr>
        <w:t xml:space="preserve">to examine how the development of ever </w:t>
      </w:r>
      <w:r w:rsidRPr="005A1086">
        <w:rPr>
          <w:color w:val="000000" w:themeColor="text1"/>
          <w:sz w:val="24"/>
          <w:szCs w:val="24"/>
        </w:rPr>
        <w:lastRenderedPageBreak/>
        <w:t xml:space="preserve">more extensive and complex data practices contributes to the changing epistemic, social, ethical, legal and economic relations of biomedicine. </w:t>
      </w:r>
    </w:p>
    <w:p w14:paraId="5E8EEC08" w14:textId="77777777" w:rsidR="005E201C" w:rsidRPr="005A1086" w:rsidRDefault="005E201C" w:rsidP="00F26B92">
      <w:pPr>
        <w:autoSpaceDE w:val="0"/>
        <w:autoSpaceDN w:val="0"/>
        <w:adjustRightInd w:val="0"/>
        <w:spacing w:after="0" w:line="360" w:lineRule="auto"/>
        <w:rPr>
          <w:color w:val="000000" w:themeColor="text1"/>
          <w:sz w:val="24"/>
          <w:szCs w:val="24"/>
        </w:rPr>
      </w:pPr>
    </w:p>
    <w:p w14:paraId="2E2019BA" w14:textId="2C01E585" w:rsidR="005E201C" w:rsidRPr="005A1086" w:rsidRDefault="005E201C" w:rsidP="00F26B92">
      <w:pPr>
        <w:autoSpaceDE w:val="0"/>
        <w:autoSpaceDN w:val="0"/>
        <w:adjustRightInd w:val="0"/>
        <w:spacing w:after="0" w:line="360" w:lineRule="auto"/>
        <w:rPr>
          <w:color w:val="000000" w:themeColor="text1"/>
          <w:sz w:val="24"/>
          <w:szCs w:val="24"/>
        </w:rPr>
      </w:pPr>
      <w:r w:rsidRPr="005A1086">
        <w:rPr>
          <w:b/>
          <w:bCs/>
          <w:color w:val="000000" w:themeColor="text1"/>
          <w:sz w:val="24"/>
          <w:szCs w:val="24"/>
        </w:rPr>
        <w:t>Beyond Sex</w:t>
      </w:r>
      <w:r w:rsidRPr="005A1086">
        <w:rPr>
          <w:color w:val="000000" w:themeColor="text1"/>
          <w:sz w:val="24"/>
          <w:szCs w:val="24"/>
        </w:rPr>
        <w:t xml:space="preserve"> engages with sexual and reproductive health that includes, but also moves beyond ‘reproduction’ as the primary foci. While surrogacy, fertility and maternal health are important, we are also keen to consider how non-reproductive experiences (menopause, sterility, endometriosis, sexual rights, hormone therapy, gender, etc) shape our questions around biotechnologies &amp; biomedical practices within SRHR. The theme will focus on and critically engage with </w:t>
      </w:r>
      <w:proofErr w:type="spellStart"/>
      <w:r w:rsidRPr="005A1086">
        <w:rPr>
          <w:color w:val="000000" w:themeColor="text1"/>
          <w:sz w:val="24"/>
          <w:szCs w:val="24"/>
        </w:rPr>
        <w:t>if</w:t>
      </w:r>
      <w:proofErr w:type="spellEnd"/>
      <w:r w:rsidRPr="005A1086">
        <w:rPr>
          <w:color w:val="000000" w:themeColor="text1"/>
          <w:sz w:val="24"/>
          <w:szCs w:val="24"/>
        </w:rPr>
        <w:t>, how and where sexual and reproductive health and rights (SRHR) &amp; social justice intersect with biomedicine, health and wellbeing, by paying attention to bodies, illness, technologies and mobilities. In particular, we ask how the concept of sex mediates the relationship between bodies, health, technologies and how moving beyond (not away from sex) changes the lens with which we approach these configurations.</w:t>
      </w:r>
    </w:p>
    <w:sectPr w:rsidR="005E201C" w:rsidRPr="005A108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331F7" w14:textId="77777777" w:rsidR="004C66FF" w:rsidRDefault="004C66FF" w:rsidP="00597514">
      <w:pPr>
        <w:spacing w:after="0" w:line="240" w:lineRule="auto"/>
      </w:pPr>
      <w:r>
        <w:separator/>
      </w:r>
    </w:p>
  </w:endnote>
  <w:endnote w:type="continuationSeparator" w:id="0">
    <w:p w14:paraId="5A68F31A" w14:textId="77777777" w:rsidR="004C66FF" w:rsidRDefault="004C66FF" w:rsidP="0059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1DB3" w14:textId="77777777" w:rsidR="00597514" w:rsidRDefault="00A70435">
    <w:pPr>
      <w:pStyle w:val="Footer"/>
    </w:pPr>
    <w:r>
      <w:rPr>
        <w:noProof/>
        <w:lang w:eastAsia="en-GB"/>
      </w:rPr>
      <w:drawing>
        <wp:anchor distT="0" distB="0" distL="114300" distR="114300" simplePos="0" relativeHeight="251660288" behindDoc="1" locked="0" layoutInCell="1" allowOverlap="1" wp14:anchorId="6862B087" wp14:editId="2D1B2780">
          <wp:simplePos x="0" y="0"/>
          <wp:positionH relativeFrom="column">
            <wp:posOffset>-551044</wp:posOffset>
          </wp:positionH>
          <wp:positionV relativeFrom="paragraph">
            <wp:posOffset>-111546</wp:posOffset>
          </wp:positionV>
          <wp:extent cx="3466465" cy="490855"/>
          <wp:effectExtent l="0" t="0" r="635" b="4445"/>
          <wp:wrapTight wrapText="bothSides">
            <wp:wrapPolygon edited="0">
              <wp:start x="0" y="0"/>
              <wp:lineTo x="0" y="20957"/>
              <wp:lineTo x="21485" y="20957"/>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_BS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6465" cy="490855"/>
                  </a:xfrm>
                  <a:prstGeom prst="rect">
                    <a:avLst/>
                  </a:prstGeom>
                </pic:spPr>
              </pic:pic>
            </a:graphicData>
          </a:graphic>
          <wp14:sizeRelH relativeFrom="page">
            <wp14:pctWidth>0</wp14:pctWidth>
          </wp14:sizeRelH>
          <wp14:sizeRelV relativeFrom="page">
            <wp14:pctHeight>0</wp14:pctHeight>
          </wp14:sizeRelV>
        </wp:anchor>
      </w:drawing>
    </w:r>
    <w:r w:rsidR="00AE4E24">
      <w:rPr>
        <w:noProof/>
        <w:lang w:eastAsia="en-GB"/>
      </w:rPr>
      <w:drawing>
        <wp:anchor distT="0" distB="0" distL="114300" distR="114300" simplePos="0" relativeHeight="251665408" behindDoc="0" locked="0" layoutInCell="1" allowOverlap="1" wp14:anchorId="7B340E6B" wp14:editId="07777777">
          <wp:simplePos x="0" y="0"/>
          <wp:positionH relativeFrom="column">
            <wp:posOffset>3274937</wp:posOffset>
          </wp:positionH>
          <wp:positionV relativeFrom="paragraph">
            <wp:posOffset>-102021</wp:posOffset>
          </wp:positionV>
          <wp:extent cx="453799" cy="453799"/>
          <wp:effectExtent l="0" t="0" r="381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ellcome-logo-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3799" cy="453799"/>
                  </a:xfrm>
                  <a:prstGeom prst="rect">
                    <a:avLst/>
                  </a:prstGeom>
                </pic:spPr>
              </pic:pic>
            </a:graphicData>
          </a:graphic>
          <wp14:sizeRelH relativeFrom="page">
            <wp14:pctWidth>0</wp14:pctWidth>
          </wp14:sizeRelH>
          <wp14:sizeRelV relativeFrom="page">
            <wp14:pctHeight>0</wp14:pctHeight>
          </wp14:sizeRelV>
        </wp:anchor>
      </w:drawing>
    </w:r>
    <w:r w:rsidR="002009F8">
      <w:rPr>
        <w:noProof/>
        <w:lang w:eastAsia="en-GB"/>
      </w:rPr>
      <mc:AlternateContent>
        <mc:Choice Requires="wps">
          <w:drawing>
            <wp:anchor distT="45720" distB="45720" distL="114300" distR="114300" simplePos="0" relativeHeight="251664384" behindDoc="0" locked="0" layoutInCell="1" allowOverlap="1" wp14:anchorId="4CB7D87C" wp14:editId="43F8DD38">
              <wp:simplePos x="0" y="0"/>
              <wp:positionH relativeFrom="column">
                <wp:posOffset>4311650</wp:posOffset>
              </wp:positionH>
              <wp:positionV relativeFrom="paragraph">
                <wp:posOffset>-143510</wp:posOffset>
              </wp:positionV>
              <wp:extent cx="1755140" cy="565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565150"/>
                      </a:xfrm>
                      <a:prstGeom prst="rect">
                        <a:avLst/>
                      </a:prstGeom>
                      <a:noFill/>
                      <a:ln w="9525">
                        <a:noFill/>
                        <a:miter lim="800000"/>
                        <a:headEnd/>
                        <a:tailEnd/>
                      </a:ln>
                    </wps:spPr>
                    <wps:txbx>
                      <w:txbxContent>
                        <w:p w14:paraId="3DAF8AC9" w14:textId="77777777" w:rsidR="002009F8" w:rsidRPr="009834AA" w:rsidRDefault="002009F8" w:rsidP="002009F8">
                          <w:pPr>
                            <w:jc w:val="center"/>
                            <w:rPr>
                              <w:color w:val="FFFFFF" w:themeColor="background1"/>
                            </w:rPr>
                          </w:pPr>
                          <w:r w:rsidRPr="009834AA">
                            <w:rPr>
                              <w:color w:val="FFFFFF" w:themeColor="background1"/>
                            </w:rPr>
                            <w:t>@BiomedSelfSoc</w:t>
                          </w:r>
                        </w:p>
                        <w:p w14:paraId="682987C6" w14:textId="77777777" w:rsidR="002009F8" w:rsidRPr="009834AA" w:rsidRDefault="002009F8" w:rsidP="002009F8">
                          <w:pPr>
                            <w:jc w:val="center"/>
                            <w:rPr>
                              <w:color w:val="FFFFFF" w:themeColor="background1"/>
                            </w:rPr>
                          </w:pPr>
                          <w:r w:rsidRPr="009834AA">
                            <w:rPr>
                              <w:color w:val="FFFFFF" w:themeColor="background1"/>
                            </w:rPr>
                            <w:t>cbss@ed.ac.uk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7D87C" id="_x0000_t202" coordsize="21600,21600" o:spt="202" path="m,l,21600r21600,l21600,xe">
              <v:stroke joinstyle="miter"/>
              <v:path gradientshapeok="t" o:connecttype="rect"/>
            </v:shapetype>
            <v:shape id="Text Box 2" o:spid="_x0000_s1026" type="#_x0000_t202" style="position:absolute;margin-left:339.5pt;margin-top:-11.3pt;width:138.2pt;height:4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" filled="f" stroked="f">
              <v:textbox>
                <w:txbxContent>
                  <w:p w14:paraId="3DAF8AC9" w14:textId="77777777" w:rsidR="002009F8" w:rsidRPr="009834AA" w:rsidRDefault="002009F8" w:rsidP="002009F8">
                    <w:pPr>
                      <w:jc w:val="center"/>
                      <w:rPr>
                        <w:color w:val="FFFFFF" w:themeColor="background1"/>
                      </w:rPr>
                    </w:pPr>
                    <w:r w:rsidRPr="009834AA">
                      <w:rPr>
                        <w:color w:val="FFFFFF" w:themeColor="background1"/>
                      </w:rPr>
                      <w:t>@BiomedSelfSoc</w:t>
                    </w:r>
                  </w:p>
                  <w:p w14:paraId="682987C6" w14:textId="77777777" w:rsidR="002009F8" w:rsidRPr="009834AA" w:rsidRDefault="002009F8" w:rsidP="002009F8">
                    <w:pPr>
                      <w:jc w:val="center"/>
                      <w:rPr>
                        <w:color w:val="FFFFFF" w:themeColor="background1"/>
                      </w:rPr>
                    </w:pPr>
                    <w:r w:rsidRPr="009834AA">
                      <w:rPr>
                        <w:color w:val="FFFFFF" w:themeColor="background1"/>
                      </w:rPr>
                      <w:t>cbss@ed.ac.uk</w:t>
                    </w:r>
                  </w:p>
                </w:txbxContent>
              </v:textbox>
              <w10:wrap type="square"/>
            </v:shape>
          </w:pict>
        </mc:Fallback>
      </mc:AlternateContent>
    </w:r>
    <w:r w:rsidR="002009F8">
      <w:rPr>
        <w:noProof/>
        <w:lang w:eastAsia="en-GB"/>
      </w:rPr>
      <mc:AlternateContent>
        <mc:Choice Requires="wps">
          <w:drawing>
            <wp:anchor distT="0" distB="0" distL="114300" distR="114300" simplePos="0" relativeHeight="251662336" behindDoc="0" locked="0" layoutInCell="1" allowOverlap="1" wp14:anchorId="6583A1B1" wp14:editId="05DEE5AF">
              <wp:simplePos x="0" y="0"/>
              <wp:positionH relativeFrom="column">
                <wp:posOffset>4044950</wp:posOffset>
              </wp:positionH>
              <wp:positionV relativeFrom="paragraph">
                <wp:posOffset>-196850</wp:posOffset>
              </wp:positionV>
              <wp:extent cx="2197100" cy="64770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2197100" cy="647700"/>
                      </a:xfrm>
                      <a:prstGeom prst="roundRect">
                        <a:avLst/>
                      </a:prstGeom>
                      <a:solidFill>
                        <a:srgbClr val="0091B5"/>
                      </a:solidFill>
                      <a:ln>
                        <a:solidFill>
                          <a:srgbClr val="0091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945D6" id="Rounded Rectangle 3" o:spid="_x0000_s1026" style="position:absolute;margin-left:318.5pt;margin-top:-15.5pt;width:173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" fillcolor="#0091b5" strokecolor="#0091b5" strokeweight="1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CF37" w14:textId="77777777" w:rsidR="004C66FF" w:rsidRDefault="004C66FF" w:rsidP="00597514">
      <w:pPr>
        <w:spacing w:after="0" w:line="240" w:lineRule="auto"/>
      </w:pPr>
      <w:r>
        <w:separator/>
      </w:r>
    </w:p>
  </w:footnote>
  <w:footnote w:type="continuationSeparator" w:id="0">
    <w:p w14:paraId="52C706EC" w14:textId="77777777" w:rsidR="004C66FF" w:rsidRDefault="004C66FF" w:rsidP="0059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2B85" w14:textId="77777777" w:rsidR="00597514" w:rsidRDefault="00E0396E">
    <w:pPr>
      <w:pStyle w:val="Header"/>
    </w:pPr>
    <w:r w:rsidRPr="00AE2410">
      <w:rPr>
        <w:noProof/>
        <w:lang w:eastAsia="en-GB"/>
      </w:rPr>
      <w:drawing>
        <wp:anchor distT="0" distB="0" distL="114300" distR="114300" simplePos="0" relativeHeight="251658240" behindDoc="0" locked="0" layoutInCell="1" allowOverlap="1" wp14:anchorId="51C2586C" wp14:editId="07777777">
          <wp:simplePos x="0" y="0"/>
          <wp:positionH relativeFrom="page">
            <wp:align>right</wp:align>
          </wp:positionH>
          <wp:positionV relativeFrom="paragraph">
            <wp:posOffset>-265430</wp:posOffset>
          </wp:positionV>
          <wp:extent cx="7698105" cy="850900"/>
          <wp:effectExtent l="0" t="0" r="0" b="6350"/>
          <wp:wrapThrough wrapText="bothSides">
            <wp:wrapPolygon edited="0">
              <wp:start x="0" y="0"/>
              <wp:lineTo x="0" y="21278"/>
              <wp:lineTo x="21541" y="21278"/>
              <wp:lineTo x="2154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810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B00A" w14:textId="77777777" w:rsidR="00597514" w:rsidRDefault="00597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03A"/>
    <w:multiLevelType w:val="hybridMultilevel"/>
    <w:tmpl w:val="619C36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A29A0"/>
    <w:multiLevelType w:val="hybridMultilevel"/>
    <w:tmpl w:val="371EEE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85BD1"/>
    <w:multiLevelType w:val="hybridMultilevel"/>
    <w:tmpl w:val="B52032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2C9F"/>
    <w:multiLevelType w:val="hybridMultilevel"/>
    <w:tmpl w:val="74CA0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50CD7"/>
    <w:multiLevelType w:val="hybridMultilevel"/>
    <w:tmpl w:val="6F707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F1FD5"/>
    <w:multiLevelType w:val="hybridMultilevel"/>
    <w:tmpl w:val="89040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C5265"/>
    <w:multiLevelType w:val="hybridMultilevel"/>
    <w:tmpl w:val="5B1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23819"/>
    <w:multiLevelType w:val="hybridMultilevel"/>
    <w:tmpl w:val="434AFBE8"/>
    <w:lvl w:ilvl="0" w:tplc="7874853A">
      <w:start w:val="1"/>
      <w:numFmt w:val="bullet"/>
      <w:lvlText w:val=""/>
      <w:lvlJc w:val="left"/>
      <w:pPr>
        <w:ind w:left="720" w:hanging="360"/>
      </w:pPr>
      <w:rPr>
        <w:rFonts w:ascii="Symbol" w:hAnsi="Symbol" w:hint="default"/>
        <w:color w:val="D4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B0797"/>
    <w:multiLevelType w:val="multilevel"/>
    <w:tmpl w:val="A894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A0944"/>
    <w:multiLevelType w:val="hybridMultilevel"/>
    <w:tmpl w:val="A10E0CE8"/>
    <w:lvl w:ilvl="0" w:tplc="029A188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A1B63"/>
    <w:multiLevelType w:val="hybridMultilevel"/>
    <w:tmpl w:val="E6525A3C"/>
    <w:lvl w:ilvl="0" w:tplc="0DC22174">
      <w:start w:val="1"/>
      <w:numFmt w:val="bullet"/>
      <w:lvlText w:val="o"/>
      <w:lvlJc w:val="left"/>
      <w:pPr>
        <w:ind w:left="720" w:hanging="360"/>
      </w:pPr>
      <w:rPr>
        <w:rFonts w:ascii="Courier New" w:hAnsi="Courier New" w:cs="Courier New" w:hint="default"/>
        <w:color w:val="000000" w:themeColor="text1"/>
      </w:rPr>
    </w:lvl>
    <w:lvl w:ilvl="1" w:tplc="5AC48AE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0"/>
  </w:num>
  <w:num w:numId="5">
    <w:abstractNumId w:val="9"/>
  </w:num>
  <w:num w:numId="6">
    <w:abstractNumId w:val="4"/>
  </w:num>
  <w:num w:numId="7">
    <w:abstractNumId w:val="0"/>
  </w:num>
  <w:num w:numId="8">
    <w:abstractNumId w:val="3"/>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14"/>
    <w:rsid w:val="00110A57"/>
    <w:rsid w:val="0012470C"/>
    <w:rsid w:val="001E20CA"/>
    <w:rsid w:val="001E4BB0"/>
    <w:rsid w:val="002009F8"/>
    <w:rsid w:val="00203042"/>
    <w:rsid w:val="00233684"/>
    <w:rsid w:val="00260647"/>
    <w:rsid w:val="00261722"/>
    <w:rsid w:val="002B4519"/>
    <w:rsid w:val="0030701B"/>
    <w:rsid w:val="00346304"/>
    <w:rsid w:val="003609E7"/>
    <w:rsid w:val="00393325"/>
    <w:rsid w:val="003A3ABD"/>
    <w:rsid w:val="003E323C"/>
    <w:rsid w:val="00422347"/>
    <w:rsid w:val="004339AA"/>
    <w:rsid w:val="004C66FF"/>
    <w:rsid w:val="004F1D25"/>
    <w:rsid w:val="0050265B"/>
    <w:rsid w:val="005634FB"/>
    <w:rsid w:val="00590A52"/>
    <w:rsid w:val="00597514"/>
    <w:rsid w:val="005A1086"/>
    <w:rsid w:val="005E201C"/>
    <w:rsid w:val="00610B3B"/>
    <w:rsid w:val="00631672"/>
    <w:rsid w:val="006A0FBD"/>
    <w:rsid w:val="006E05A5"/>
    <w:rsid w:val="00722A0C"/>
    <w:rsid w:val="00732CE1"/>
    <w:rsid w:val="00815C46"/>
    <w:rsid w:val="009251EB"/>
    <w:rsid w:val="00925753"/>
    <w:rsid w:val="00951E3E"/>
    <w:rsid w:val="009678FE"/>
    <w:rsid w:val="00A23A67"/>
    <w:rsid w:val="00A70435"/>
    <w:rsid w:val="00AB1C94"/>
    <w:rsid w:val="00AE4E24"/>
    <w:rsid w:val="00B20FBF"/>
    <w:rsid w:val="00B66F2B"/>
    <w:rsid w:val="00BE7DAA"/>
    <w:rsid w:val="00C072F0"/>
    <w:rsid w:val="00C554ED"/>
    <w:rsid w:val="00CC2BA0"/>
    <w:rsid w:val="00CC7019"/>
    <w:rsid w:val="00CF2B11"/>
    <w:rsid w:val="00D008F2"/>
    <w:rsid w:val="00D16A8B"/>
    <w:rsid w:val="00D304B1"/>
    <w:rsid w:val="00E0396E"/>
    <w:rsid w:val="00E83AFC"/>
    <w:rsid w:val="00ED3772"/>
    <w:rsid w:val="00EF7A97"/>
    <w:rsid w:val="00F030DE"/>
    <w:rsid w:val="00F26B92"/>
    <w:rsid w:val="00F36D4B"/>
    <w:rsid w:val="0917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A11FB"/>
  <w15:chartTrackingRefBased/>
  <w15:docId w15:val="{32E9BAA1-28B2-4A12-A979-D361364D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47"/>
  </w:style>
  <w:style w:type="paragraph" w:styleId="Heading1">
    <w:name w:val="heading 1"/>
    <w:basedOn w:val="Normal"/>
    <w:next w:val="Normal"/>
    <w:link w:val="Heading1Char"/>
    <w:uiPriority w:val="9"/>
    <w:qFormat/>
    <w:rsid w:val="00360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14"/>
  </w:style>
  <w:style w:type="paragraph" w:styleId="Footer">
    <w:name w:val="footer"/>
    <w:basedOn w:val="Normal"/>
    <w:link w:val="FooterChar"/>
    <w:uiPriority w:val="99"/>
    <w:unhideWhenUsed/>
    <w:rsid w:val="0059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14"/>
  </w:style>
  <w:style w:type="paragraph" w:styleId="BalloonText">
    <w:name w:val="Balloon Text"/>
    <w:basedOn w:val="Normal"/>
    <w:link w:val="BalloonTextChar"/>
    <w:uiPriority w:val="99"/>
    <w:semiHidden/>
    <w:unhideWhenUsed/>
    <w:rsid w:val="00E0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6E"/>
    <w:rPr>
      <w:rFonts w:ascii="Segoe UI" w:hAnsi="Segoe UI" w:cs="Segoe UI"/>
      <w:sz w:val="18"/>
      <w:szCs w:val="18"/>
    </w:rPr>
  </w:style>
  <w:style w:type="paragraph" w:styleId="NormalWeb">
    <w:name w:val="Normal (Web)"/>
    <w:basedOn w:val="Normal"/>
    <w:uiPriority w:val="99"/>
    <w:semiHidden/>
    <w:unhideWhenUsed/>
    <w:rsid w:val="006A0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FBD"/>
    <w:rPr>
      <w:b/>
      <w:bCs/>
    </w:rPr>
  </w:style>
  <w:style w:type="paragraph" w:styleId="ListParagraph">
    <w:name w:val="List Paragraph"/>
    <w:basedOn w:val="Normal"/>
    <w:uiPriority w:val="34"/>
    <w:qFormat/>
    <w:rsid w:val="00260647"/>
    <w:pPr>
      <w:ind w:left="720"/>
      <w:contextualSpacing/>
    </w:pPr>
  </w:style>
  <w:style w:type="character" w:styleId="Hyperlink">
    <w:name w:val="Hyperlink"/>
    <w:basedOn w:val="DefaultParagraphFont"/>
    <w:uiPriority w:val="99"/>
    <w:unhideWhenUsed/>
    <w:rsid w:val="00C554ED"/>
    <w:rPr>
      <w:color w:val="0563C1" w:themeColor="hyperlink"/>
      <w:u w:val="single"/>
    </w:rPr>
  </w:style>
  <w:style w:type="paragraph" w:customStyle="1" w:styleId="xmsonormal">
    <w:name w:val="x_msonormal"/>
    <w:basedOn w:val="Normal"/>
    <w:rsid w:val="00722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0FBF"/>
    <w:rPr>
      <w:sz w:val="16"/>
      <w:szCs w:val="16"/>
    </w:rPr>
  </w:style>
  <w:style w:type="paragraph" w:styleId="CommentText">
    <w:name w:val="annotation text"/>
    <w:basedOn w:val="Normal"/>
    <w:link w:val="CommentTextChar"/>
    <w:uiPriority w:val="99"/>
    <w:semiHidden/>
    <w:unhideWhenUsed/>
    <w:rsid w:val="00B20FBF"/>
    <w:pPr>
      <w:spacing w:line="240" w:lineRule="auto"/>
    </w:pPr>
    <w:rPr>
      <w:sz w:val="20"/>
      <w:szCs w:val="20"/>
    </w:rPr>
  </w:style>
  <w:style w:type="character" w:customStyle="1" w:styleId="CommentTextChar">
    <w:name w:val="Comment Text Char"/>
    <w:basedOn w:val="DefaultParagraphFont"/>
    <w:link w:val="CommentText"/>
    <w:uiPriority w:val="99"/>
    <w:semiHidden/>
    <w:rsid w:val="00B20FBF"/>
    <w:rPr>
      <w:sz w:val="20"/>
      <w:szCs w:val="20"/>
    </w:rPr>
  </w:style>
  <w:style w:type="paragraph" w:styleId="CommentSubject">
    <w:name w:val="annotation subject"/>
    <w:basedOn w:val="CommentText"/>
    <w:next w:val="CommentText"/>
    <w:link w:val="CommentSubjectChar"/>
    <w:uiPriority w:val="99"/>
    <w:semiHidden/>
    <w:unhideWhenUsed/>
    <w:rsid w:val="00B20FBF"/>
    <w:rPr>
      <w:b/>
      <w:bCs/>
    </w:rPr>
  </w:style>
  <w:style w:type="character" w:customStyle="1" w:styleId="CommentSubjectChar">
    <w:name w:val="Comment Subject Char"/>
    <w:basedOn w:val="CommentTextChar"/>
    <w:link w:val="CommentSubject"/>
    <w:uiPriority w:val="99"/>
    <w:semiHidden/>
    <w:rsid w:val="00B20FBF"/>
    <w:rPr>
      <w:b/>
      <w:bCs/>
      <w:sz w:val="20"/>
      <w:szCs w:val="20"/>
    </w:rPr>
  </w:style>
  <w:style w:type="character" w:customStyle="1" w:styleId="Heading1Char">
    <w:name w:val="Heading 1 Char"/>
    <w:basedOn w:val="DefaultParagraphFont"/>
    <w:link w:val="Heading1"/>
    <w:uiPriority w:val="9"/>
    <w:rsid w:val="003609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609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9E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609E7"/>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3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5249">
      <w:bodyDiv w:val="1"/>
      <w:marLeft w:val="0"/>
      <w:marRight w:val="0"/>
      <w:marTop w:val="0"/>
      <w:marBottom w:val="0"/>
      <w:divBdr>
        <w:top w:val="none" w:sz="0" w:space="0" w:color="auto"/>
        <w:left w:val="none" w:sz="0" w:space="0" w:color="auto"/>
        <w:bottom w:val="none" w:sz="0" w:space="0" w:color="auto"/>
        <w:right w:val="none" w:sz="0" w:space="0" w:color="auto"/>
      </w:divBdr>
    </w:div>
    <w:div w:id="1322007820">
      <w:bodyDiv w:val="1"/>
      <w:marLeft w:val="0"/>
      <w:marRight w:val="0"/>
      <w:marTop w:val="0"/>
      <w:marBottom w:val="0"/>
      <w:divBdr>
        <w:top w:val="none" w:sz="0" w:space="0" w:color="auto"/>
        <w:left w:val="none" w:sz="0" w:space="0" w:color="auto"/>
        <w:bottom w:val="none" w:sz="0" w:space="0" w:color="auto"/>
        <w:right w:val="none" w:sz="0" w:space="0" w:color="auto"/>
      </w:divBdr>
    </w:div>
    <w:div w:id="1843860665">
      <w:bodyDiv w:val="1"/>
      <w:marLeft w:val="0"/>
      <w:marRight w:val="0"/>
      <w:marTop w:val="0"/>
      <w:marBottom w:val="0"/>
      <w:divBdr>
        <w:top w:val="none" w:sz="0" w:space="0" w:color="auto"/>
        <w:left w:val="none" w:sz="0" w:space="0" w:color="auto"/>
        <w:bottom w:val="none" w:sz="0" w:space="0" w:color="auto"/>
        <w:right w:val="none" w:sz="0" w:space="0" w:color="auto"/>
      </w:divBdr>
    </w:div>
    <w:div w:id="20255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ed.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sinclair@e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ss@ed.ac.uk" TargetMode="External"/><Relationship Id="rId4" Type="http://schemas.openxmlformats.org/officeDocument/2006/relationships/settings" Target="settings.xml"/><Relationship Id="rId9" Type="http://schemas.openxmlformats.org/officeDocument/2006/relationships/hyperlink" Target="https://www.artistsunion.scot/pay_rates_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C45B-11D5-4520-846B-7744EF5D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Stephanie</dc:creator>
  <cp:keywords/>
  <dc:description/>
  <cp:lastModifiedBy>Stephanie Sinclair</cp:lastModifiedBy>
  <cp:revision>9</cp:revision>
  <cp:lastPrinted>2020-10-15T08:58:00Z</cp:lastPrinted>
  <dcterms:created xsi:type="dcterms:W3CDTF">2020-10-15T09:09:00Z</dcterms:created>
  <dcterms:modified xsi:type="dcterms:W3CDTF">2020-10-16T15:33:00Z</dcterms:modified>
</cp:coreProperties>
</file>