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89673" w14:textId="51E4CA0A" w:rsidR="00E719F4" w:rsidRPr="00302671" w:rsidRDefault="00E719F4" w:rsidP="00302671">
      <w:pPr>
        <w:jc w:val="center"/>
        <w:rPr>
          <w:rFonts w:asciiTheme="minorHAnsi" w:hAnsiTheme="minorHAnsi" w:cs="Arial"/>
          <w:sz w:val="28"/>
          <w:szCs w:val="24"/>
        </w:rPr>
      </w:pPr>
    </w:p>
    <w:p w14:paraId="34007D42" w14:textId="3E4293A5" w:rsidR="00302671" w:rsidRDefault="00302671" w:rsidP="00302671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302671">
        <w:rPr>
          <w:rFonts w:asciiTheme="minorHAnsi" w:hAnsiTheme="minorHAnsi" w:cs="Arial"/>
          <w:b/>
          <w:sz w:val="28"/>
          <w:szCs w:val="24"/>
        </w:rPr>
        <w:t>Role of the Buddy in the Induction Process</w:t>
      </w:r>
    </w:p>
    <w:p w14:paraId="1B26EDF8" w14:textId="77777777" w:rsidR="00302671" w:rsidRPr="00302671" w:rsidRDefault="00302671" w:rsidP="00302671">
      <w:pPr>
        <w:spacing w:line="360" w:lineRule="auto"/>
        <w:rPr>
          <w:rFonts w:asciiTheme="minorHAnsi" w:hAnsiTheme="minorHAnsi" w:cs="Arial"/>
          <w:b/>
          <w:sz w:val="28"/>
          <w:szCs w:val="24"/>
        </w:rPr>
      </w:pPr>
    </w:p>
    <w:p w14:paraId="12948925" w14:textId="77777777" w:rsidR="00302671" w:rsidRDefault="00302671" w:rsidP="0030267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302671">
        <w:rPr>
          <w:rFonts w:asciiTheme="minorHAnsi" w:hAnsiTheme="minorHAnsi" w:cs="Arial"/>
          <w:b/>
          <w:sz w:val="24"/>
          <w:szCs w:val="24"/>
        </w:rPr>
        <w:t>What is a buddy?</w:t>
      </w:r>
    </w:p>
    <w:p w14:paraId="4ECDB042" w14:textId="44F9BCA6" w:rsidR="00302671" w:rsidRP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A buddy provides informal guidance to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 on the culture and social norms of the area or team. </w:t>
      </w:r>
    </w:p>
    <w:p w14:paraId="0E144F68" w14:textId="7AC59ED3" w:rsidR="00302671" w:rsidRP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Typical tasks assigned to a buddy might include: </w:t>
      </w:r>
    </w:p>
    <w:p w14:paraId="375E3F75" w14:textId="25A4DE92" w:rsidR="00302671" w:rsidRPr="00302671" w:rsidRDefault="00302671" w:rsidP="0030267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>showing th</w:t>
      </w:r>
      <w:bookmarkStart w:id="0" w:name="_GoBack"/>
      <w:bookmarkEnd w:id="0"/>
      <w:r w:rsidRPr="00302671">
        <w:rPr>
          <w:rFonts w:asciiTheme="minorHAnsi" w:hAnsiTheme="minorHAnsi" w:cs="Arial"/>
          <w:sz w:val="24"/>
          <w:szCs w:val="24"/>
        </w:rPr>
        <w:t xml:space="preserve">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 around the building</w:t>
      </w:r>
    </w:p>
    <w:p w14:paraId="78BD4847" w14:textId="3F0552F5" w:rsidR="00302671" w:rsidRPr="00302671" w:rsidRDefault="00302671" w:rsidP="0030267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>explain</w:t>
      </w:r>
      <w:r w:rsidR="00CD60AD">
        <w:rPr>
          <w:rFonts w:asciiTheme="minorHAnsi" w:hAnsiTheme="minorHAnsi" w:cs="Arial"/>
          <w:sz w:val="24"/>
          <w:szCs w:val="24"/>
        </w:rPr>
        <w:t>ing</w:t>
      </w:r>
      <w:r w:rsidRPr="00302671">
        <w:rPr>
          <w:rFonts w:asciiTheme="minorHAnsi" w:hAnsiTheme="minorHAnsi" w:cs="Arial"/>
          <w:sz w:val="24"/>
          <w:szCs w:val="24"/>
        </w:rPr>
        <w:t xml:space="preserve"> how to gain entry/exit to the building</w:t>
      </w:r>
    </w:p>
    <w:p w14:paraId="15F8D341" w14:textId="5F6B8898" w:rsidR="00CD60AD" w:rsidRDefault="0092569D" w:rsidP="0092569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talking about the c</w:t>
      </w:r>
      <w:r w:rsidRPr="0092569D">
        <w:rPr>
          <w:rFonts w:asciiTheme="minorHAnsi" w:hAnsiTheme="minorHAnsi" w:cs="Arial"/>
          <w:sz w:val="24"/>
          <w:szCs w:val="24"/>
        </w:rPr>
        <w:t xml:space="preserve">ustoms/routines of the </w:t>
      </w:r>
      <w:r>
        <w:rPr>
          <w:rFonts w:asciiTheme="minorHAnsi" w:hAnsiTheme="minorHAnsi" w:cs="Arial"/>
          <w:sz w:val="24"/>
          <w:szCs w:val="24"/>
        </w:rPr>
        <w:t xml:space="preserve">department </w:t>
      </w:r>
    </w:p>
    <w:p w14:paraId="0775563D" w14:textId="5DDD8309" w:rsidR="00302671" w:rsidRPr="00302671" w:rsidRDefault="00302671" w:rsidP="0030267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>pointing out catering or other facilities</w:t>
      </w:r>
    </w:p>
    <w:p w14:paraId="30108D57" w14:textId="06B7C9CD" w:rsidR="00302671" w:rsidRPr="00302671" w:rsidRDefault="00302671" w:rsidP="0030267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accompanying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 to lunch on their first day</w:t>
      </w:r>
    </w:p>
    <w:p w14:paraId="7AA88C13" w14:textId="5A53F763" w:rsidR="00302671" w:rsidRPr="00302671" w:rsidRDefault="00302671" w:rsidP="0030267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302671">
        <w:rPr>
          <w:rFonts w:asciiTheme="minorHAnsi" w:hAnsiTheme="minorHAnsi" w:cs="Arial"/>
          <w:sz w:val="24"/>
          <w:szCs w:val="24"/>
        </w:rPr>
        <w:t>introducing</w:t>
      </w:r>
      <w:proofErr w:type="gramEnd"/>
      <w:r w:rsidRPr="00302671">
        <w:rPr>
          <w:rFonts w:asciiTheme="minorHAnsi" w:hAnsiTheme="minorHAnsi" w:cs="Arial"/>
          <w:sz w:val="24"/>
          <w:szCs w:val="24"/>
        </w:rPr>
        <w:t xml:space="preserve">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 to people that they might not come into contact with as part of their role, but who they are likely to meet around the office.  </w:t>
      </w:r>
    </w:p>
    <w:p w14:paraId="47FBE22A" w14:textId="77777777" w:rsidR="00CD60AD" w:rsidRDefault="00CD60AD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F12B362" w14:textId="7752AA57" w:rsidR="00302671" w:rsidRDefault="00CD60AD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Any questions about the new start</w:t>
      </w:r>
      <w:r w:rsidR="00302671" w:rsidRPr="00302671">
        <w:rPr>
          <w:rFonts w:asciiTheme="minorHAnsi" w:hAnsiTheme="minorHAnsi" w:cs="Arial"/>
          <w:sz w:val="24"/>
          <w:szCs w:val="24"/>
        </w:rPr>
        <w:t>’s appointment or formal arrangements within the area (for example performance expectations and standards, training, or the arrangements for personal appo</w:t>
      </w:r>
      <w:r>
        <w:rPr>
          <w:rFonts w:asciiTheme="minorHAnsi" w:hAnsiTheme="minorHAnsi" w:cs="Arial"/>
          <w:sz w:val="24"/>
          <w:szCs w:val="24"/>
        </w:rPr>
        <w:t>intments during working hours) should be directed to the new start’s line manager.</w:t>
      </w:r>
    </w:p>
    <w:p w14:paraId="1ADFD4B2" w14:textId="77777777" w:rsidR="00302671" w:rsidRP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F5F40B4" w14:textId="7AE74F60" w:rsid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If the buddy works in the same team as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, it may be that they deliver some sessions of role-related training. If so, this should be clearly indicated as training in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>’s induction p</w:t>
      </w:r>
      <w:r w:rsidR="00CD60AD">
        <w:rPr>
          <w:rFonts w:asciiTheme="minorHAnsi" w:hAnsiTheme="minorHAnsi" w:cs="Arial"/>
          <w:sz w:val="24"/>
          <w:szCs w:val="24"/>
        </w:rPr>
        <w:t>rogramme</w:t>
      </w:r>
      <w:r w:rsidRPr="00302671">
        <w:rPr>
          <w:rFonts w:asciiTheme="minorHAnsi" w:hAnsiTheme="minorHAnsi" w:cs="Arial"/>
          <w:sz w:val="24"/>
          <w:szCs w:val="24"/>
        </w:rPr>
        <w:t xml:space="preserve">. </w:t>
      </w:r>
    </w:p>
    <w:p w14:paraId="6AA051B1" w14:textId="77777777" w:rsidR="00DE1EBC" w:rsidRDefault="00DE1EBC" w:rsidP="00DE1EBC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3A3E548E" w14:textId="34819790" w:rsidR="00DE1EBC" w:rsidRPr="00302671" w:rsidRDefault="00DE1EBC" w:rsidP="00DE1EBC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Although the role of the buddy mainly comes into play during the first few weeks of employment, it is a relationship that can exist throughout the new </w:t>
      </w:r>
      <w:r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’s employment and should not be time limited. </w:t>
      </w:r>
    </w:p>
    <w:p w14:paraId="16DD036C" w14:textId="77777777" w:rsidR="00DE1EBC" w:rsidRDefault="00DE1EBC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C6DA89E" w14:textId="766177D3" w:rsidR="00302671" w:rsidRDefault="00302671" w:rsidP="0030267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302671">
        <w:rPr>
          <w:rFonts w:asciiTheme="minorHAnsi" w:hAnsiTheme="minorHAnsi" w:cs="Arial"/>
          <w:b/>
          <w:sz w:val="24"/>
          <w:szCs w:val="24"/>
        </w:rPr>
        <w:t xml:space="preserve">Why have a buddy? </w:t>
      </w:r>
    </w:p>
    <w:p w14:paraId="35EA6CFF" w14:textId="046FDB6D" w:rsidR="00302671" w:rsidRPr="00DE1EBC" w:rsidRDefault="00302671" w:rsidP="00DE1EB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DE1EBC">
        <w:rPr>
          <w:rFonts w:asciiTheme="minorHAnsi" w:hAnsiTheme="minorHAnsi" w:cs="Arial"/>
          <w:sz w:val="24"/>
          <w:szCs w:val="24"/>
        </w:rPr>
        <w:t xml:space="preserve">A well-briefed and enthusiastic buddy can help the new employee to feel welcomed and will allay some of the nerves that accompany a new job. </w:t>
      </w:r>
    </w:p>
    <w:p w14:paraId="7D6443EE" w14:textId="1F41584A" w:rsidR="00302671" w:rsidRPr="00DE1EBC" w:rsidRDefault="00CD60AD" w:rsidP="00DE1EB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DE1EBC">
        <w:rPr>
          <w:rFonts w:asciiTheme="minorHAnsi" w:hAnsiTheme="minorHAnsi" w:cs="Arial"/>
          <w:sz w:val="24"/>
          <w:szCs w:val="24"/>
        </w:rPr>
        <w:t>A buddy</w:t>
      </w:r>
      <w:r w:rsidR="00302671" w:rsidRPr="00DE1EBC">
        <w:rPr>
          <w:rFonts w:asciiTheme="minorHAnsi" w:hAnsiTheme="minorHAnsi" w:cs="Arial"/>
          <w:sz w:val="24"/>
          <w:szCs w:val="24"/>
        </w:rPr>
        <w:t xml:space="preserve"> </w:t>
      </w:r>
      <w:r w:rsidRPr="00DE1EBC">
        <w:rPr>
          <w:rFonts w:asciiTheme="minorHAnsi" w:hAnsiTheme="minorHAnsi" w:cs="Arial"/>
          <w:sz w:val="24"/>
          <w:szCs w:val="24"/>
        </w:rPr>
        <w:t xml:space="preserve">can provide the new start </w:t>
      </w:r>
      <w:r w:rsidR="00302671" w:rsidRPr="00DE1EBC">
        <w:rPr>
          <w:rFonts w:asciiTheme="minorHAnsi" w:hAnsiTheme="minorHAnsi" w:cs="Arial"/>
          <w:sz w:val="24"/>
          <w:szCs w:val="24"/>
        </w:rPr>
        <w:t xml:space="preserve">with an informal support and social network and a starting point for general queries. </w:t>
      </w:r>
    </w:p>
    <w:p w14:paraId="2BB58321" w14:textId="516E0367" w:rsidR="00302671" w:rsidRPr="00DE1EBC" w:rsidRDefault="00302671" w:rsidP="00DE1EB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DE1EBC">
        <w:rPr>
          <w:rFonts w:asciiTheme="minorHAnsi" w:hAnsiTheme="minorHAnsi" w:cs="Arial"/>
          <w:sz w:val="24"/>
          <w:szCs w:val="24"/>
        </w:rPr>
        <w:t xml:space="preserve">In turn, the buddy </w:t>
      </w:r>
      <w:r w:rsidR="00CD60AD" w:rsidRPr="00DE1EBC">
        <w:rPr>
          <w:rFonts w:asciiTheme="minorHAnsi" w:hAnsiTheme="minorHAnsi" w:cs="Arial"/>
          <w:sz w:val="24"/>
          <w:szCs w:val="24"/>
        </w:rPr>
        <w:t xml:space="preserve">will have the </w:t>
      </w:r>
      <w:r w:rsidRPr="00DE1EBC">
        <w:rPr>
          <w:rFonts w:asciiTheme="minorHAnsi" w:hAnsiTheme="minorHAnsi" w:cs="Arial"/>
          <w:sz w:val="24"/>
          <w:szCs w:val="24"/>
        </w:rPr>
        <w:t xml:space="preserve">opportunity to develop their skills in communication and to share </w:t>
      </w:r>
      <w:proofErr w:type="gramStart"/>
      <w:r w:rsidRPr="00DE1EBC">
        <w:rPr>
          <w:rFonts w:asciiTheme="minorHAnsi" w:hAnsiTheme="minorHAnsi" w:cs="Arial"/>
          <w:sz w:val="24"/>
          <w:szCs w:val="24"/>
        </w:rPr>
        <w:t>the their</w:t>
      </w:r>
      <w:proofErr w:type="gramEnd"/>
      <w:r w:rsidRPr="00DE1EBC">
        <w:rPr>
          <w:rFonts w:asciiTheme="minorHAnsi" w:hAnsiTheme="minorHAnsi" w:cs="Arial"/>
          <w:sz w:val="24"/>
          <w:szCs w:val="24"/>
        </w:rPr>
        <w:t xml:space="preserve"> experience</w:t>
      </w:r>
      <w:r w:rsidR="00CD60AD" w:rsidRPr="00DE1EBC">
        <w:rPr>
          <w:rFonts w:asciiTheme="minorHAnsi" w:hAnsiTheme="minorHAnsi" w:cs="Arial"/>
          <w:sz w:val="24"/>
          <w:szCs w:val="24"/>
        </w:rPr>
        <w:t xml:space="preserve"> and knowledge</w:t>
      </w:r>
      <w:r w:rsidRPr="00DE1EBC">
        <w:rPr>
          <w:rFonts w:asciiTheme="minorHAnsi" w:hAnsiTheme="minorHAnsi" w:cs="Arial"/>
          <w:sz w:val="24"/>
          <w:szCs w:val="24"/>
        </w:rPr>
        <w:t xml:space="preserve">. </w:t>
      </w:r>
    </w:p>
    <w:p w14:paraId="38CC6CDF" w14:textId="40C2670D" w:rsid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6D7452DD" w14:textId="1223A6A4" w:rsidR="00302671" w:rsidRDefault="00302671" w:rsidP="0030267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302671">
        <w:rPr>
          <w:rFonts w:asciiTheme="minorHAnsi" w:hAnsiTheme="minorHAnsi" w:cs="Arial"/>
          <w:b/>
          <w:sz w:val="24"/>
          <w:szCs w:val="24"/>
        </w:rPr>
        <w:t xml:space="preserve">Who is best placed to be a ‘buddy’? </w:t>
      </w:r>
    </w:p>
    <w:p w14:paraId="1034E9E3" w14:textId="77777777" w:rsidR="00DE1EBC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A buddy is usually an experienced </w:t>
      </w:r>
      <w:r w:rsidR="00CD60AD">
        <w:rPr>
          <w:rFonts w:asciiTheme="minorHAnsi" w:hAnsiTheme="minorHAnsi" w:cs="Arial"/>
          <w:sz w:val="24"/>
          <w:szCs w:val="24"/>
        </w:rPr>
        <w:t>member of staff</w:t>
      </w:r>
      <w:r w:rsidRPr="00302671">
        <w:rPr>
          <w:rFonts w:asciiTheme="minorHAnsi" w:hAnsiTheme="minorHAnsi" w:cs="Arial"/>
          <w:sz w:val="24"/>
          <w:szCs w:val="24"/>
        </w:rPr>
        <w:t xml:space="preserve"> on the same or similar grade as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, preferably in a similar type of role. </w:t>
      </w:r>
    </w:p>
    <w:p w14:paraId="19254725" w14:textId="77777777" w:rsidR="00DE1EBC" w:rsidRDefault="00DE1EBC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52C28EB1" w14:textId="23FF6DD5" w:rsidR="00302671" w:rsidRP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They should ideally be in the same team or department as the new </w:t>
      </w:r>
      <w:r w:rsidR="00CD60AD">
        <w:rPr>
          <w:rFonts w:asciiTheme="minorHAnsi" w:hAnsiTheme="minorHAnsi" w:cs="Arial"/>
          <w:sz w:val="24"/>
          <w:szCs w:val="24"/>
        </w:rPr>
        <w:t>start</w:t>
      </w:r>
      <w:r w:rsidRPr="00302671">
        <w:rPr>
          <w:rFonts w:asciiTheme="minorHAnsi" w:hAnsiTheme="minorHAnsi" w:cs="Arial"/>
          <w:sz w:val="24"/>
          <w:szCs w:val="24"/>
        </w:rPr>
        <w:t xml:space="preserve">, though in the case of small departments, this may not necessarily be the case. </w:t>
      </w:r>
    </w:p>
    <w:p w14:paraId="0CE8EE6D" w14:textId="77777777" w:rsidR="00302671" w:rsidRPr="00302671" w:rsidRDefault="00302671" w:rsidP="00302671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02671">
        <w:rPr>
          <w:rFonts w:asciiTheme="minorHAnsi" w:hAnsiTheme="minorHAnsi" w:cs="Arial"/>
          <w:sz w:val="24"/>
          <w:szCs w:val="24"/>
        </w:rPr>
        <w:t xml:space="preserve">   </w:t>
      </w:r>
    </w:p>
    <w:sectPr w:rsidR="00302671" w:rsidRPr="00302671" w:rsidSect="00302671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D6461" w14:textId="77777777" w:rsidR="004F701E" w:rsidRDefault="004F701E" w:rsidP="004F701E">
      <w:r>
        <w:separator/>
      </w:r>
    </w:p>
  </w:endnote>
  <w:endnote w:type="continuationSeparator" w:id="0">
    <w:p w14:paraId="5B47393F" w14:textId="77777777" w:rsidR="004F701E" w:rsidRDefault="004F701E" w:rsidP="004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126A" w14:textId="1AC5EA8A" w:rsidR="00226037" w:rsidRPr="002E2450" w:rsidRDefault="00226037" w:rsidP="00226037">
    <w:pPr>
      <w:pStyle w:val="Footer"/>
      <w:jc w:val="center"/>
      <w:rPr>
        <w:rFonts w:asciiTheme="minorHAnsi" w:hAnsiTheme="minorHAnsi" w:cs="Arial"/>
        <w:noProof/>
        <w:sz w:val="18"/>
        <w:szCs w:val="18"/>
      </w:rPr>
    </w:pPr>
    <w:r w:rsidRPr="002E2450">
      <w:rPr>
        <w:rFonts w:asciiTheme="minorHAnsi" w:hAnsiTheme="minorHAnsi" w:cs="Arial"/>
        <w:sz w:val="18"/>
        <w:szCs w:val="18"/>
      </w:rPr>
      <w:t xml:space="preserve">Page </w:t>
    </w:r>
    <w:r w:rsidRPr="002E2450">
      <w:rPr>
        <w:rFonts w:asciiTheme="minorHAnsi" w:hAnsiTheme="minorHAnsi" w:cs="Arial"/>
        <w:noProof/>
        <w:sz w:val="18"/>
        <w:szCs w:val="18"/>
      </w:rPr>
      <w:fldChar w:fldCharType="begin"/>
    </w:r>
    <w:r w:rsidRPr="002E2450">
      <w:rPr>
        <w:rFonts w:asciiTheme="minorHAnsi" w:hAnsiTheme="minorHAnsi" w:cs="Arial"/>
        <w:noProof/>
        <w:sz w:val="18"/>
        <w:szCs w:val="18"/>
      </w:rPr>
      <w:instrText xml:space="preserve"> PAGE </w:instrText>
    </w:r>
    <w:r w:rsidRPr="002E2450">
      <w:rPr>
        <w:rFonts w:asciiTheme="minorHAnsi" w:hAnsiTheme="minorHAnsi" w:cs="Arial"/>
        <w:noProof/>
        <w:sz w:val="18"/>
        <w:szCs w:val="18"/>
      </w:rPr>
      <w:fldChar w:fldCharType="separate"/>
    </w:r>
    <w:r w:rsidR="0092569D">
      <w:rPr>
        <w:rFonts w:asciiTheme="minorHAnsi" w:hAnsiTheme="minorHAnsi" w:cs="Arial"/>
        <w:noProof/>
        <w:sz w:val="18"/>
        <w:szCs w:val="18"/>
      </w:rPr>
      <w:t>2</w:t>
    </w:r>
    <w:r w:rsidRPr="002E2450">
      <w:rPr>
        <w:rFonts w:asciiTheme="minorHAnsi" w:hAnsiTheme="minorHAnsi" w:cs="Arial"/>
        <w:noProof/>
        <w:sz w:val="18"/>
        <w:szCs w:val="18"/>
      </w:rPr>
      <w:fldChar w:fldCharType="end"/>
    </w:r>
    <w:r w:rsidRPr="002E2450">
      <w:rPr>
        <w:rFonts w:asciiTheme="minorHAnsi" w:hAnsiTheme="minorHAnsi" w:cs="Arial"/>
        <w:sz w:val="18"/>
        <w:szCs w:val="18"/>
      </w:rPr>
      <w:t xml:space="preserve"> of </w:t>
    </w:r>
    <w:r w:rsidRPr="002E2450">
      <w:rPr>
        <w:rFonts w:asciiTheme="minorHAnsi" w:hAnsiTheme="minorHAnsi" w:cs="Arial"/>
        <w:noProof/>
        <w:sz w:val="18"/>
        <w:szCs w:val="18"/>
      </w:rPr>
      <w:fldChar w:fldCharType="begin"/>
    </w:r>
    <w:r w:rsidRPr="002E2450">
      <w:rPr>
        <w:rFonts w:asciiTheme="minorHAnsi" w:hAnsiTheme="minorHAnsi" w:cs="Arial"/>
        <w:noProof/>
        <w:sz w:val="18"/>
        <w:szCs w:val="18"/>
      </w:rPr>
      <w:instrText xml:space="preserve"> NUMPAGES </w:instrText>
    </w:r>
    <w:r w:rsidRPr="002E2450">
      <w:rPr>
        <w:rFonts w:asciiTheme="minorHAnsi" w:hAnsiTheme="minorHAnsi" w:cs="Arial"/>
        <w:noProof/>
        <w:sz w:val="18"/>
        <w:szCs w:val="18"/>
      </w:rPr>
      <w:fldChar w:fldCharType="separate"/>
    </w:r>
    <w:r w:rsidR="0092569D">
      <w:rPr>
        <w:rFonts w:asciiTheme="minorHAnsi" w:hAnsiTheme="minorHAnsi" w:cs="Arial"/>
        <w:noProof/>
        <w:sz w:val="18"/>
        <w:szCs w:val="18"/>
      </w:rPr>
      <w:t>2</w:t>
    </w:r>
    <w:r w:rsidRPr="002E2450">
      <w:rPr>
        <w:rFonts w:asciiTheme="minorHAnsi" w:hAnsiTheme="minorHAnsi" w:cs="Arial"/>
        <w:noProof/>
        <w:sz w:val="18"/>
        <w:szCs w:val="18"/>
      </w:rPr>
      <w:fldChar w:fldCharType="end"/>
    </w:r>
  </w:p>
  <w:p w14:paraId="1E4F6AEA" w14:textId="77777777" w:rsidR="00226037" w:rsidRDefault="00226037">
    <w:pPr>
      <w:pStyle w:val="Footer"/>
    </w:pPr>
  </w:p>
  <w:p w14:paraId="67C556F7" w14:textId="77777777" w:rsidR="00226037" w:rsidRDefault="0022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533F" w14:textId="77777777" w:rsidR="004F701E" w:rsidRDefault="004F701E" w:rsidP="004F701E">
      <w:r>
        <w:separator/>
      </w:r>
    </w:p>
  </w:footnote>
  <w:footnote w:type="continuationSeparator" w:id="0">
    <w:p w14:paraId="0CC65BBB" w14:textId="77777777" w:rsidR="004F701E" w:rsidRDefault="004F701E" w:rsidP="004F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A635" w14:textId="77777777" w:rsidR="004F701E" w:rsidRDefault="0085288A">
    <w:pPr>
      <w:pStyle w:val="Header"/>
    </w:pPr>
    <w:r>
      <w:rPr>
        <w:noProof/>
      </w:rPr>
      <w:drawing>
        <wp:inline distT="0" distB="0" distL="0" distR="0" wp14:anchorId="39E168A2" wp14:editId="1777D31D">
          <wp:extent cx="2747795" cy="657225"/>
          <wp:effectExtent l="0" t="0" r="0" b="0"/>
          <wp:docPr id="295547260" name="Picture 295547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79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A86DE"/>
    <w:lvl w:ilvl="0">
      <w:numFmt w:val="bullet"/>
      <w:lvlText w:val="*"/>
      <w:lvlJc w:val="left"/>
    </w:lvl>
  </w:abstractNum>
  <w:abstractNum w:abstractNumId="1" w15:restartNumberingAfterBreak="0">
    <w:nsid w:val="0D4C43D2"/>
    <w:multiLevelType w:val="hybridMultilevel"/>
    <w:tmpl w:val="23E8BCCE"/>
    <w:lvl w:ilvl="0" w:tplc="0C8E1C54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C325CC"/>
    <w:multiLevelType w:val="hybridMultilevel"/>
    <w:tmpl w:val="9AD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9C8"/>
    <w:multiLevelType w:val="hybridMultilevel"/>
    <w:tmpl w:val="953807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4"/>
    <w:rsid w:val="000274F7"/>
    <w:rsid w:val="00053C89"/>
    <w:rsid w:val="000713FA"/>
    <w:rsid w:val="00083A55"/>
    <w:rsid w:val="00131C98"/>
    <w:rsid w:val="00134BBB"/>
    <w:rsid w:val="00151B54"/>
    <w:rsid w:val="001B63D8"/>
    <w:rsid w:val="001D17E1"/>
    <w:rsid w:val="00217F24"/>
    <w:rsid w:val="00220FF6"/>
    <w:rsid w:val="00226037"/>
    <w:rsid w:val="00256C82"/>
    <w:rsid w:val="002F05C3"/>
    <w:rsid w:val="00302671"/>
    <w:rsid w:val="00325EA3"/>
    <w:rsid w:val="003821BC"/>
    <w:rsid w:val="004926CF"/>
    <w:rsid w:val="004F701E"/>
    <w:rsid w:val="005730CE"/>
    <w:rsid w:val="0058630D"/>
    <w:rsid w:val="005A2FA0"/>
    <w:rsid w:val="005C1CF9"/>
    <w:rsid w:val="005F41F3"/>
    <w:rsid w:val="00676944"/>
    <w:rsid w:val="007272DA"/>
    <w:rsid w:val="007361E5"/>
    <w:rsid w:val="00741362"/>
    <w:rsid w:val="00745AE7"/>
    <w:rsid w:val="00771363"/>
    <w:rsid w:val="00787867"/>
    <w:rsid w:val="007A2E0F"/>
    <w:rsid w:val="007C0A07"/>
    <w:rsid w:val="007D27AA"/>
    <w:rsid w:val="007E3A8E"/>
    <w:rsid w:val="00814857"/>
    <w:rsid w:val="0083563A"/>
    <w:rsid w:val="00846362"/>
    <w:rsid w:val="0085288A"/>
    <w:rsid w:val="0087378F"/>
    <w:rsid w:val="008E317F"/>
    <w:rsid w:val="008E49CB"/>
    <w:rsid w:val="008F6597"/>
    <w:rsid w:val="0092569D"/>
    <w:rsid w:val="00A14753"/>
    <w:rsid w:val="00A52356"/>
    <w:rsid w:val="00AA1655"/>
    <w:rsid w:val="00B255D9"/>
    <w:rsid w:val="00B35EAD"/>
    <w:rsid w:val="00BB259B"/>
    <w:rsid w:val="00C93C0C"/>
    <w:rsid w:val="00CD60AD"/>
    <w:rsid w:val="00CE391C"/>
    <w:rsid w:val="00D12594"/>
    <w:rsid w:val="00D1400E"/>
    <w:rsid w:val="00D80EAF"/>
    <w:rsid w:val="00D92337"/>
    <w:rsid w:val="00D9614F"/>
    <w:rsid w:val="00DA0C77"/>
    <w:rsid w:val="00DE1EBC"/>
    <w:rsid w:val="00E10BC6"/>
    <w:rsid w:val="00E32449"/>
    <w:rsid w:val="00E67D47"/>
    <w:rsid w:val="00E719F4"/>
    <w:rsid w:val="00E960A8"/>
    <w:rsid w:val="00F66F25"/>
    <w:rsid w:val="00FA7064"/>
    <w:rsid w:val="00FC07E7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B9CCC56"/>
  <w15:chartTrackingRefBased/>
  <w15:docId w15:val="{A9168E1A-2922-4A9C-98B9-E83B7F2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37"/>
    <w:pPr>
      <w:overflowPunct w:val="0"/>
      <w:autoSpaceDE w:val="0"/>
      <w:autoSpaceDN w:val="0"/>
      <w:adjustRightInd w:val="0"/>
      <w:textAlignment w:val="baseline"/>
    </w:pPr>
  </w:style>
  <w:style w:type="paragraph" w:styleId="Heading6">
    <w:name w:val="heading 6"/>
    <w:basedOn w:val="Normal"/>
    <w:next w:val="Normal"/>
    <w:qFormat/>
    <w:rsid w:val="00E719F4"/>
    <w:pPr>
      <w:keepNext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719F4"/>
    <w:pPr>
      <w:jc w:val="center"/>
    </w:pPr>
    <w:rPr>
      <w:b/>
      <w:sz w:val="28"/>
    </w:rPr>
  </w:style>
  <w:style w:type="paragraph" w:styleId="Title">
    <w:name w:val="Title"/>
    <w:basedOn w:val="Normal"/>
    <w:qFormat/>
    <w:rsid w:val="00E719F4"/>
    <w:pPr>
      <w:jc w:val="center"/>
    </w:pPr>
    <w:rPr>
      <w:b/>
      <w:sz w:val="28"/>
    </w:rPr>
  </w:style>
  <w:style w:type="paragraph" w:styleId="BodyText3">
    <w:name w:val="Body Text 3"/>
    <w:basedOn w:val="Normal"/>
    <w:rsid w:val="00E719F4"/>
    <w:rPr>
      <w:i/>
    </w:rPr>
  </w:style>
  <w:style w:type="paragraph" w:styleId="BalloonText">
    <w:name w:val="Balloon Text"/>
    <w:basedOn w:val="Normal"/>
    <w:semiHidden/>
    <w:rsid w:val="00134B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E6717"/>
    <w:rPr>
      <w:sz w:val="16"/>
      <w:szCs w:val="16"/>
    </w:rPr>
  </w:style>
  <w:style w:type="paragraph" w:styleId="CommentText">
    <w:name w:val="annotation text"/>
    <w:basedOn w:val="Normal"/>
    <w:semiHidden/>
    <w:rsid w:val="00FE6717"/>
  </w:style>
  <w:style w:type="paragraph" w:styleId="CommentSubject">
    <w:name w:val="annotation subject"/>
    <w:basedOn w:val="CommentText"/>
    <w:next w:val="CommentText"/>
    <w:semiHidden/>
    <w:rsid w:val="00FE6717"/>
    <w:rPr>
      <w:b/>
      <w:bCs/>
    </w:rPr>
  </w:style>
  <w:style w:type="paragraph" w:styleId="Header">
    <w:name w:val="header"/>
    <w:basedOn w:val="Normal"/>
    <w:link w:val="HeaderChar"/>
    <w:rsid w:val="004F7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01E"/>
  </w:style>
  <w:style w:type="paragraph" w:styleId="Footer">
    <w:name w:val="footer"/>
    <w:basedOn w:val="Normal"/>
    <w:link w:val="FooterChar"/>
    <w:uiPriority w:val="99"/>
    <w:rsid w:val="004F7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1E"/>
  </w:style>
  <w:style w:type="paragraph" w:styleId="ListParagraph">
    <w:name w:val="List Paragraph"/>
    <w:basedOn w:val="Normal"/>
    <w:uiPriority w:val="34"/>
    <w:qFormat/>
    <w:rsid w:val="00FC07E7"/>
    <w:pPr>
      <w:ind w:left="720"/>
      <w:contextualSpacing/>
    </w:pPr>
  </w:style>
  <w:style w:type="table" w:styleId="TableGrid">
    <w:name w:val="Table Grid"/>
    <w:basedOn w:val="TableNormal"/>
    <w:rsid w:val="00FC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07E7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C07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713F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FF6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1ea9a734643aaec588a8dca0b8026d70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6ec8fbb0f1ef9cc22a8e7dee73fa14b2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06CD-0168-4672-B0CB-BC9CC4D98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8FD4A-5204-4DA6-8670-9A695C5EF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4A737-0B34-451F-8550-AC8FF112AB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a8f0333-3b60-47a7-9651-beea40e0af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C0A4F5-9C01-47E6-AC1E-0DCD45C8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PROGRAMME FOR NEW STAFF</vt:lpstr>
    </vt:vector>
  </TitlesOfParts>
  <Company>Desktop Services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PROGRAMME FOR NEW STAFF</dc:title>
  <dc:subject/>
  <dc:creator>frances grebenc</dc:creator>
  <cp:keywords/>
  <dc:description/>
  <cp:lastModifiedBy>FAIRWEATHER Joanna</cp:lastModifiedBy>
  <cp:revision>5</cp:revision>
  <cp:lastPrinted>2019-04-23T14:49:00Z</cp:lastPrinted>
  <dcterms:created xsi:type="dcterms:W3CDTF">2019-05-09T15:30:00Z</dcterms:created>
  <dcterms:modified xsi:type="dcterms:W3CDTF">2019-06-06T12:34:00Z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