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9DC3" w14:textId="6F58B9B5" w:rsidR="00714A02" w:rsidRPr="00D01483" w:rsidRDefault="00E33BF1" w:rsidP="00714A02">
      <w:pPr>
        <w:pStyle w:val="AECheading2"/>
        <w:spacing w:before="0"/>
        <w:jc w:val="center"/>
        <w:rPr>
          <w:spacing w:val="28"/>
          <w:kern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6E4D83" wp14:editId="38E61FA4">
            <wp:extent cx="998220" cy="906780"/>
            <wp:effectExtent l="0" t="0" r="0" b="0"/>
            <wp:docPr id="1" name="Picture 1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A02" w:rsidRPr="00D01483">
        <w:rPr>
          <w:spacing w:val="28"/>
          <w:kern w:val="24"/>
          <w:position w:val="60"/>
        </w:rPr>
        <w:t xml:space="preserve">           Société Rencesvals British Branch          </w:t>
      </w:r>
      <w:r>
        <w:rPr>
          <w:noProof/>
        </w:rPr>
        <w:drawing>
          <wp:inline distT="0" distB="0" distL="0" distR="0" wp14:anchorId="54A06EBC" wp14:editId="6D6C7F94">
            <wp:extent cx="998220" cy="906780"/>
            <wp:effectExtent l="0" t="0" r="0" b="0"/>
            <wp:docPr id="2" name="Picture 2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611A3" w14:textId="77777777" w:rsidR="00714A02" w:rsidRDefault="00714A02" w:rsidP="00703AC0">
      <w:pPr>
        <w:pStyle w:val="AECheading2"/>
        <w:spacing w:before="0" w:after="120"/>
        <w:jc w:val="center"/>
      </w:pPr>
      <w:r>
        <w:t>British Rencesvals Publications 6</w:t>
      </w:r>
    </w:p>
    <w:p w14:paraId="0DFF8537" w14:textId="77777777" w:rsidR="00714A02" w:rsidRPr="00C3604B" w:rsidRDefault="00714A02" w:rsidP="004D75A7">
      <w:pPr>
        <w:pStyle w:val="AECheading2"/>
        <w:spacing w:before="120" w:after="0"/>
        <w:jc w:val="center"/>
        <w:rPr>
          <w:sz w:val="24"/>
          <w:szCs w:val="24"/>
        </w:rPr>
      </w:pP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="005F6B4C" w:rsidRPr="00C3604B">
        <w:rPr>
          <w:sz w:val="24"/>
          <w:szCs w:val="24"/>
        </w:rPr>
        <w:sym w:font="Wingdings" w:char="F075"/>
      </w:r>
      <w:r w:rsidR="005F6B4C"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</w:p>
    <w:p w14:paraId="1EA65125" w14:textId="77777777" w:rsidR="00714A02" w:rsidRPr="009F6620" w:rsidRDefault="00714A02" w:rsidP="001D222B">
      <w:pPr>
        <w:pStyle w:val="AECheading2"/>
        <w:spacing w:after="180"/>
        <w:jc w:val="center"/>
        <w:rPr>
          <w:spacing w:val="20"/>
          <w:sz w:val="32"/>
          <w:szCs w:val="32"/>
        </w:rPr>
      </w:pPr>
      <w:r w:rsidRPr="009F6620">
        <w:rPr>
          <w:spacing w:val="20"/>
          <w:sz w:val="32"/>
          <w:szCs w:val="32"/>
        </w:rPr>
        <w:t xml:space="preserve">Antonio Pucci, </w:t>
      </w:r>
      <w:r w:rsidRPr="009F6620">
        <w:rPr>
          <w:i/>
          <w:spacing w:val="20"/>
          <w:sz w:val="32"/>
          <w:szCs w:val="32"/>
        </w:rPr>
        <w:t>Gismirante – Madonna Leonessa</w:t>
      </w:r>
    </w:p>
    <w:p w14:paraId="6D83BAD3" w14:textId="77777777" w:rsidR="00714A02" w:rsidRPr="00F82697" w:rsidRDefault="00714A02" w:rsidP="00C3604B">
      <w:pPr>
        <w:pStyle w:val="AECheading2"/>
        <w:spacing w:before="0" w:after="180"/>
        <w:jc w:val="center"/>
        <w:rPr>
          <w:spacing w:val="20"/>
        </w:rPr>
      </w:pPr>
      <w:r>
        <w:rPr>
          <w:spacing w:val="20"/>
        </w:rPr>
        <w:t>e</w:t>
      </w:r>
      <w:r w:rsidRPr="00F82697">
        <w:rPr>
          <w:spacing w:val="20"/>
        </w:rPr>
        <w:t>dited by Maria Bendinelli Predelli</w:t>
      </w:r>
    </w:p>
    <w:p w14:paraId="71A32E4E" w14:textId="77777777" w:rsidR="00714A02" w:rsidRPr="00F82697" w:rsidRDefault="00714A02" w:rsidP="00C3604B">
      <w:pPr>
        <w:pStyle w:val="AECheading2"/>
        <w:spacing w:before="0" w:after="180"/>
        <w:jc w:val="center"/>
      </w:pPr>
      <w:r w:rsidRPr="00F82697">
        <w:t>English translations by Joyce Myerson, Amanda Glover and Andrea Saunderson</w:t>
      </w:r>
    </w:p>
    <w:p w14:paraId="1C3457B4" w14:textId="77777777" w:rsidR="00714A02" w:rsidRPr="00F82697" w:rsidRDefault="00714A02" w:rsidP="00C3604B">
      <w:pPr>
        <w:pStyle w:val="AECheading2"/>
        <w:spacing w:before="0" w:after="180"/>
        <w:jc w:val="center"/>
      </w:pPr>
      <w:r w:rsidRPr="00F82697">
        <w:t>Edinburgh 201</w:t>
      </w:r>
      <w:r w:rsidR="00C90BFE">
        <w:t>3</w:t>
      </w:r>
    </w:p>
    <w:p w14:paraId="1F15677D" w14:textId="77777777" w:rsidR="00714A02" w:rsidRDefault="00714A02" w:rsidP="00C3604B">
      <w:pPr>
        <w:pStyle w:val="AECheading2"/>
        <w:spacing w:before="0" w:after="120"/>
        <w:jc w:val="center"/>
      </w:pPr>
      <w:r w:rsidRPr="00F82697">
        <w:t>ISBN 978</w:t>
      </w:r>
      <w:r>
        <w:t xml:space="preserve"> </w:t>
      </w:r>
      <w:r w:rsidRPr="00F82697">
        <w:t>0</w:t>
      </w:r>
      <w:r>
        <w:t xml:space="preserve"> </w:t>
      </w:r>
      <w:r w:rsidRPr="00F82697">
        <w:t>9519791</w:t>
      </w:r>
      <w:r>
        <w:t xml:space="preserve"> </w:t>
      </w:r>
      <w:r w:rsidRPr="00F82697">
        <w:t>6</w:t>
      </w:r>
      <w:r>
        <w:t xml:space="preserve"> </w:t>
      </w:r>
      <w:r w:rsidRPr="00F82697">
        <w:t>7</w:t>
      </w:r>
    </w:p>
    <w:p w14:paraId="132FEABF" w14:textId="77777777" w:rsidR="00714A02" w:rsidRPr="00C3604B" w:rsidRDefault="00714A02" w:rsidP="00714A02">
      <w:pPr>
        <w:pStyle w:val="AECheading2"/>
        <w:spacing w:before="120" w:after="120"/>
        <w:jc w:val="center"/>
        <w:rPr>
          <w:sz w:val="24"/>
          <w:szCs w:val="24"/>
        </w:rPr>
      </w:pP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="005F6B4C" w:rsidRPr="00C3604B">
        <w:rPr>
          <w:sz w:val="24"/>
          <w:szCs w:val="24"/>
        </w:rPr>
        <w:sym w:font="Wingdings" w:char="F075"/>
      </w:r>
      <w:r w:rsidR="005F6B4C"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  <w:r w:rsidRPr="00C3604B">
        <w:rPr>
          <w:sz w:val="24"/>
          <w:szCs w:val="24"/>
        </w:rPr>
        <w:sym w:font="Wingdings" w:char="F075"/>
      </w:r>
    </w:p>
    <w:p w14:paraId="304D6E0A" w14:textId="77777777" w:rsidR="00714A02" w:rsidRDefault="00714A02" w:rsidP="00C3604B">
      <w:pPr>
        <w:pStyle w:val="AEC"/>
        <w:spacing w:before="60" w:after="60"/>
        <w:jc w:val="center"/>
        <w:rPr>
          <w:b/>
          <w:bCs/>
        </w:rPr>
      </w:pPr>
      <w:r>
        <w:rPr>
          <w:b/>
          <w:bCs/>
        </w:rPr>
        <w:t xml:space="preserve">Designed for undergraduate and taught postgraduate students </w:t>
      </w:r>
      <w:r w:rsidRPr="00C474DE">
        <w:rPr>
          <w:b/>
          <w:bCs/>
        </w:rPr>
        <w:t xml:space="preserve">of </w:t>
      </w:r>
      <w:r w:rsidR="00EE3CA6">
        <w:rPr>
          <w:b/>
          <w:bCs/>
        </w:rPr>
        <w:t xml:space="preserve">medieval literature </w:t>
      </w:r>
      <w:r w:rsidRPr="00C474DE">
        <w:rPr>
          <w:b/>
          <w:bCs/>
        </w:rPr>
        <w:t xml:space="preserve">and </w:t>
      </w:r>
      <w:r w:rsidR="00EE3CA6">
        <w:rPr>
          <w:b/>
          <w:bCs/>
        </w:rPr>
        <w:t xml:space="preserve">of </w:t>
      </w:r>
      <w:r w:rsidRPr="00C474DE">
        <w:rPr>
          <w:b/>
          <w:bCs/>
        </w:rPr>
        <w:t>comparative literature</w:t>
      </w:r>
      <w:r>
        <w:rPr>
          <w:b/>
          <w:bCs/>
        </w:rPr>
        <w:t>, it contains an introduction, the text</w:t>
      </w:r>
      <w:r w:rsidR="00C90BFE">
        <w:rPr>
          <w:b/>
          <w:bCs/>
        </w:rPr>
        <w:t>s</w:t>
      </w:r>
      <w:r>
        <w:rPr>
          <w:b/>
          <w:bCs/>
        </w:rPr>
        <w:t xml:space="preserve"> and translation</w:t>
      </w:r>
      <w:r w:rsidR="00C90BFE">
        <w:rPr>
          <w:b/>
          <w:bCs/>
        </w:rPr>
        <w:t>s</w:t>
      </w:r>
      <w:r>
        <w:rPr>
          <w:b/>
          <w:bCs/>
        </w:rPr>
        <w:t xml:space="preserve"> into modern English, and explanatory notes.</w:t>
      </w:r>
    </w:p>
    <w:p w14:paraId="25834881" w14:textId="77777777" w:rsidR="00714A02" w:rsidRDefault="00714A02" w:rsidP="00C3604B">
      <w:pPr>
        <w:pStyle w:val="AEC"/>
        <w:spacing w:before="60" w:after="60"/>
        <w:jc w:val="center"/>
        <w:rPr>
          <w:b/>
          <w:bCs/>
        </w:rPr>
      </w:pP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  <w:r>
        <w:rPr>
          <w:b/>
          <w:bCs/>
        </w:rPr>
        <w:sym w:font="Wingdings" w:char="F075"/>
      </w:r>
    </w:p>
    <w:p w14:paraId="388152A8" w14:textId="77777777" w:rsidR="00703AC0" w:rsidRDefault="00703AC0" w:rsidP="00703AC0">
      <w:pPr>
        <w:pStyle w:val="AEC"/>
        <w:jc w:val="center"/>
        <w:rPr>
          <w:b/>
          <w:bCs/>
        </w:rPr>
      </w:pPr>
      <w:r>
        <w:rPr>
          <w:b/>
          <w:bCs/>
        </w:rPr>
        <w:t>Private orders:</w:t>
      </w:r>
      <w:r w:rsidR="00CA4B84">
        <w:rPr>
          <w:b/>
          <w:bCs/>
        </w:rPr>
        <w:t xml:space="preserve"> </w:t>
      </w:r>
      <w:r>
        <w:rPr>
          <w:b/>
          <w:bCs/>
        </w:rPr>
        <w:t xml:space="preserve"> single copy £20.00 plus postage and </w:t>
      </w:r>
      <w:r w:rsidR="00EE7139">
        <w:rPr>
          <w:b/>
          <w:bCs/>
        </w:rPr>
        <w:t>packing</w:t>
      </w:r>
    </w:p>
    <w:p w14:paraId="544CD00C" w14:textId="77777777" w:rsidR="00703AC0" w:rsidRDefault="00703AC0" w:rsidP="00703AC0">
      <w:pPr>
        <w:pStyle w:val="AEC"/>
        <w:jc w:val="center"/>
        <w:rPr>
          <w:b/>
          <w:bCs/>
        </w:rPr>
      </w:pPr>
      <w:r>
        <w:rPr>
          <w:b/>
          <w:bCs/>
        </w:rPr>
        <w:t>Bulk orders (minimum 10 copies)</w:t>
      </w:r>
      <w:r w:rsidR="008F693C">
        <w:rPr>
          <w:b/>
          <w:bCs/>
        </w:rPr>
        <w:t xml:space="preserve"> and trade orders</w:t>
      </w:r>
      <w:r w:rsidR="00CA4B84">
        <w:rPr>
          <w:b/>
          <w:bCs/>
        </w:rPr>
        <w:t xml:space="preserve">: </w:t>
      </w:r>
      <w:r>
        <w:rPr>
          <w:b/>
          <w:bCs/>
        </w:rPr>
        <w:t xml:space="preserve"> £15.00 per copy plus postage and </w:t>
      </w:r>
      <w:r w:rsidR="00EE7139">
        <w:rPr>
          <w:b/>
          <w:bCs/>
        </w:rPr>
        <w:t>packing</w:t>
      </w:r>
    </w:p>
    <w:p w14:paraId="21D62E1C" w14:textId="77777777" w:rsidR="00703AC0" w:rsidRDefault="00703AC0" w:rsidP="00C3604B">
      <w:pPr>
        <w:pStyle w:val="AEC"/>
        <w:spacing w:before="120"/>
        <w:jc w:val="center"/>
        <w:rPr>
          <w:b/>
          <w:bCs/>
        </w:rPr>
      </w:pPr>
      <w:r>
        <w:rPr>
          <w:b/>
          <w:bCs/>
        </w:rPr>
        <w:t>Postage</w:t>
      </w:r>
      <w:r w:rsidR="00AB31E3">
        <w:rPr>
          <w:b/>
          <w:bCs/>
        </w:rPr>
        <w:t xml:space="preserve"> and </w:t>
      </w:r>
      <w:r>
        <w:rPr>
          <w:b/>
          <w:bCs/>
        </w:rPr>
        <w:t>packing per copy:</w:t>
      </w:r>
    </w:p>
    <w:p w14:paraId="30B3A22B" w14:textId="77777777" w:rsidR="004F2A29" w:rsidRDefault="004F2A29" w:rsidP="004F2A29">
      <w:pPr>
        <w:pStyle w:val="AEC"/>
        <w:jc w:val="center"/>
        <w:rPr>
          <w:b/>
          <w:bCs/>
        </w:rPr>
      </w:pPr>
      <w:r>
        <w:rPr>
          <w:b/>
          <w:bCs/>
        </w:rPr>
        <w:t xml:space="preserve">UK £2.75 (maximum £15.00); Europe £8.00, rest of the world £11.00 (bulk overseas orders at </w:t>
      </w:r>
      <w:r w:rsidR="00EE7139">
        <w:rPr>
          <w:b/>
          <w:bCs/>
        </w:rPr>
        <w:t>cost)</w:t>
      </w:r>
    </w:p>
    <w:p w14:paraId="766115B9" w14:textId="77777777" w:rsidR="009B1C59" w:rsidRDefault="00AB31E3" w:rsidP="00AB31E3">
      <w:pPr>
        <w:pStyle w:val="AEC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Payment from outside the UK must be made by sterling cheque or sterling bank draft drawn on a bank in the UK, by bank transfer, or by Paypal</w:t>
      </w:r>
      <w:r>
        <w:rPr>
          <w:b/>
          <w:bCs/>
          <w:szCs w:val="24"/>
        </w:rPr>
        <w:t xml:space="preserve"> (small surcharge)</w:t>
      </w:r>
      <w:r w:rsidRPr="00E9727F">
        <w:rPr>
          <w:b/>
          <w:bCs/>
          <w:szCs w:val="24"/>
        </w:rPr>
        <w:t>; otherwise the equivalent of £15.00 per order must be added to cover bank charges.</w:t>
      </w:r>
    </w:p>
    <w:p w14:paraId="058B4CB4" w14:textId="77777777" w:rsidR="00703AC0" w:rsidRPr="00873578" w:rsidRDefault="00703AC0" w:rsidP="00C3604B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</w:p>
    <w:p w14:paraId="4C0A377C" w14:textId="77777777" w:rsidR="00982612" w:rsidRPr="00873578" w:rsidRDefault="00982612" w:rsidP="00C3604B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t xml:space="preserve">Distributed by </w:t>
      </w:r>
      <w:r>
        <w:rPr>
          <w:b/>
          <w:bCs/>
        </w:rPr>
        <w:t xml:space="preserve">Dr. A. E. Cobby, 17 George Street, </w:t>
      </w:r>
      <w:smartTag w:uri="urn:schemas-microsoft-com:office:smarttags" w:element="City">
        <w:r w:rsidRPr="00873578">
          <w:rPr>
            <w:b/>
            <w:bCs/>
          </w:rPr>
          <w:t>CAMBRIDGE</w:t>
        </w:r>
      </w:smartTag>
      <w:r w:rsidRPr="00873578">
        <w:rPr>
          <w:b/>
          <w:bCs/>
        </w:rPr>
        <w:t xml:space="preserve"> CB</w:t>
      </w:r>
      <w:r>
        <w:rPr>
          <w:b/>
          <w:bCs/>
        </w:rPr>
        <w:t>4 1AL, email aec25@cam.ac.uk</w:t>
      </w:r>
    </w:p>
    <w:p w14:paraId="3EFF5C53" w14:textId="77777777" w:rsidR="00703AC0" w:rsidRPr="00873578" w:rsidRDefault="00703AC0" w:rsidP="00C3604B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</w:p>
    <w:p w14:paraId="6585B28B" w14:textId="77777777" w:rsidR="00714A02" w:rsidRDefault="00714A02" w:rsidP="00714A02">
      <w:pPr>
        <w:pStyle w:val="AEC"/>
        <w:tabs>
          <w:tab w:val="right" w:leader="dot" w:pos="10490"/>
        </w:tabs>
      </w:pPr>
      <w:r>
        <w:sym w:font="Wingdings" w:char="F022"/>
      </w:r>
      <w:r>
        <w:tab/>
      </w:r>
    </w:p>
    <w:p w14:paraId="551F68E5" w14:textId="77777777" w:rsidR="009B1C59" w:rsidRDefault="000D6605" w:rsidP="000D6605">
      <w:pPr>
        <w:pStyle w:val="AEC"/>
      </w:pPr>
      <w:r>
        <w:t>To:  Dr A. E. Cobby, 17 George Street, CAMBRIDGE CB4 1</w:t>
      </w:r>
      <w:r w:rsidR="009B1C59">
        <w:t>AL</w:t>
      </w:r>
    </w:p>
    <w:p w14:paraId="3107F056" w14:textId="77777777" w:rsidR="00714A02" w:rsidRPr="00C36D6B" w:rsidRDefault="00714A02" w:rsidP="00714A02">
      <w:pPr>
        <w:pStyle w:val="AEC"/>
        <w:rPr>
          <w:b/>
        </w:rPr>
      </w:pPr>
      <w:r w:rsidRPr="00C36D6B">
        <w:rPr>
          <w:b/>
        </w:rPr>
        <w:t xml:space="preserve">Please send me ......... copy/copies of Antonio Pucci, </w:t>
      </w:r>
      <w:r w:rsidRPr="00703AC0">
        <w:rPr>
          <w:b/>
          <w:i/>
        </w:rPr>
        <w:t>Gismirante – Madonna Leonessa</w:t>
      </w:r>
      <w:r w:rsidRPr="00C36D6B">
        <w:rPr>
          <w:b/>
        </w:rPr>
        <w:t>.</w:t>
      </w:r>
    </w:p>
    <w:p w14:paraId="189BD03D" w14:textId="77777777" w:rsidR="00714A02" w:rsidRDefault="00714A02" w:rsidP="00714A02">
      <w:pPr>
        <w:pStyle w:val="AEC"/>
      </w:pPr>
      <w:r>
        <w:t>Please tick [</w:t>
      </w:r>
      <w:r>
        <w:sym w:font="Wingdings" w:char="F0FC"/>
      </w:r>
      <w:r>
        <w:t>] the appropriate box</w:t>
      </w:r>
      <w:r w:rsidR="00C25273">
        <w:t>es</w:t>
      </w:r>
      <w:r>
        <w:t>:</w:t>
      </w:r>
    </w:p>
    <w:p w14:paraId="2C906218" w14:textId="77777777" w:rsidR="00BB7461" w:rsidRDefault="00BB7461" w:rsidP="00BB7461">
      <w:pPr>
        <w:pStyle w:val="AEC"/>
      </w:pPr>
      <w:r>
        <w:t>[   ]</w:t>
      </w:r>
      <w:r>
        <w:tab/>
      </w:r>
      <w:r>
        <w:tab/>
        <w:t>Private single order @ £</w:t>
      </w:r>
      <w:r w:rsidR="006A6F6C">
        <w:t>20</w:t>
      </w:r>
      <w:r>
        <w:t>.</w:t>
      </w:r>
      <w:r w:rsidR="006A6F6C">
        <w:t>0</w:t>
      </w:r>
      <w:r>
        <w:t xml:space="preserve">0 </w:t>
      </w:r>
      <w:r w:rsidR="00AB31E3">
        <w:t>+ postage and packing as above:  total £…..</w:t>
      </w:r>
    </w:p>
    <w:p w14:paraId="3A0FF375" w14:textId="77777777" w:rsidR="00BB7461" w:rsidRPr="00A31D75" w:rsidRDefault="00BB7461" w:rsidP="00BB7461">
      <w:pPr>
        <w:pStyle w:val="AEC"/>
      </w:pPr>
      <w:r>
        <w:t>[   ]</w:t>
      </w:r>
      <w:r>
        <w:tab/>
      </w:r>
      <w:r>
        <w:tab/>
        <w:t>Private bulk order (minimum 10 copies) @ £</w:t>
      </w:r>
      <w:r w:rsidR="006A6F6C">
        <w:t>15.0</w:t>
      </w:r>
      <w:r>
        <w:t>0 + £15.00 total p&amp;p (overseas please ask)</w:t>
      </w:r>
    </w:p>
    <w:p w14:paraId="10FBA6F3" w14:textId="77777777" w:rsidR="00982612" w:rsidRPr="00A83EC5" w:rsidRDefault="00982612" w:rsidP="00982612">
      <w:pPr>
        <w:pStyle w:val="AEC"/>
      </w:pPr>
      <w:r w:rsidRPr="00A83EC5">
        <w:t>[   ]</w:t>
      </w:r>
      <w:r>
        <w:tab/>
      </w:r>
      <w:r w:rsidRPr="00A83EC5">
        <w:tab/>
        <w:t xml:space="preserve">I enclose </w:t>
      </w:r>
      <w:r>
        <w:t xml:space="preserve">a cheque for </w:t>
      </w:r>
      <w:r w:rsidRPr="00A83EC5">
        <w:t xml:space="preserve">£............... payable to </w:t>
      </w:r>
      <w:r>
        <w:t>‘</w:t>
      </w:r>
      <w:r w:rsidRPr="00A83EC5">
        <w:t>Société Rencesvals British Branch</w:t>
      </w:r>
      <w:r>
        <w:t>’</w:t>
      </w:r>
    </w:p>
    <w:p w14:paraId="21406AC8" w14:textId="77777777" w:rsidR="00982612" w:rsidRDefault="00982612" w:rsidP="00982612">
      <w:pPr>
        <w:pStyle w:val="AEC"/>
      </w:pPr>
      <w:r>
        <w:t>[   ]</w:t>
      </w:r>
      <w:r>
        <w:tab/>
      </w:r>
      <w:r>
        <w:tab/>
        <w:t>I wish to pay by bank transfer:  please send me the account details</w:t>
      </w:r>
    </w:p>
    <w:p w14:paraId="3F4D3E77" w14:textId="77777777" w:rsidR="00982612" w:rsidRDefault="00982612" w:rsidP="00982612">
      <w:pPr>
        <w:pStyle w:val="AEC"/>
      </w:pPr>
      <w:r>
        <w:t>[   ]</w:t>
      </w:r>
      <w:r>
        <w:tab/>
      </w:r>
      <w:r>
        <w:tab/>
        <w:t>I wish to pay by Paypal:  please send me an invoice</w:t>
      </w:r>
    </w:p>
    <w:p w14:paraId="116243D5" w14:textId="77777777" w:rsidR="003376BB" w:rsidRDefault="003376BB" w:rsidP="003376BB">
      <w:pPr>
        <w:pStyle w:val="AEC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01D10BBD" w14:textId="77777777" w:rsidR="003376BB" w:rsidRDefault="003376BB" w:rsidP="003376BB">
      <w:pPr>
        <w:pStyle w:val="AEC"/>
      </w:pPr>
      <w:r>
        <w:t>Email:</w:t>
      </w:r>
    </w:p>
    <w:p w14:paraId="4BBBFE78" w14:textId="453233CB" w:rsidR="00714A02" w:rsidRPr="00D01483" w:rsidRDefault="00714A02" w:rsidP="00714A02">
      <w:pPr>
        <w:pStyle w:val="AECheading2"/>
        <w:spacing w:before="0"/>
        <w:jc w:val="center"/>
        <w:rPr>
          <w:spacing w:val="28"/>
          <w:kern w:val="24"/>
        </w:rPr>
      </w:pPr>
      <w:r>
        <w:rPr>
          <w:lang w:val="fr-FR"/>
        </w:rPr>
        <w:br w:type="page"/>
      </w:r>
      <w:r w:rsidR="00E33BF1">
        <w:rPr>
          <w:noProof/>
        </w:rPr>
        <w:lastRenderedPageBreak/>
        <w:drawing>
          <wp:inline distT="0" distB="0" distL="0" distR="0" wp14:anchorId="29C4FB77" wp14:editId="4DDD7DDC">
            <wp:extent cx="998220" cy="906780"/>
            <wp:effectExtent l="0" t="0" r="0" b="0"/>
            <wp:docPr id="3" name="Picture 3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3">
        <w:rPr>
          <w:spacing w:val="28"/>
          <w:kern w:val="24"/>
          <w:position w:val="60"/>
        </w:rPr>
        <w:t xml:space="preserve">           Société Rencesvals British Branch          </w:t>
      </w:r>
      <w:r w:rsidR="00E33BF1">
        <w:rPr>
          <w:noProof/>
        </w:rPr>
        <w:drawing>
          <wp:inline distT="0" distB="0" distL="0" distR="0" wp14:anchorId="04EFBD8E" wp14:editId="6AA85CC1">
            <wp:extent cx="998220" cy="906780"/>
            <wp:effectExtent l="0" t="0" r="0" b="0"/>
            <wp:docPr id="4" name="Picture 4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0CE7" w14:textId="77777777" w:rsidR="00714A02" w:rsidRDefault="00714A02" w:rsidP="00CC483B">
      <w:pPr>
        <w:pStyle w:val="AEC"/>
        <w:spacing w:before="240" w:after="480"/>
        <w:jc w:val="center"/>
      </w:pPr>
      <w:r>
        <w:sym w:font="Wingdings" w:char="F075"/>
      </w:r>
      <w:r>
        <w:sym w:font="Wingdings" w:char="F075"/>
      </w:r>
      <w: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  <w:r>
        <w:sym w:font="Wingdings" w:char="F075"/>
      </w:r>
    </w:p>
    <w:p w14:paraId="49E1B317" w14:textId="77777777" w:rsidR="00714A02" w:rsidRPr="009F6620" w:rsidRDefault="00714A02" w:rsidP="00B66F29">
      <w:pPr>
        <w:pStyle w:val="AECheading2"/>
        <w:spacing w:before="0" w:after="180"/>
        <w:jc w:val="center"/>
        <w:rPr>
          <w:spacing w:val="20"/>
          <w:sz w:val="32"/>
          <w:szCs w:val="32"/>
        </w:rPr>
      </w:pPr>
      <w:r w:rsidRPr="009F6620">
        <w:rPr>
          <w:spacing w:val="20"/>
          <w:sz w:val="32"/>
          <w:szCs w:val="32"/>
        </w:rPr>
        <w:t xml:space="preserve">Antonio Pucci, </w:t>
      </w:r>
      <w:r w:rsidRPr="009F6620">
        <w:rPr>
          <w:i/>
          <w:spacing w:val="20"/>
          <w:sz w:val="32"/>
          <w:szCs w:val="32"/>
        </w:rPr>
        <w:t>Gismirante – Madonna Leonessa</w:t>
      </w:r>
    </w:p>
    <w:p w14:paraId="72A04388" w14:textId="77777777" w:rsidR="00714A02" w:rsidRPr="00F82697" w:rsidRDefault="00714A02" w:rsidP="008C315C">
      <w:pPr>
        <w:pStyle w:val="AECheading2"/>
        <w:spacing w:before="0" w:after="180"/>
        <w:jc w:val="center"/>
        <w:rPr>
          <w:spacing w:val="20"/>
        </w:rPr>
      </w:pPr>
      <w:r>
        <w:rPr>
          <w:spacing w:val="20"/>
        </w:rPr>
        <w:t>e</w:t>
      </w:r>
      <w:r w:rsidRPr="00F82697">
        <w:rPr>
          <w:spacing w:val="20"/>
        </w:rPr>
        <w:t>dited by Maria Bendinelli Predelli</w:t>
      </w:r>
    </w:p>
    <w:p w14:paraId="094BB1DE" w14:textId="77777777" w:rsidR="00714A02" w:rsidRPr="00F82697" w:rsidRDefault="00714A02" w:rsidP="008C315C">
      <w:pPr>
        <w:pStyle w:val="AECheading2"/>
        <w:spacing w:before="0" w:after="180"/>
        <w:jc w:val="center"/>
      </w:pPr>
      <w:r w:rsidRPr="00F82697">
        <w:t>English translations by Joyce Myerson, Amanda Glover and Andrea Saunderson</w:t>
      </w:r>
    </w:p>
    <w:p w14:paraId="37F3560F" w14:textId="77777777" w:rsidR="00714A02" w:rsidRPr="008E560C" w:rsidRDefault="00714A02" w:rsidP="008C315C">
      <w:pPr>
        <w:pStyle w:val="AECheading2"/>
        <w:spacing w:before="0" w:after="180"/>
        <w:jc w:val="center"/>
      </w:pPr>
      <w:r w:rsidRPr="008E560C">
        <w:t xml:space="preserve">British Rencesvals Publications </w:t>
      </w:r>
      <w:r>
        <w:t>6</w:t>
      </w:r>
    </w:p>
    <w:p w14:paraId="0D395113" w14:textId="77777777" w:rsidR="00714A02" w:rsidRPr="00F82697" w:rsidRDefault="00714A02" w:rsidP="008C315C">
      <w:pPr>
        <w:pStyle w:val="AECheading2"/>
        <w:spacing w:before="0" w:after="180"/>
        <w:jc w:val="center"/>
      </w:pPr>
      <w:r w:rsidRPr="00F82697">
        <w:t>Edinburgh 201</w:t>
      </w:r>
      <w:r w:rsidR="00C90BFE">
        <w:t>3</w:t>
      </w:r>
    </w:p>
    <w:p w14:paraId="6AE7EE49" w14:textId="77777777" w:rsidR="00714A02" w:rsidRDefault="00714A02" w:rsidP="00714A02">
      <w:pPr>
        <w:pStyle w:val="AECheading2"/>
        <w:spacing w:before="120" w:after="120"/>
        <w:jc w:val="center"/>
      </w:pPr>
      <w:r w:rsidRPr="00F82697">
        <w:t>ISBN 978</w:t>
      </w:r>
      <w:r>
        <w:t xml:space="preserve"> </w:t>
      </w:r>
      <w:r w:rsidRPr="00F82697">
        <w:t>0</w:t>
      </w:r>
      <w:r>
        <w:t xml:space="preserve"> </w:t>
      </w:r>
      <w:r w:rsidRPr="00F82697">
        <w:t>9519791</w:t>
      </w:r>
      <w:r>
        <w:t xml:space="preserve"> </w:t>
      </w:r>
      <w:r w:rsidRPr="00F82697">
        <w:t>6</w:t>
      </w:r>
      <w:r>
        <w:t xml:space="preserve"> </w:t>
      </w:r>
      <w:r w:rsidRPr="00F82697">
        <w:t>7</w:t>
      </w:r>
    </w:p>
    <w:p w14:paraId="5EAD630C" w14:textId="77777777" w:rsidR="00714A02" w:rsidRPr="008E560C" w:rsidRDefault="00714A02" w:rsidP="00CC483B">
      <w:pPr>
        <w:pStyle w:val="AEC"/>
        <w:spacing w:before="240" w:after="480"/>
        <w:jc w:val="center"/>
      </w:pP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  <w:r w:rsidRPr="008E560C">
        <w:sym w:font="Wingdings" w:char="F075"/>
      </w:r>
    </w:p>
    <w:p w14:paraId="3CBDBF5E" w14:textId="77777777" w:rsidR="00790AF9" w:rsidRDefault="00790AF9" w:rsidP="00790AF9">
      <w:pPr>
        <w:pStyle w:val="AEC"/>
        <w:spacing w:before="240"/>
      </w:pPr>
      <w:r w:rsidRPr="00047A12">
        <w:rPr>
          <w:i/>
        </w:rPr>
        <w:t>Gismirante</w:t>
      </w:r>
      <w:r>
        <w:t xml:space="preserve"> and </w:t>
      </w:r>
      <w:r w:rsidRPr="00047A12">
        <w:rPr>
          <w:i/>
        </w:rPr>
        <w:t>Madonna Leonessa</w:t>
      </w:r>
      <w:r>
        <w:t xml:space="preserve">, two of the </w:t>
      </w:r>
      <w:r w:rsidRPr="00FF17AE">
        <w:rPr>
          <w:i/>
        </w:rPr>
        <w:t>cantari</w:t>
      </w:r>
      <w:r>
        <w:t xml:space="preserve"> of the versatile Florentine poet and story-teller Antonio Pucci, are some of the earliest and most successful examples of these brief romances of chivalry in the </w:t>
      </w:r>
      <w:r w:rsidRPr="00FF17AE">
        <w:rPr>
          <w:i/>
        </w:rPr>
        <w:t>ottava rima</w:t>
      </w:r>
      <w:r>
        <w:t xml:space="preserve"> metre. They were instrumental in establishing the popularity of the genre which culminated in the great works of Boiardo, Ariosto and Tasso. </w:t>
      </w:r>
      <w:r w:rsidRPr="00047A12">
        <w:rPr>
          <w:i/>
        </w:rPr>
        <w:t>Gismirante</w:t>
      </w:r>
      <w:r>
        <w:t xml:space="preserve"> is one of the first examples of Arthurian narrative in Italian, while </w:t>
      </w:r>
      <w:r w:rsidRPr="00047A12">
        <w:rPr>
          <w:i/>
        </w:rPr>
        <w:t>Madonna Leonessa</w:t>
      </w:r>
      <w:r>
        <w:t xml:space="preserve"> reflects a world similar to that of Boccaccio’s </w:t>
      </w:r>
      <w:r w:rsidRPr="00047A12">
        <w:rPr>
          <w:i/>
        </w:rPr>
        <w:t>Decameron</w:t>
      </w:r>
      <w:r>
        <w:t xml:space="preserve"> with its wry humour, irony and role reversals. Pucci’s narratives weave together old stories and motifs from medieval romance, tales of love, valour and adventure, with the realities of fourteenth-century Florentine culture and society.</w:t>
      </w:r>
    </w:p>
    <w:p w14:paraId="5663443A" w14:textId="77777777" w:rsidR="00790AF9" w:rsidRPr="0087658B" w:rsidRDefault="00790AF9" w:rsidP="00790AF9">
      <w:pPr>
        <w:pStyle w:val="AEC"/>
      </w:pPr>
      <w:r>
        <w:t xml:space="preserve">This edition of the two </w:t>
      </w:r>
      <w:r w:rsidRPr="00FF17AE">
        <w:rPr>
          <w:i/>
        </w:rPr>
        <w:t>cantari</w:t>
      </w:r>
      <w:r>
        <w:t xml:space="preserve"> is the first to offer the reader the original text with a completely new translation into English and an extensive introduction to Pucci, his works and their place in the literary traditions of medieval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. It is designed for students of medieval Italian and European literature approaching the </w:t>
      </w:r>
      <w:r>
        <w:rPr>
          <w:i/>
        </w:rPr>
        <w:t>cantari</w:t>
      </w:r>
      <w:r>
        <w:t xml:space="preserve"> for the first time, as well as those seeking to explore further the development of the genre.</w:t>
      </w:r>
    </w:p>
    <w:p w14:paraId="393D3F0F" w14:textId="77777777" w:rsidR="00714A02" w:rsidRDefault="00714A02" w:rsidP="00714A02">
      <w:pPr>
        <w:pStyle w:val="AEC"/>
      </w:pPr>
    </w:p>
    <w:p w14:paraId="7DA9020E" w14:textId="77777777" w:rsidR="00086621" w:rsidRDefault="00086621" w:rsidP="00714A02">
      <w:pPr>
        <w:pStyle w:val="AEC"/>
      </w:pPr>
    </w:p>
    <w:p w14:paraId="57C0CA98" w14:textId="77777777" w:rsidR="00086621" w:rsidRDefault="00086621" w:rsidP="00714A02">
      <w:pPr>
        <w:pStyle w:val="AEC"/>
      </w:pPr>
    </w:p>
    <w:p w14:paraId="1A291EA2" w14:textId="77777777" w:rsidR="009479A2" w:rsidRDefault="009479A2" w:rsidP="00714A02">
      <w:pPr>
        <w:pStyle w:val="AEC"/>
      </w:pPr>
    </w:p>
    <w:p w14:paraId="3688F888" w14:textId="77777777" w:rsidR="009479A2" w:rsidRDefault="009479A2" w:rsidP="00714A02">
      <w:pPr>
        <w:pStyle w:val="AEC"/>
      </w:pPr>
    </w:p>
    <w:p w14:paraId="3FB33E6A" w14:textId="496F4C65" w:rsidR="00FD39AA" w:rsidRDefault="00E33BF1" w:rsidP="00714A02">
      <w:pPr>
        <w:pStyle w:val="AEC"/>
        <w:jc w:val="center"/>
      </w:pPr>
      <w:r>
        <w:rPr>
          <w:noProof/>
        </w:rPr>
        <w:drawing>
          <wp:inline distT="0" distB="0" distL="0" distR="0" wp14:anchorId="7C47A256" wp14:editId="7832A19F">
            <wp:extent cx="2369820" cy="2148840"/>
            <wp:effectExtent l="0" t="0" r="0" b="0"/>
            <wp:docPr id="5" name="Picture 5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9AA" w:rsidSect="000E29E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423"/>
    <w:multiLevelType w:val="multilevel"/>
    <w:tmpl w:val="ACD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5524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5C19E1"/>
    <w:multiLevelType w:val="hybridMultilevel"/>
    <w:tmpl w:val="9D54054E"/>
    <w:lvl w:ilvl="0" w:tplc="D460189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B57463D"/>
    <w:multiLevelType w:val="hybridMultilevel"/>
    <w:tmpl w:val="CEC84E2A"/>
    <w:lvl w:ilvl="0" w:tplc="F54AB642">
      <w:start w:val="1"/>
      <w:numFmt w:val="decimal"/>
      <w:lvlText w:val="B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638CB"/>
    <w:multiLevelType w:val="hybridMultilevel"/>
    <w:tmpl w:val="223E26C8"/>
    <w:lvl w:ilvl="0" w:tplc="47F4E3D2">
      <w:start w:val="1"/>
      <w:numFmt w:val="bullet"/>
      <w:pStyle w:val="AEC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59B"/>
    <w:multiLevelType w:val="hybridMultilevel"/>
    <w:tmpl w:val="103881D6"/>
    <w:lvl w:ilvl="0" w:tplc="FD7C4C96">
      <w:start w:val="1"/>
      <w:numFmt w:val="bullet"/>
      <w:lvlText w:val=""/>
      <w:lvlJc w:val="left"/>
      <w:pPr>
        <w:tabs>
          <w:tab w:val="num" w:pos="1074"/>
        </w:tabs>
        <w:ind w:left="714" w:firstLine="0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521"/>
    <w:multiLevelType w:val="hybridMultilevel"/>
    <w:tmpl w:val="4410A232"/>
    <w:lvl w:ilvl="0" w:tplc="7D72DEF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9B058CC">
      <w:start w:val="1"/>
      <w:numFmt w:val="bullet"/>
      <w:lvlText w:val=""/>
      <w:lvlJc w:val="left"/>
      <w:pPr>
        <w:tabs>
          <w:tab w:val="num" w:pos="1074"/>
        </w:tabs>
        <w:ind w:left="997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AF9"/>
    <w:multiLevelType w:val="singleLevel"/>
    <w:tmpl w:val="EFCE6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AD65274"/>
    <w:multiLevelType w:val="hybridMultilevel"/>
    <w:tmpl w:val="50507080"/>
    <w:lvl w:ilvl="0" w:tplc="0EE00BC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E6C"/>
    <w:multiLevelType w:val="hybridMultilevel"/>
    <w:tmpl w:val="93800704"/>
    <w:lvl w:ilvl="0" w:tplc="A17EFC5A">
      <w:start w:val="1"/>
      <w:numFmt w:val="decimal"/>
      <w:pStyle w:val="AEC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D"/>
    <w:rsid w:val="000007C2"/>
    <w:rsid w:val="00000AB8"/>
    <w:rsid w:val="00052F07"/>
    <w:rsid w:val="00086621"/>
    <w:rsid w:val="000916B4"/>
    <w:rsid w:val="000A785F"/>
    <w:rsid w:val="000B7EB0"/>
    <w:rsid w:val="000D6605"/>
    <w:rsid w:val="000E29E0"/>
    <w:rsid w:val="000F7149"/>
    <w:rsid w:val="00101054"/>
    <w:rsid w:val="00101C9C"/>
    <w:rsid w:val="001168D3"/>
    <w:rsid w:val="001B5DC7"/>
    <w:rsid w:val="001D222B"/>
    <w:rsid w:val="001F5D2C"/>
    <w:rsid w:val="00205489"/>
    <w:rsid w:val="002060FC"/>
    <w:rsid w:val="00234646"/>
    <w:rsid w:val="00241BDE"/>
    <w:rsid w:val="00293370"/>
    <w:rsid w:val="002B79DF"/>
    <w:rsid w:val="002F5660"/>
    <w:rsid w:val="003067DD"/>
    <w:rsid w:val="003376BB"/>
    <w:rsid w:val="00361945"/>
    <w:rsid w:val="00391C4C"/>
    <w:rsid w:val="003A215C"/>
    <w:rsid w:val="003C2BF2"/>
    <w:rsid w:val="003C3F78"/>
    <w:rsid w:val="003D0387"/>
    <w:rsid w:val="003D7152"/>
    <w:rsid w:val="003F1198"/>
    <w:rsid w:val="00401825"/>
    <w:rsid w:val="00404FDC"/>
    <w:rsid w:val="00406E87"/>
    <w:rsid w:val="00435824"/>
    <w:rsid w:val="004D70CB"/>
    <w:rsid w:val="004D75A7"/>
    <w:rsid w:val="004E1FA0"/>
    <w:rsid w:val="004E4C77"/>
    <w:rsid w:val="004F2A29"/>
    <w:rsid w:val="004F61E8"/>
    <w:rsid w:val="00502BC0"/>
    <w:rsid w:val="005C02B9"/>
    <w:rsid w:val="005F6B4C"/>
    <w:rsid w:val="005F7DFD"/>
    <w:rsid w:val="0060441F"/>
    <w:rsid w:val="00611022"/>
    <w:rsid w:val="00672E13"/>
    <w:rsid w:val="00682B2D"/>
    <w:rsid w:val="00683768"/>
    <w:rsid w:val="006A414E"/>
    <w:rsid w:val="006A6F6C"/>
    <w:rsid w:val="006D2104"/>
    <w:rsid w:val="006E372F"/>
    <w:rsid w:val="006F67CD"/>
    <w:rsid w:val="00703AC0"/>
    <w:rsid w:val="00714A02"/>
    <w:rsid w:val="00727E34"/>
    <w:rsid w:val="0076093E"/>
    <w:rsid w:val="00790AF9"/>
    <w:rsid w:val="007C25BB"/>
    <w:rsid w:val="007F4989"/>
    <w:rsid w:val="0080070D"/>
    <w:rsid w:val="008218D5"/>
    <w:rsid w:val="0084695A"/>
    <w:rsid w:val="00852D84"/>
    <w:rsid w:val="00866CF0"/>
    <w:rsid w:val="00890688"/>
    <w:rsid w:val="00895D9B"/>
    <w:rsid w:val="008C315C"/>
    <w:rsid w:val="008C6FC0"/>
    <w:rsid w:val="008D1FF6"/>
    <w:rsid w:val="008E103D"/>
    <w:rsid w:val="008E560C"/>
    <w:rsid w:val="008E6BB6"/>
    <w:rsid w:val="008F693C"/>
    <w:rsid w:val="009146F5"/>
    <w:rsid w:val="0092247D"/>
    <w:rsid w:val="00922A36"/>
    <w:rsid w:val="00947045"/>
    <w:rsid w:val="009479A2"/>
    <w:rsid w:val="00982612"/>
    <w:rsid w:val="009A73E5"/>
    <w:rsid w:val="009B1C59"/>
    <w:rsid w:val="009C22F5"/>
    <w:rsid w:val="009F6620"/>
    <w:rsid w:val="00A31D75"/>
    <w:rsid w:val="00A56EA6"/>
    <w:rsid w:val="00A66204"/>
    <w:rsid w:val="00AB13A7"/>
    <w:rsid w:val="00AB31E3"/>
    <w:rsid w:val="00AF5D45"/>
    <w:rsid w:val="00B40CC9"/>
    <w:rsid w:val="00B40F3C"/>
    <w:rsid w:val="00B44D6A"/>
    <w:rsid w:val="00B4672A"/>
    <w:rsid w:val="00B66F29"/>
    <w:rsid w:val="00B6738D"/>
    <w:rsid w:val="00BB7461"/>
    <w:rsid w:val="00BD2723"/>
    <w:rsid w:val="00C25273"/>
    <w:rsid w:val="00C3604B"/>
    <w:rsid w:val="00C36D6B"/>
    <w:rsid w:val="00C474DE"/>
    <w:rsid w:val="00C73732"/>
    <w:rsid w:val="00C73A28"/>
    <w:rsid w:val="00C90BFE"/>
    <w:rsid w:val="00CA4B84"/>
    <w:rsid w:val="00CC1D44"/>
    <w:rsid w:val="00CC483B"/>
    <w:rsid w:val="00CD5F55"/>
    <w:rsid w:val="00D01483"/>
    <w:rsid w:val="00D84906"/>
    <w:rsid w:val="00DF57FD"/>
    <w:rsid w:val="00E20901"/>
    <w:rsid w:val="00E31C9B"/>
    <w:rsid w:val="00E33BF1"/>
    <w:rsid w:val="00E5668B"/>
    <w:rsid w:val="00E6217D"/>
    <w:rsid w:val="00E62759"/>
    <w:rsid w:val="00E74094"/>
    <w:rsid w:val="00E86AB1"/>
    <w:rsid w:val="00E87030"/>
    <w:rsid w:val="00E92FEF"/>
    <w:rsid w:val="00EB05F9"/>
    <w:rsid w:val="00EB44FB"/>
    <w:rsid w:val="00EC3379"/>
    <w:rsid w:val="00EC4651"/>
    <w:rsid w:val="00ED3964"/>
    <w:rsid w:val="00EE3CA6"/>
    <w:rsid w:val="00EE7139"/>
    <w:rsid w:val="00F079CF"/>
    <w:rsid w:val="00F34DBE"/>
    <w:rsid w:val="00F461BB"/>
    <w:rsid w:val="00F60A7D"/>
    <w:rsid w:val="00F60E6D"/>
    <w:rsid w:val="00F61346"/>
    <w:rsid w:val="00F97DFE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1DD0AA07"/>
  <w15:chartTrackingRefBased/>
  <w15:docId w15:val="{DEC7C605-A24C-434B-82AF-E8C263A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4"/>
      <w:sz w:val="24"/>
      <w:lang w:eastAsia="en-US"/>
    </w:rPr>
  </w:style>
  <w:style w:type="paragraph" w:styleId="Heading1">
    <w:name w:val="heading 1"/>
    <w:basedOn w:val="Normal"/>
    <w:next w:val="AEC"/>
    <w:qFormat/>
    <w:pPr>
      <w:keepNext/>
      <w:spacing w:before="6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bullet1">
    <w:name w:val="AECbullet1"/>
    <w:basedOn w:val="AEC"/>
    <w:pPr>
      <w:numPr>
        <w:numId w:val="23"/>
      </w:numPr>
    </w:pPr>
    <w:rPr>
      <w:szCs w:val="24"/>
    </w:rPr>
  </w:style>
  <w:style w:type="paragraph" w:customStyle="1" w:styleId="AECbullet2">
    <w:name w:val="AECbullet2"/>
    <w:basedOn w:val="AECbullet1"/>
    <w:pPr>
      <w:tabs>
        <w:tab w:val="clear" w:pos="357"/>
        <w:tab w:val="left" w:pos="714"/>
      </w:tabs>
      <w:ind w:left="714"/>
    </w:pPr>
  </w:style>
  <w:style w:type="paragraph" w:customStyle="1" w:styleId="AECbullet3">
    <w:name w:val="AECbullet3"/>
    <w:basedOn w:val="AECbullet1"/>
    <w:pPr>
      <w:tabs>
        <w:tab w:val="clear" w:pos="357"/>
        <w:tab w:val="left" w:pos="1072"/>
      </w:tabs>
      <w:ind w:left="1071"/>
    </w:pPr>
  </w:style>
  <w:style w:type="paragraph" w:customStyle="1" w:styleId="AECnumber1">
    <w:name w:val="AECnumber1"/>
    <w:basedOn w:val="AECbullet1"/>
    <w:pPr>
      <w:numPr>
        <w:numId w:val="19"/>
      </w:numPr>
    </w:pPr>
  </w:style>
  <w:style w:type="paragraph" w:customStyle="1" w:styleId="AECheading1">
    <w:name w:val="AECheading1"/>
    <w:basedOn w:val="AEC"/>
    <w:next w:val="AEC"/>
    <w:pPr>
      <w:keepNext/>
      <w:jc w:val="center"/>
    </w:pPr>
    <w:rPr>
      <w:b/>
      <w:i/>
      <w:kern w:val="28"/>
      <w:sz w:val="28"/>
      <w:szCs w:val="28"/>
    </w:rPr>
  </w:style>
  <w:style w:type="paragraph" w:customStyle="1" w:styleId="AEC">
    <w:name w:val="AEC"/>
    <w:basedOn w:val="Normal"/>
  </w:style>
  <w:style w:type="paragraph" w:customStyle="1" w:styleId="AECheading2">
    <w:name w:val="AECheading2"/>
    <w:basedOn w:val="AEC"/>
    <w:next w:val="AEC"/>
    <w:pPr>
      <w:keepNext/>
      <w:spacing w:before="240" w:after="240"/>
    </w:pPr>
    <w:rPr>
      <w:b/>
      <w:kern w:val="28"/>
      <w:sz w:val="28"/>
      <w:szCs w:val="28"/>
    </w:rPr>
  </w:style>
  <w:style w:type="paragraph" w:customStyle="1" w:styleId="AECheading3">
    <w:name w:val="AECheading3"/>
    <w:basedOn w:val="AEC"/>
    <w:next w:val="AEC"/>
    <w:pPr>
      <w:keepNext/>
      <w:spacing w:before="240" w:after="240"/>
      <w:jc w:val="left"/>
    </w:pPr>
    <w:rPr>
      <w:i/>
    </w:rPr>
  </w:style>
  <w:style w:type="paragraph" w:customStyle="1" w:styleId="AECheading4">
    <w:name w:val="AECheading4"/>
    <w:basedOn w:val="AEC"/>
    <w:next w:val="AEC"/>
    <w:pPr>
      <w:keepNext/>
      <w:spacing w:before="240" w:after="240"/>
      <w:jc w:val="left"/>
    </w:pPr>
    <w:rPr>
      <w:u w:val="single"/>
    </w:rPr>
  </w:style>
  <w:style w:type="paragraph" w:customStyle="1" w:styleId="AECheading5">
    <w:name w:val="AECheading5"/>
    <w:basedOn w:val="AEC"/>
    <w:next w:val="AEC"/>
    <w:pPr>
      <w:keepNext/>
      <w:spacing w:before="240" w:after="240"/>
      <w:jc w:val="left"/>
    </w:pPr>
    <w:rPr>
      <w:b/>
    </w:rPr>
  </w:style>
  <w:style w:type="paragraph" w:customStyle="1" w:styleId="AECindent1">
    <w:name w:val="AECindent1"/>
    <w:basedOn w:val="AEC"/>
    <w:pPr>
      <w:ind w:left="357"/>
    </w:pPr>
  </w:style>
  <w:style w:type="paragraph" w:customStyle="1" w:styleId="AECindent2">
    <w:name w:val="AECindent2"/>
    <w:basedOn w:val="AECindent1"/>
    <w:pPr>
      <w:ind w:left="714"/>
    </w:pPr>
  </w:style>
  <w:style w:type="paragraph" w:customStyle="1" w:styleId="AECdocheading">
    <w:name w:val="AECdocheading"/>
    <w:basedOn w:val="AECheading1"/>
    <w:next w:val="AEC"/>
    <w:rPr>
      <w:b w:val="0"/>
      <w:i w:val="0"/>
      <w:caps/>
      <w:spacing w:val="28"/>
    </w:rPr>
  </w:style>
  <w:style w:type="paragraph" w:customStyle="1" w:styleId="AECRenpub">
    <w:name w:val="AECRenpub"/>
    <w:basedOn w:val="AEC"/>
    <w:pPr>
      <w:spacing w:after="480" w:line="360" w:lineRule="auto"/>
      <w:ind w:firstLine="720"/>
    </w:pPr>
  </w:style>
  <w:style w:type="paragraph" w:customStyle="1" w:styleId="AECRenheading">
    <w:name w:val="AECRenheading"/>
    <w:basedOn w:val="AECRenpub"/>
    <w:next w:val="AECRenpub"/>
    <w:pPr>
      <w:spacing w:before="360" w:after="720"/>
      <w:ind w:firstLine="0"/>
      <w:jc w:val="center"/>
    </w:pPr>
    <w:rPr>
      <w:b/>
      <w:sz w:val="28"/>
    </w:rPr>
  </w:style>
  <w:style w:type="paragraph" w:customStyle="1" w:styleId="AECRensubhead">
    <w:name w:val="AECRensubhead"/>
    <w:basedOn w:val="AECRenpub"/>
    <w:next w:val="AECRenpub"/>
    <w:pPr>
      <w:spacing w:before="120" w:after="240"/>
      <w:jc w:val="left"/>
    </w:pPr>
    <w:rPr>
      <w:b/>
    </w:rPr>
  </w:style>
  <w:style w:type="paragraph" w:customStyle="1" w:styleId="AECRenvq">
    <w:name w:val="AECRenvq"/>
    <w:basedOn w:val="AECRenpub"/>
    <w:pPr>
      <w:spacing w:after="600"/>
      <w:ind w:left="1440" w:right="720" w:firstLine="0"/>
    </w:pPr>
    <w:rPr>
      <w:sz w:val="20"/>
    </w:rPr>
  </w:style>
  <w:style w:type="paragraph" w:customStyle="1" w:styleId="AECRenlist">
    <w:name w:val="AECRenlist"/>
    <w:basedOn w:val="AECRenvq"/>
    <w:next w:val="AECRenpub"/>
    <w:pPr>
      <w:spacing w:after="480"/>
      <w:ind w:left="720" w:right="0"/>
    </w:pPr>
  </w:style>
  <w:style w:type="paragraph" w:customStyle="1" w:styleId="AECRenpq">
    <w:name w:val="AECRenpq"/>
    <w:basedOn w:val="AECRenvq"/>
    <w:pPr>
      <w:ind w:left="720"/>
    </w:pPr>
  </w:style>
  <w:style w:type="paragraph" w:styleId="BalloonText">
    <w:name w:val="Balloon Text"/>
    <w:basedOn w:val="Normal"/>
    <w:link w:val="BalloonTextChar"/>
    <w:rsid w:val="00866C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CF0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ncesvals%20templates\Rencp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Rencpub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layout</vt:lpstr>
    </vt:vector>
  </TitlesOfParts>
  <Company>University of Cambridge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layout</dc:title>
  <dc:subject/>
  <dc:creator>reader</dc:creator>
  <cp:keywords/>
  <cp:lastModifiedBy>Philip Bennett</cp:lastModifiedBy>
  <cp:revision>2</cp:revision>
  <cp:lastPrinted>2019-02-08T18:02:00Z</cp:lastPrinted>
  <dcterms:created xsi:type="dcterms:W3CDTF">2019-02-11T09:49:00Z</dcterms:created>
  <dcterms:modified xsi:type="dcterms:W3CDTF">2019-02-11T09:49:00Z</dcterms:modified>
</cp:coreProperties>
</file>