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65" w:rsidRDefault="00011D73" w:rsidP="00AD444E">
      <w:pPr>
        <w:pStyle w:val="Heading1"/>
        <w:jc w:val="center"/>
        <w:rPr>
          <w:rFonts w:asciiTheme="minorHAnsi" w:eastAsia="Times" w:hAnsiTheme="minorHAnsi"/>
          <w:szCs w:val="24"/>
        </w:rPr>
      </w:pPr>
      <w:r>
        <w:rPr>
          <w:rFonts w:asciiTheme="minorHAnsi" w:eastAsia="Times" w:hAnsiTheme="minorHAnsi"/>
          <w:noProof/>
          <w:szCs w:val="24"/>
          <w:lang w:val="en-GB" w:eastAsia="en-GB"/>
        </w:rPr>
        <w:drawing>
          <wp:inline distT="0" distB="0" distL="0" distR="0">
            <wp:extent cx="2322581" cy="7498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hma UK Centre for Applied Research logo_Large - 300dpi size for word doc - small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581" cy="749810"/>
                    </a:xfrm>
                    <a:prstGeom prst="rect">
                      <a:avLst/>
                    </a:prstGeom>
                  </pic:spPr>
                </pic:pic>
              </a:graphicData>
            </a:graphic>
          </wp:inline>
        </w:drawing>
      </w:r>
    </w:p>
    <w:p w:rsidR="00081065" w:rsidRDefault="00081065" w:rsidP="00AD444E">
      <w:pPr>
        <w:pStyle w:val="Heading1"/>
        <w:jc w:val="center"/>
        <w:rPr>
          <w:rFonts w:asciiTheme="minorHAnsi" w:eastAsia="Times" w:hAnsiTheme="minorHAnsi"/>
          <w:szCs w:val="24"/>
        </w:rPr>
      </w:pPr>
    </w:p>
    <w:p w:rsidR="006D33C3" w:rsidRPr="006D33C3" w:rsidRDefault="006D33C3" w:rsidP="00AD444E">
      <w:pPr>
        <w:pStyle w:val="Heading1"/>
        <w:jc w:val="center"/>
        <w:rPr>
          <w:rFonts w:asciiTheme="minorHAnsi" w:eastAsia="Times" w:hAnsiTheme="minorHAnsi"/>
          <w:szCs w:val="24"/>
        </w:rPr>
      </w:pPr>
      <w:r w:rsidRPr="006D33C3">
        <w:rPr>
          <w:rFonts w:asciiTheme="minorHAnsi" w:eastAsia="Times" w:hAnsiTheme="minorHAnsi"/>
          <w:szCs w:val="24"/>
        </w:rPr>
        <w:t>Asthma UK Centre for Applied Research</w:t>
      </w:r>
    </w:p>
    <w:p w:rsidR="006D33C3" w:rsidRPr="006D33C3" w:rsidRDefault="006D33C3" w:rsidP="00AD444E">
      <w:pPr>
        <w:pStyle w:val="Heading1"/>
        <w:jc w:val="center"/>
        <w:rPr>
          <w:rFonts w:asciiTheme="minorHAnsi" w:eastAsia="Times" w:hAnsiTheme="minorHAnsi"/>
          <w:szCs w:val="24"/>
        </w:rPr>
      </w:pPr>
      <w:r w:rsidRPr="006D33C3">
        <w:rPr>
          <w:rFonts w:asciiTheme="minorHAnsi" w:eastAsia="Times" w:hAnsiTheme="minorHAnsi"/>
          <w:szCs w:val="24"/>
        </w:rPr>
        <w:t>Anti-Bribery Principles</w:t>
      </w:r>
    </w:p>
    <w:p w:rsidR="006D33C3" w:rsidRPr="006D33C3" w:rsidRDefault="006D33C3" w:rsidP="006D33C3">
      <w:pPr>
        <w:pStyle w:val="Default"/>
        <w:ind w:left="360"/>
        <w:rPr>
          <w:rFonts w:asciiTheme="minorHAnsi" w:hAnsiTheme="minorHAnsi"/>
          <w:sz w:val="20"/>
          <w:szCs w:val="20"/>
        </w:rPr>
      </w:pPr>
    </w:p>
    <w:p w:rsidR="006D33C3" w:rsidRDefault="006D33C3" w:rsidP="006D33C3">
      <w:pPr>
        <w:pStyle w:val="Default"/>
        <w:rPr>
          <w:rFonts w:asciiTheme="minorHAnsi" w:hAnsiTheme="minorHAnsi"/>
          <w:sz w:val="20"/>
          <w:szCs w:val="20"/>
        </w:rPr>
      </w:pPr>
      <w:r w:rsidRPr="006D33C3">
        <w:rPr>
          <w:rFonts w:asciiTheme="minorHAnsi" w:hAnsiTheme="minorHAnsi"/>
          <w:sz w:val="20"/>
          <w:szCs w:val="20"/>
        </w:rPr>
        <w:t>Very generally, this is defined as giving someone a financial or other advantage to encourage that person to perform their functions or activities improperly or to reward that person for having already done so. This could cover seeking to influence a decision-maker by giving some kind of extra benefit to that decision maker rather than by what can legitimately be offered as part of a tend</w:t>
      </w:r>
      <w:bookmarkStart w:id="0" w:name="_GoBack"/>
      <w:bookmarkEnd w:id="0"/>
      <w:r w:rsidRPr="006D33C3">
        <w:rPr>
          <w:rFonts w:asciiTheme="minorHAnsi" w:hAnsiTheme="minorHAnsi"/>
          <w:sz w:val="20"/>
          <w:szCs w:val="20"/>
        </w:rPr>
        <w:t xml:space="preserve">er process (gov.uk accessed 16 January 2014 </w:t>
      </w:r>
      <w:hyperlink r:id="rId8" w:history="1">
        <w:r w:rsidRPr="00BC4EBB">
          <w:rPr>
            <w:rStyle w:val="Hyperlink"/>
            <w:rFonts w:asciiTheme="minorHAnsi" w:hAnsiTheme="minorHAnsi"/>
            <w:sz w:val="20"/>
            <w:szCs w:val="20"/>
          </w:rPr>
          <w:t>http://www.justice.gov.uk/downloads/legislation/bribery-act-2010-quick-start-guide.pdf</w:t>
        </w:r>
      </w:hyperlink>
      <w:r>
        <w:rPr>
          <w:rFonts w:asciiTheme="minorHAnsi" w:hAnsiTheme="minorHAnsi"/>
          <w:sz w:val="20"/>
          <w:szCs w:val="20"/>
        </w:rPr>
        <w:t>).</w:t>
      </w:r>
    </w:p>
    <w:p w:rsidR="006D33C3" w:rsidRPr="006D33C3" w:rsidRDefault="006D33C3" w:rsidP="006D33C3">
      <w:pPr>
        <w:pStyle w:val="Default"/>
        <w:rPr>
          <w:rFonts w:asciiTheme="minorHAnsi" w:hAnsiTheme="minorHAnsi"/>
          <w:sz w:val="20"/>
          <w:szCs w:val="20"/>
        </w:rPr>
      </w:pPr>
    </w:p>
    <w:p w:rsidR="006D33C3" w:rsidRPr="006D33C3" w:rsidRDefault="006D33C3" w:rsidP="006D33C3">
      <w:pPr>
        <w:pStyle w:val="Default"/>
        <w:rPr>
          <w:rFonts w:asciiTheme="minorHAnsi" w:hAnsiTheme="minorHAnsi"/>
          <w:sz w:val="20"/>
          <w:szCs w:val="20"/>
        </w:rPr>
      </w:pPr>
      <w:r w:rsidRPr="006D33C3">
        <w:rPr>
          <w:rFonts w:asciiTheme="minorHAnsi" w:hAnsiTheme="minorHAnsi"/>
          <w:sz w:val="20"/>
          <w:szCs w:val="20"/>
        </w:rPr>
        <w:t xml:space="preserve">Hospitality is different. A reasonable and proportionate level of genuine hospitality, or similar business expenditure is acceptable and is not bribery. To quote from the English Bribery Act 2010 – Quick Start Guide “so you can continue to provide tickets to sporting events, take clients to dinner, offer gifts to clients as a reflection of your good relations, or pay for reasonable travel expenses in order to demonstrate your goods or services to clients if that is reasonable and proportionate for your business.” </w:t>
      </w:r>
    </w:p>
    <w:p w:rsidR="006D33C3" w:rsidRPr="006D33C3" w:rsidRDefault="006D33C3" w:rsidP="006D33C3">
      <w:pPr>
        <w:rPr>
          <w:rFonts w:asciiTheme="minorHAnsi" w:hAnsiTheme="minorHAnsi"/>
          <w:sz w:val="20"/>
          <w:lang w:val="en-US"/>
        </w:rPr>
      </w:pPr>
    </w:p>
    <w:p w:rsidR="006D33C3" w:rsidRDefault="006D33C3" w:rsidP="006D33C3">
      <w:pPr>
        <w:autoSpaceDE w:val="0"/>
        <w:autoSpaceDN w:val="0"/>
        <w:adjustRightInd w:val="0"/>
        <w:rPr>
          <w:rFonts w:asciiTheme="minorHAnsi" w:eastAsiaTheme="minorHAnsi" w:hAnsiTheme="minorHAnsi" w:cs="Arial"/>
          <w:color w:val="000000"/>
          <w:sz w:val="20"/>
        </w:rPr>
      </w:pPr>
      <w:r>
        <w:rPr>
          <w:rFonts w:asciiTheme="minorHAnsi" w:eastAsiaTheme="minorHAnsi" w:hAnsiTheme="minorHAnsi" w:cs="Arial"/>
          <w:color w:val="000000"/>
          <w:sz w:val="20"/>
        </w:rPr>
        <w:t>Asthma UK Centre for Applied Research are guided by 6 principles:</w:t>
      </w:r>
    </w:p>
    <w:p w:rsidR="006D33C3" w:rsidRPr="006D33C3" w:rsidRDefault="006D33C3" w:rsidP="006D33C3">
      <w:pPr>
        <w:autoSpaceDE w:val="0"/>
        <w:autoSpaceDN w:val="0"/>
        <w:adjustRightInd w:val="0"/>
        <w:rPr>
          <w:rFonts w:asciiTheme="minorHAnsi" w:eastAsiaTheme="minorHAnsi" w:hAnsiTheme="minorHAnsi" w:cs="Arial"/>
          <w:color w:val="000000"/>
          <w:sz w:val="22"/>
          <w:szCs w:val="22"/>
        </w:rPr>
      </w:pPr>
    </w:p>
    <w:p w:rsidR="006D33C3" w:rsidRPr="006D33C3" w:rsidRDefault="006D33C3" w:rsidP="006D33C3">
      <w:pPr>
        <w:autoSpaceDE w:val="0"/>
        <w:autoSpaceDN w:val="0"/>
        <w:adjustRightInd w:val="0"/>
        <w:rPr>
          <w:rFonts w:asciiTheme="minorHAnsi" w:eastAsiaTheme="minorHAnsi" w:hAnsiTheme="minorHAnsi" w:cs="Arial"/>
          <w:color w:val="000000"/>
          <w:sz w:val="22"/>
          <w:szCs w:val="22"/>
        </w:rPr>
      </w:pPr>
      <w:r w:rsidRPr="006D33C3">
        <w:rPr>
          <w:rFonts w:asciiTheme="minorHAnsi" w:eastAsiaTheme="minorHAnsi" w:hAnsiTheme="minorHAnsi" w:cs="Arial"/>
          <w:color w:val="000000"/>
          <w:sz w:val="22"/>
          <w:szCs w:val="22"/>
        </w:rPr>
        <w:t xml:space="preserve"> 1. </w:t>
      </w:r>
      <w:r w:rsidRPr="006D33C3">
        <w:rPr>
          <w:rFonts w:asciiTheme="minorHAnsi" w:eastAsiaTheme="minorHAnsi" w:hAnsiTheme="minorHAnsi" w:cs="Arial"/>
          <w:b/>
          <w:bCs/>
          <w:color w:val="000000"/>
          <w:sz w:val="22"/>
          <w:szCs w:val="22"/>
        </w:rPr>
        <w:t xml:space="preserve">Proportionality </w:t>
      </w:r>
    </w:p>
    <w:p w:rsidR="006D33C3" w:rsidRDefault="006D33C3" w:rsidP="006D33C3">
      <w:pPr>
        <w:autoSpaceDE w:val="0"/>
        <w:autoSpaceDN w:val="0"/>
        <w:adjustRightInd w:val="0"/>
        <w:rPr>
          <w:rFonts w:asciiTheme="minorHAnsi" w:eastAsiaTheme="minorHAnsi" w:hAnsiTheme="minorHAnsi" w:cs="Arial"/>
          <w:color w:val="000000"/>
          <w:sz w:val="20"/>
        </w:rPr>
      </w:pPr>
      <w:r w:rsidRPr="006D33C3">
        <w:rPr>
          <w:rFonts w:asciiTheme="minorHAnsi" w:eastAsiaTheme="minorHAnsi" w:hAnsiTheme="minorHAnsi" w:cs="Arial"/>
          <w:color w:val="000000"/>
          <w:sz w:val="20"/>
        </w:rPr>
        <w:t>Our action to prevent or deal with bribery mus</w:t>
      </w:r>
      <w:r>
        <w:rPr>
          <w:rFonts w:asciiTheme="minorHAnsi" w:eastAsiaTheme="minorHAnsi" w:hAnsiTheme="minorHAnsi" w:cs="Arial"/>
          <w:color w:val="000000"/>
          <w:sz w:val="20"/>
        </w:rPr>
        <w:t xml:space="preserve">t be proportionate to its risk </w:t>
      </w:r>
      <w:r w:rsidRPr="006D33C3">
        <w:rPr>
          <w:rFonts w:asciiTheme="minorHAnsi" w:eastAsiaTheme="minorHAnsi" w:hAnsiTheme="minorHAnsi" w:cs="Arial"/>
          <w:color w:val="000000"/>
          <w:sz w:val="20"/>
        </w:rPr>
        <w:t>in our context of working in healthcare that is subject to a number of potential risks that could affect pat</w:t>
      </w:r>
      <w:r>
        <w:rPr>
          <w:rFonts w:asciiTheme="minorHAnsi" w:eastAsiaTheme="minorHAnsi" w:hAnsiTheme="minorHAnsi" w:cs="Arial"/>
          <w:color w:val="000000"/>
          <w:sz w:val="20"/>
        </w:rPr>
        <w:t xml:space="preserve">ient safety, </w:t>
      </w:r>
      <w:r w:rsidRPr="006D33C3">
        <w:rPr>
          <w:rFonts w:asciiTheme="minorHAnsi" w:eastAsiaTheme="minorHAnsi" w:hAnsiTheme="minorHAnsi" w:cs="Arial"/>
          <w:color w:val="000000"/>
          <w:sz w:val="20"/>
        </w:rPr>
        <w:t>public finances</w:t>
      </w:r>
      <w:r>
        <w:rPr>
          <w:rFonts w:asciiTheme="minorHAnsi" w:eastAsiaTheme="minorHAnsi" w:hAnsiTheme="minorHAnsi" w:cs="Arial"/>
          <w:color w:val="000000"/>
          <w:sz w:val="20"/>
        </w:rPr>
        <w:t xml:space="preserve"> and reputation</w:t>
      </w:r>
      <w:r w:rsidRPr="006D33C3">
        <w:rPr>
          <w:rFonts w:asciiTheme="minorHAnsi" w:eastAsiaTheme="minorHAnsi" w:hAnsiTheme="minorHAnsi" w:cs="Arial"/>
          <w:color w:val="000000"/>
          <w:sz w:val="20"/>
        </w:rPr>
        <w:t xml:space="preserve">. </w:t>
      </w:r>
    </w:p>
    <w:p w:rsidR="006D33C3" w:rsidRDefault="006D33C3" w:rsidP="006D33C3">
      <w:pPr>
        <w:autoSpaceDE w:val="0"/>
        <w:autoSpaceDN w:val="0"/>
        <w:adjustRightInd w:val="0"/>
        <w:rPr>
          <w:rFonts w:asciiTheme="minorHAnsi" w:eastAsiaTheme="minorHAnsi" w:hAnsiTheme="minorHAnsi" w:cs="Arial"/>
          <w:color w:val="000000"/>
          <w:sz w:val="20"/>
        </w:rPr>
      </w:pPr>
    </w:p>
    <w:p w:rsidR="006D33C3" w:rsidRPr="006D33C3" w:rsidRDefault="006D33C3" w:rsidP="006D33C3">
      <w:pPr>
        <w:autoSpaceDE w:val="0"/>
        <w:autoSpaceDN w:val="0"/>
        <w:adjustRightInd w:val="0"/>
        <w:rPr>
          <w:rFonts w:asciiTheme="minorHAnsi" w:eastAsiaTheme="minorHAnsi" w:hAnsiTheme="minorHAnsi" w:cs="Arial"/>
          <w:color w:val="000000"/>
          <w:sz w:val="22"/>
          <w:szCs w:val="22"/>
        </w:rPr>
      </w:pPr>
      <w:r w:rsidRPr="006D33C3">
        <w:rPr>
          <w:rFonts w:asciiTheme="minorHAnsi" w:eastAsiaTheme="minorHAnsi" w:hAnsiTheme="minorHAnsi" w:cs="Arial"/>
          <w:b/>
          <w:bCs/>
          <w:color w:val="000000"/>
          <w:sz w:val="22"/>
          <w:szCs w:val="22"/>
        </w:rPr>
        <w:t xml:space="preserve">2. Top Level Commitment </w:t>
      </w:r>
    </w:p>
    <w:p w:rsidR="006D33C3" w:rsidRDefault="006D33C3" w:rsidP="006D33C3">
      <w:pPr>
        <w:autoSpaceDE w:val="0"/>
        <w:autoSpaceDN w:val="0"/>
        <w:adjustRightInd w:val="0"/>
        <w:rPr>
          <w:rFonts w:asciiTheme="minorHAnsi" w:eastAsiaTheme="minorHAnsi" w:hAnsiTheme="minorHAnsi" w:cs="Arial"/>
          <w:color w:val="000000"/>
          <w:sz w:val="20"/>
        </w:rPr>
      </w:pPr>
      <w:r w:rsidRPr="006D33C3">
        <w:rPr>
          <w:rFonts w:asciiTheme="minorHAnsi" w:eastAsiaTheme="minorHAnsi" w:hAnsiTheme="minorHAnsi" w:cs="Arial"/>
          <w:color w:val="000000"/>
          <w:sz w:val="20"/>
        </w:rPr>
        <w:t xml:space="preserve">The </w:t>
      </w:r>
      <w:r>
        <w:rPr>
          <w:rFonts w:asciiTheme="minorHAnsi" w:eastAsiaTheme="minorHAnsi" w:hAnsiTheme="minorHAnsi" w:cs="Arial"/>
          <w:color w:val="000000"/>
          <w:sz w:val="20"/>
        </w:rPr>
        <w:t>Centre Management Committee (CMC)</w:t>
      </w:r>
      <w:r w:rsidRPr="006D33C3">
        <w:rPr>
          <w:rFonts w:asciiTheme="minorHAnsi" w:eastAsiaTheme="minorHAnsi" w:hAnsiTheme="minorHAnsi" w:cs="Arial"/>
          <w:color w:val="000000"/>
          <w:sz w:val="20"/>
        </w:rPr>
        <w:t xml:space="preserve"> is responsible for ensuring that the </w:t>
      </w:r>
      <w:r>
        <w:rPr>
          <w:rFonts w:asciiTheme="minorHAnsi" w:eastAsiaTheme="minorHAnsi" w:hAnsiTheme="minorHAnsi" w:cs="Arial"/>
          <w:color w:val="000000"/>
          <w:sz w:val="20"/>
        </w:rPr>
        <w:t>Asthma UK Centre for Applied Research</w:t>
      </w:r>
      <w:r w:rsidRPr="006D33C3">
        <w:rPr>
          <w:rFonts w:asciiTheme="minorHAnsi" w:eastAsiaTheme="minorHAnsi" w:hAnsiTheme="minorHAnsi" w:cs="Arial"/>
          <w:color w:val="000000"/>
          <w:sz w:val="20"/>
        </w:rPr>
        <w:t xml:space="preserve"> conducts activities without bribery and for informing member</w:t>
      </w:r>
      <w:r>
        <w:rPr>
          <w:rFonts w:asciiTheme="minorHAnsi" w:eastAsiaTheme="minorHAnsi" w:hAnsiTheme="minorHAnsi" w:cs="Arial"/>
          <w:color w:val="000000"/>
          <w:sz w:val="20"/>
        </w:rPr>
        <w:t>s</w:t>
      </w:r>
      <w:r w:rsidRPr="006D33C3">
        <w:rPr>
          <w:rFonts w:asciiTheme="minorHAnsi" w:eastAsiaTheme="minorHAnsi" w:hAnsiTheme="minorHAnsi" w:cs="Arial"/>
          <w:color w:val="000000"/>
          <w:sz w:val="20"/>
        </w:rPr>
        <w:t xml:space="preserve"> </w:t>
      </w:r>
      <w:r>
        <w:rPr>
          <w:rFonts w:asciiTheme="minorHAnsi" w:eastAsiaTheme="minorHAnsi" w:hAnsiTheme="minorHAnsi" w:cs="Arial"/>
          <w:color w:val="000000"/>
          <w:sz w:val="20"/>
        </w:rPr>
        <w:t>of our Centre</w:t>
      </w:r>
      <w:r w:rsidRPr="006D33C3">
        <w:rPr>
          <w:rFonts w:asciiTheme="minorHAnsi" w:eastAsiaTheme="minorHAnsi" w:hAnsiTheme="minorHAnsi" w:cs="Arial"/>
          <w:color w:val="000000"/>
          <w:sz w:val="20"/>
        </w:rPr>
        <w:t xml:space="preserve"> that we do not tolerate bribery. The </w:t>
      </w:r>
      <w:r>
        <w:rPr>
          <w:rFonts w:asciiTheme="minorHAnsi" w:eastAsiaTheme="minorHAnsi" w:hAnsiTheme="minorHAnsi" w:cs="Arial"/>
          <w:color w:val="000000"/>
          <w:sz w:val="20"/>
        </w:rPr>
        <w:t>CMC take this role seriously.</w:t>
      </w:r>
    </w:p>
    <w:p w:rsidR="006D33C3" w:rsidRDefault="006D33C3" w:rsidP="006D33C3">
      <w:pPr>
        <w:autoSpaceDE w:val="0"/>
        <w:autoSpaceDN w:val="0"/>
        <w:adjustRightInd w:val="0"/>
        <w:rPr>
          <w:rFonts w:asciiTheme="minorHAnsi" w:eastAsiaTheme="minorHAnsi" w:hAnsiTheme="minorHAnsi" w:cs="Arial"/>
          <w:color w:val="000000"/>
          <w:sz w:val="20"/>
        </w:rPr>
      </w:pPr>
    </w:p>
    <w:p w:rsidR="006D33C3" w:rsidRPr="006D33C3" w:rsidRDefault="006D33C3" w:rsidP="006D33C3">
      <w:pPr>
        <w:autoSpaceDE w:val="0"/>
        <w:autoSpaceDN w:val="0"/>
        <w:adjustRightInd w:val="0"/>
        <w:rPr>
          <w:rFonts w:asciiTheme="minorHAnsi" w:eastAsiaTheme="minorHAnsi" w:hAnsiTheme="minorHAnsi" w:cs="Arial"/>
          <w:b/>
          <w:bCs/>
          <w:color w:val="000000"/>
          <w:sz w:val="22"/>
          <w:szCs w:val="22"/>
        </w:rPr>
      </w:pPr>
      <w:r w:rsidRPr="006D33C3">
        <w:rPr>
          <w:rFonts w:asciiTheme="minorHAnsi" w:eastAsiaTheme="minorHAnsi" w:hAnsiTheme="minorHAnsi" w:cs="Arial"/>
          <w:b/>
          <w:bCs/>
          <w:color w:val="000000"/>
          <w:sz w:val="22"/>
          <w:szCs w:val="22"/>
        </w:rPr>
        <w:t xml:space="preserve">3. Continuous Risk Assessment </w:t>
      </w:r>
    </w:p>
    <w:p w:rsidR="006D33C3" w:rsidRPr="006D33C3" w:rsidRDefault="006D33C3" w:rsidP="006D33C3">
      <w:pPr>
        <w:autoSpaceDE w:val="0"/>
        <w:autoSpaceDN w:val="0"/>
        <w:adjustRightInd w:val="0"/>
        <w:rPr>
          <w:rFonts w:asciiTheme="minorHAnsi" w:eastAsiaTheme="minorHAnsi" w:hAnsiTheme="minorHAnsi" w:cs="Arial"/>
          <w:color w:val="000000"/>
          <w:sz w:val="20"/>
        </w:rPr>
      </w:pPr>
      <w:r w:rsidRPr="006D33C3">
        <w:rPr>
          <w:rFonts w:asciiTheme="minorHAnsi" w:eastAsiaTheme="minorHAnsi" w:hAnsiTheme="minorHAnsi" w:cs="Arial"/>
          <w:color w:val="000000"/>
          <w:sz w:val="20"/>
        </w:rPr>
        <w:t xml:space="preserve">We know that the most likely risk of our exposure to bribery would be: </w:t>
      </w:r>
    </w:p>
    <w:p w:rsidR="006D33C3" w:rsidRPr="006D33C3" w:rsidRDefault="006D33C3" w:rsidP="006D33C3">
      <w:pPr>
        <w:pStyle w:val="ListParagraph"/>
        <w:numPr>
          <w:ilvl w:val="0"/>
          <w:numId w:val="2"/>
        </w:numPr>
        <w:autoSpaceDE w:val="0"/>
        <w:autoSpaceDN w:val="0"/>
        <w:adjustRightInd w:val="0"/>
        <w:spacing w:after="27"/>
        <w:rPr>
          <w:rFonts w:asciiTheme="minorHAnsi" w:eastAsiaTheme="minorHAnsi" w:hAnsiTheme="minorHAnsi" w:cs="Arial"/>
          <w:color w:val="000000"/>
          <w:sz w:val="20"/>
        </w:rPr>
      </w:pPr>
      <w:r w:rsidRPr="006D33C3">
        <w:rPr>
          <w:rFonts w:asciiTheme="minorHAnsi" w:eastAsiaTheme="minorHAnsi" w:hAnsiTheme="minorHAnsi" w:cs="Arial"/>
          <w:color w:val="000000"/>
          <w:sz w:val="20"/>
        </w:rPr>
        <w:t>An individual</w:t>
      </w:r>
      <w:r>
        <w:rPr>
          <w:rFonts w:asciiTheme="minorHAnsi" w:eastAsiaTheme="minorHAnsi" w:hAnsiTheme="minorHAnsi" w:cs="Arial"/>
          <w:color w:val="000000"/>
          <w:sz w:val="20"/>
        </w:rPr>
        <w:t xml:space="preserve"> clinical</w:t>
      </w:r>
      <w:r w:rsidRPr="006D33C3">
        <w:rPr>
          <w:rFonts w:asciiTheme="minorHAnsi" w:eastAsiaTheme="minorHAnsi" w:hAnsiTheme="minorHAnsi" w:cs="Arial"/>
          <w:color w:val="000000"/>
          <w:sz w:val="20"/>
        </w:rPr>
        <w:t xml:space="preserve"> </w:t>
      </w:r>
      <w:r>
        <w:rPr>
          <w:rFonts w:asciiTheme="minorHAnsi" w:eastAsiaTheme="minorHAnsi" w:hAnsiTheme="minorHAnsi" w:cs="Arial"/>
          <w:color w:val="000000"/>
          <w:sz w:val="20"/>
        </w:rPr>
        <w:t>member of the Centre</w:t>
      </w:r>
      <w:r w:rsidRPr="006D33C3">
        <w:rPr>
          <w:rFonts w:asciiTheme="minorHAnsi" w:eastAsiaTheme="minorHAnsi" w:hAnsiTheme="minorHAnsi" w:cs="Arial"/>
          <w:color w:val="000000"/>
          <w:sz w:val="20"/>
        </w:rPr>
        <w:t xml:space="preserve"> is offered a financial or other advantage to prescribe a particular p</w:t>
      </w:r>
      <w:r>
        <w:rPr>
          <w:rFonts w:asciiTheme="minorHAnsi" w:eastAsiaTheme="minorHAnsi" w:hAnsiTheme="minorHAnsi" w:cs="Arial"/>
          <w:color w:val="000000"/>
          <w:sz w:val="20"/>
        </w:rPr>
        <w:t>harmaceutical product or device.</w:t>
      </w:r>
    </w:p>
    <w:p w:rsidR="006D33C3" w:rsidRPr="006D33C3" w:rsidRDefault="006D33C3" w:rsidP="006D33C3">
      <w:pPr>
        <w:pStyle w:val="ListParagraph"/>
        <w:numPr>
          <w:ilvl w:val="0"/>
          <w:numId w:val="2"/>
        </w:numPr>
        <w:autoSpaceDE w:val="0"/>
        <w:autoSpaceDN w:val="0"/>
        <w:adjustRightInd w:val="0"/>
        <w:spacing w:after="27"/>
        <w:rPr>
          <w:rFonts w:asciiTheme="minorHAnsi" w:eastAsiaTheme="minorHAnsi" w:hAnsiTheme="minorHAnsi" w:cs="Arial"/>
          <w:color w:val="000000"/>
          <w:sz w:val="20"/>
        </w:rPr>
      </w:pPr>
      <w:r w:rsidRPr="006D33C3">
        <w:rPr>
          <w:rFonts w:asciiTheme="minorHAnsi" w:eastAsiaTheme="minorHAnsi" w:hAnsiTheme="minorHAnsi" w:cs="Arial"/>
          <w:color w:val="000000"/>
          <w:sz w:val="20"/>
        </w:rPr>
        <w:t>A researcher or research group associated with the</w:t>
      </w:r>
      <w:r>
        <w:rPr>
          <w:rFonts w:asciiTheme="minorHAnsi" w:eastAsiaTheme="minorHAnsi" w:hAnsiTheme="minorHAnsi" w:cs="Arial"/>
          <w:color w:val="000000"/>
          <w:sz w:val="20"/>
        </w:rPr>
        <w:t xml:space="preserve"> Centre </w:t>
      </w:r>
      <w:r w:rsidRPr="006D33C3">
        <w:rPr>
          <w:rFonts w:asciiTheme="minorHAnsi" w:eastAsiaTheme="minorHAnsi" w:hAnsiTheme="minorHAnsi" w:cs="Arial"/>
          <w:color w:val="000000"/>
          <w:sz w:val="20"/>
        </w:rPr>
        <w:t>is offered a financial or other advantage to design research or make conclusions from research that favour a particu</w:t>
      </w:r>
      <w:r>
        <w:rPr>
          <w:rFonts w:asciiTheme="minorHAnsi" w:eastAsiaTheme="minorHAnsi" w:hAnsiTheme="minorHAnsi" w:cs="Arial"/>
          <w:color w:val="000000"/>
          <w:sz w:val="20"/>
        </w:rPr>
        <w:t>lar product or device.</w:t>
      </w:r>
    </w:p>
    <w:p w:rsidR="006D33C3" w:rsidRDefault="006D33C3" w:rsidP="006D33C3">
      <w:pPr>
        <w:pStyle w:val="ListParagraph"/>
        <w:numPr>
          <w:ilvl w:val="0"/>
          <w:numId w:val="2"/>
        </w:numPr>
        <w:autoSpaceDE w:val="0"/>
        <w:autoSpaceDN w:val="0"/>
        <w:adjustRightInd w:val="0"/>
        <w:rPr>
          <w:rFonts w:asciiTheme="minorHAnsi" w:eastAsiaTheme="minorHAnsi" w:hAnsiTheme="minorHAnsi" w:cs="Arial"/>
          <w:color w:val="000000"/>
          <w:sz w:val="20"/>
        </w:rPr>
      </w:pPr>
      <w:r w:rsidRPr="006D33C3">
        <w:rPr>
          <w:rFonts w:asciiTheme="minorHAnsi" w:eastAsiaTheme="minorHAnsi" w:hAnsiTheme="minorHAnsi" w:cs="Arial"/>
          <w:color w:val="000000"/>
          <w:sz w:val="20"/>
        </w:rPr>
        <w:t xml:space="preserve">A </w:t>
      </w:r>
      <w:r>
        <w:rPr>
          <w:rFonts w:asciiTheme="minorHAnsi" w:eastAsiaTheme="minorHAnsi" w:hAnsiTheme="minorHAnsi" w:cs="Arial"/>
          <w:color w:val="000000"/>
          <w:sz w:val="20"/>
        </w:rPr>
        <w:t>researcher or</w:t>
      </w:r>
      <w:r w:rsidRPr="006D33C3">
        <w:rPr>
          <w:rFonts w:asciiTheme="minorHAnsi" w:eastAsiaTheme="minorHAnsi" w:hAnsiTheme="minorHAnsi" w:cs="Arial"/>
          <w:color w:val="000000"/>
          <w:sz w:val="20"/>
        </w:rPr>
        <w:t xml:space="preserve"> educator associated with the </w:t>
      </w:r>
      <w:r>
        <w:rPr>
          <w:rFonts w:asciiTheme="minorHAnsi" w:eastAsiaTheme="minorHAnsi" w:hAnsiTheme="minorHAnsi" w:cs="Arial"/>
          <w:color w:val="000000"/>
          <w:sz w:val="20"/>
        </w:rPr>
        <w:t>Centre</w:t>
      </w:r>
      <w:r w:rsidRPr="006D33C3">
        <w:rPr>
          <w:rFonts w:asciiTheme="minorHAnsi" w:eastAsiaTheme="minorHAnsi" w:hAnsiTheme="minorHAnsi" w:cs="Arial"/>
          <w:color w:val="000000"/>
          <w:sz w:val="20"/>
        </w:rPr>
        <w:t xml:space="preserve"> is offered a financial or other advantage to include messages that favour a particular product or device</w:t>
      </w:r>
      <w:r>
        <w:rPr>
          <w:rFonts w:asciiTheme="minorHAnsi" w:eastAsiaTheme="minorHAnsi" w:hAnsiTheme="minorHAnsi" w:cs="Arial"/>
          <w:color w:val="000000"/>
          <w:sz w:val="20"/>
        </w:rPr>
        <w:t>.</w:t>
      </w:r>
    </w:p>
    <w:p w:rsidR="006D33C3" w:rsidRDefault="006D33C3" w:rsidP="006D33C3">
      <w:pPr>
        <w:autoSpaceDE w:val="0"/>
        <w:autoSpaceDN w:val="0"/>
        <w:adjustRightInd w:val="0"/>
        <w:rPr>
          <w:rFonts w:asciiTheme="minorHAnsi" w:eastAsiaTheme="minorHAnsi" w:hAnsiTheme="minorHAnsi" w:cs="Arial"/>
          <w:color w:val="000000"/>
          <w:sz w:val="20"/>
        </w:rPr>
      </w:pPr>
      <w:r w:rsidRPr="006D33C3">
        <w:rPr>
          <w:rFonts w:asciiTheme="minorHAnsi" w:eastAsiaTheme="minorHAnsi" w:hAnsiTheme="minorHAnsi" w:cs="Arial"/>
          <w:color w:val="000000"/>
          <w:sz w:val="20"/>
        </w:rPr>
        <w:t xml:space="preserve"> Therefore, we have a risk assessment process that assesses the risk of conflict of interest, reputational and financial risk for every project and activity we undertake. This process is monitored regularly each year by our </w:t>
      </w:r>
      <w:r>
        <w:rPr>
          <w:rFonts w:asciiTheme="minorHAnsi" w:eastAsiaTheme="minorHAnsi" w:hAnsiTheme="minorHAnsi" w:cs="Arial"/>
          <w:color w:val="000000"/>
          <w:sz w:val="20"/>
        </w:rPr>
        <w:t>CMC.</w:t>
      </w:r>
    </w:p>
    <w:p w:rsidR="006D33C3" w:rsidRPr="006D33C3" w:rsidRDefault="006D33C3" w:rsidP="006D33C3">
      <w:pPr>
        <w:autoSpaceDE w:val="0"/>
        <w:autoSpaceDN w:val="0"/>
        <w:adjustRightInd w:val="0"/>
        <w:rPr>
          <w:rFonts w:asciiTheme="minorHAnsi" w:eastAsiaTheme="minorHAnsi" w:hAnsiTheme="minorHAnsi" w:cs="Arial"/>
          <w:color w:val="000000"/>
          <w:sz w:val="20"/>
        </w:rPr>
      </w:pPr>
    </w:p>
    <w:p w:rsidR="006D33C3" w:rsidRDefault="006D33C3" w:rsidP="006D33C3">
      <w:pPr>
        <w:autoSpaceDE w:val="0"/>
        <w:autoSpaceDN w:val="0"/>
        <w:adjustRightInd w:val="0"/>
        <w:rPr>
          <w:rFonts w:asciiTheme="minorHAnsi" w:eastAsiaTheme="minorHAnsi" w:hAnsiTheme="minorHAnsi" w:cs="Arial"/>
          <w:b/>
          <w:bCs/>
          <w:color w:val="000000"/>
          <w:sz w:val="22"/>
          <w:szCs w:val="22"/>
        </w:rPr>
      </w:pPr>
      <w:r w:rsidRPr="006D33C3">
        <w:rPr>
          <w:rFonts w:asciiTheme="minorHAnsi" w:eastAsiaTheme="minorHAnsi" w:hAnsiTheme="minorHAnsi" w:cs="Arial"/>
          <w:b/>
          <w:bCs/>
          <w:color w:val="000000"/>
          <w:sz w:val="22"/>
          <w:szCs w:val="22"/>
        </w:rPr>
        <w:t xml:space="preserve">4. Due Diligence </w:t>
      </w:r>
    </w:p>
    <w:p w:rsidR="00A02D4F" w:rsidRDefault="00A02D4F" w:rsidP="006D33C3">
      <w:pPr>
        <w:autoSpaceDE w:val="0"/>
        <w:autoSpaceDN w:val="0"/>
        <w:adjustRightInd w:val="0"/>
        <w:rPr>
          <w:rFonts w:asciiTheme="minorHAnsi" w:eastAsiaTheme="minorHAnsi" w:hAnsiTheme="minorHAnsi" w:cs="Arial"/>
          <w:bCs/>
          <w:color w:val="000000"/>
          <w:sz w:val="20"/>
        </w:rPr>
      </w:pPr>
      <w:r>
        <w:rPr>
          <w:rFonts w:asciiTheme="minorHAnsi" w:eastAsiaTheme="minorHAnsi" w:hAnsiTheme="minorHAnsi" w:cs="Arial"/>
          <w:bCs/>
          <w:color w:val="000000"/>
          <w:sz w:val="20"/>
        </w:rPr>
        <w:t xml:space="preserve">We ask all </w:t>
      </w:r>
      <w:r w:rsidR="000929C2">
        <w:rPr>
          <w:rFonts w:asciiTheme="minorHAnsi" w:eastAsiaTheme="minorHAnsi" w:hAnsiTheme="minorHAnsi" w:cs="Arial"/>
          <w:bCs/>
          <w:color w:val="000000"/>
          <w:sz w:val="20"/>
        </w:rPr>
        <w:t>Asthma UK Centre CMC</w:t>
      </w:r>
      <w:r>
        <w:rPr>
          <w:rFonts w:asciiTheme="minorHAnsi" w:eastAsiaTheme="minorHAnsi" w:hAnsiTheme="minorHAnsi" w:cs="Arial"/>
          <w:bCs/>
          <w:color w:val="000000"/>
          <w:sz w:val="20"/>
        </w:rPr>
        <w:t xml:space="preserve"> members to complete or renew their conflict of interest form annually. </w:t>
      </w:r>
    </w:p>
    <w:p w:rsidR="000929C2" w:rsidRDefault="000929C2" w:rsidP="006D33C3">
      <w:pPr>
        <w:autoSpaceDE w:val="0"/>
        <w:autoSpaceDN w:val="0"/>
        <w:adjustRightInd w:val="0"/>
        <w:rPr>
          <w:rFonts w:asciiTheme="minorHAnsi" w:eastAsiaTheme="minorHAnsi" w:hAnsiTheme="minorHAnsi" w:cs="Arial"/>
          <w:color w:val="000000"/>
          <w:sz w:val="20"/>
        </w:rPr>
      </w:pPr>
    </w:p>
    <w:p w:rsidR="00A02D4F" w:rsidRPr="00A02D4F" w:rsidRDefault="00A02D4F" w:rsidP="006D33C3">
      <w:pPr>
        <w:autoSpaceDE w:val="0"/>
        <w:autoSpaceDN w:val="0"/>
        <w:adjustRightInd w:val="0"/>
        <w:rPr>
          <w:rFonts w:asciiTheme="minorHAnsi" w:eastAsiaTheme="minorHAnsi" w:hAnsiTheme="minorHAnsi" w:cs="Arial"/>
          <w:b/>
          <w:color w:val="000000"/>
          <w:sz w:val="22"/>
          <w:szCs w:val="22"/>
        </w:rPr>
      </w:pPr>
      <w:r w:rsidRPr="00A02D4F">
        <w:rPr>
          <w:rFonts w:asciiTheme="minorHAnsi" w:eastAsiaTheme="minorHAnsi" w:hAnsiTheme="minorHAnsi" w:cs="Arial"/>
          <w:b/>
          <w:color w:val="000000"/>
          <w:sz w:val="22"/>
          <w:szCs w:val="22"/>
        </w:rPr>
        <w:t>5. Communication</w:t>
      </w:r>
    </w:p>
    <w:p w:rsidR="00A02D4F" w:rsidRDefault="00BB040B" w:rsidP="006D33C3">
      <w:pPr>
        <w:autoSpaceDE w:val="0"/>
        <w:autoSpaceDN w:val="0"/>
        <w:adjustRightInd w:val="0"/>
        <w:rPr>
          <w:rFonts w:asciiTheme="minorHAnsi" w:eastAsiaTheme="minorHAnsi" w:hAnsiTheme="minorHAnsi" w:cs="Arial"/>
          <w:color w:val="000000"/>
          <w:sz w:val="20"/>
        </w:rPr>
      </w:pPr>
      <w:r>
        <w:rPr>
          <w:rFonts w:asciiTheme="minorHAnsi" w:eastAsiaTheme="minorHAnsi" w:hAnsiTheme="minorHAnsi" w:cs="Arial"/>
          <w:color w:val="000000"/>
          <w:sz w:val="20"/>
        </w:rPr>
        <w:t>T</w:t>
      </w:r>
      <w:r w:rsidR="00A02D4F">
        <w:rPr>
          <w:rFonts w:asciiTheme="minorHAnsi" w:eastAsiaTheme="minorHAnsi" w:hAnsiTheme="minorHAnsi" w:cs="Arial"/>
          <w:color w:val="000000"/>
          <w:sz w:val="20"/>
        </w:rPr>
        <w:t xml:space="preserve">hese principles </w:t>
      </w:r>
      <w:r>
        <w:rPr>
          <w:rFonts w:asciiTheme="minorHAnsi" w:eastAsiaTheme="minorHAnsi" w:hAnsiTheme="minorHAnsi" w:cs="Arial"/>
          <w:color w:val="000000"/>
          <w:sz w:val="20"/>
        </w:rPr>
        <w:t xml:space="preserve">will be published </w:t>
      </w:r>
      <w:r w:rsidR="00A02D4F">
        <w:rPr>
          <w:rFonts w:asciiTheme="minorHAnsi" w:eastAsiaTheme="minorHAnsi" w:hAnsiTheme="minorHAnsi" w:cs="Arial"/>
          <w:color w:val="000000"/>
          <w:sz w:val="20"/>
        </w:rPr>
        <w:t xml:space="preserve">on </w:t>
      </w:r>
      <w:r w:rsidRPr="000F0438">
        <w:rPr>
          <w:rFonts w:asciiTheme="minorHAnsi" w:hAnsiTheme="minorHAnsi"/>
          <w:sz w:val="20"/>
        </w:rPr>
        <w:t>Asthma UK Centre for Applied Research website</w:t>
      </w:r>
      <w:r w:rsidR="00A02D4F">
        <w:rPr>
          <w:rFonts w:asciiTheme="minorHAnsi" w:eastAsiaTheme="minorHAnsi" w:hAnsiTheme="minorHAnsi" w:cs="Arial"/>
          <w:color w:val="000000"/>
          <w:sz w:val="20"/>
        </w:rPr>
        <w:t>, and</w:t>
      </w:r>
      <w:r>
        <w:rPr>
          <w:rFonts w:asciiTheme="minorHAnsi" w:eastAsiaTheme="minorHAnsi" w:hAnsiTheme="minorHAnsi" w:cs="Arial"/>
          <w:color w:val="000000"/>
          <w:sz w:val="20"/>
        </w:rPr>
        <w:t xml:space="preserve"> we will</w:t>
      </w:r>
      <w:r w:rsidR="00A02D4F">
        <w:rPr>
          <w:rFonts w:asciiTheme="minorHAnsi" w:eastAsiaTheme="minorHAnsi" w:hAnsiTheme="minorHAnsi" w:cs="Arial"/>
          <w:color w:val="000000"/>
          <w:sz w:val="20"/>
        </w:rPr>
        <w:t xml:space="preserve"> ensure our Centre collaborators are aware of them.</w:t>
      </w:r>
    </w:p>
    <w:p w:rsidR="00A02D4F" w:rsidRDefault="00A02D4F" w:rsidP="006D33C3">
      <w:pPr>
        <w:autoSpaceDE w:val="0"/>
        <w:autoSpaceDN w:val="0"/>
        <w:adjustRightInd w:val="0"/>
        <w:rPr>
          <w:rFonts w:asciiTheme="minorHAnsi" w:eastAsiaTheme="minorHAnsi" w:hAnsiTheme="minorHAnsi" w:cs="Arial"/>
          <w:color w:val="000000"/>
          <w:sz w:val="20"/>
        </w:rPr>
      </w:pPr>
    </w:p>
    <w:p w:rsidR="00A02D4F" w:rsidRPr="00A02D4F" w:rsidRDefault="00A02D4F" w:rsidP="006D33C3">
      <w:pPr>
        <w:autoSpaceDE w:val="0"/>
        <w:autoSpaceDN w:val="0"/>
        <w:adjustRightInd w:val="0"/>
        <w:rPr>
          <w:rFonts w:asciiTheme="minorHAnsi" w:eastAsiaTheme="minorHAnsi" w:hAnsiTheme="minorHAnsi" w:cs="Arial"/>
          <w:b/>
          <w:color w:val="000000"/>
          <w:sz w:val="22"/>
          <w:szCs w:val="22"/>
        </w:rPr>
      </w:pPr>
      <w:r w:rsidRPr="00A02D4F">
        <w:rPr>
          <w:rFonts w:asciiTheme="minorHAnsi" w:eastAsiaTheme="minorHAnsi" w:hAnsiTheme="minorHAnsi" w:cs="Arial"/>
          <w:b/>
          <w:color w:val="000000"/>
          <w:sz w:val="22"/>
          <w:szCs w:val="22"/>
        </w:rPr>
        <w:t>6. Monitoring and Review</w:t>
      </w:r>
    </w:p>
    <w:p w:rsidR="00A02D4F" w:rsidRDefault="00A02D4F" w:rsidP="006D33C3">
      <w:pPr>
        <w:autoSpaceDE w:val="0"/>
        <w:autoSpaceDN w:val="0"/>
        <w:adjustRightInd w:val="0"/>
        <w:rPr>
          <w:rFonts w:asciiTheme="minorHAnsi" w:eastAsiaTheme="minorHAnsi" w:hAnsiTheme="minorHAnsi" w:cs="Arial"/>
          <w:color w:val="000000"/>
          <w:sz w:val="20"/>
        </w:rPr>
      </w:pPr>
      <w:r>
        <w:rPr>
          <w:rFonts w:asciiTheme="minorHAnsi" w:eastAsiaTheme="minorHAnsi" w:hAnsiTheme="minorHAnsi" w:cs="Arial"/>
          <w:color w:val="000000"/>
          <w:sz w:val="20"/>
        </w:rPr>
        <w:lastRenderedPageBreak/>
        <w:t>The risks we face and the effectiveness of our procedures may change over time. Therefore, we remain vigilant, particularly if we work with new partners, and if laws or policies change.</w:t>
      </w:r>
    </w:p>
    <w:p w:rsidR="00A02D4F" w:rsidRDefault="00A02D4F" w:rsidP="006D33C3">
      <w:pPr>
        <w:autoSpaceDE w:val="0"/>
        <w:autoSpaceDN w:val="0"/>
        <w:adjustRightInd w:val="0"/>
        <w:rPr>
          <w:rFonts w:asciiTheme="minorHAnsi" w:eastAsiaTheme="minorHAnsi" w:hAnsiTheme="minorHAnsi" w:cs="Arial"/>
          <w:color w:val="000000"/>
          <w:sz w:val="20"/>
        </w:rPr>
      </w:pPr>
    </w:p>
    <w:p w:rsidR="00A02D4F" w:rsidRDefault="00A02D4F" w:rsidP="006D33C3">
      <w:pPr>
        <w:autoSpaceDE w:val="0"/>
        <w:autoSpaceDN w:val="0"/>
        <w:adjustRightInd w:val="0"/>
        <w:rPr>
          <w:rFonts w:asciiTheme="minorHAnsi" w:eastAsiaTheme="minorHAnsi" w:hAnsiTheme="minorHAnsi" w:cs="Arial"/>
          <w:color w:val="000000"/>
          <w:sz w:val="20"/>
        </w:rPr>
      </w:pPr>
      <w:r>
        <w:rPr>
          <w:rFonts w:asciiTheme="minorHAnsi" w:eastAsiaTheme="minorHAnsi" w:hAnsiTheme="minorHAnsi" w:cs="Arial"/>
          <w:color w:val="000000"/>
          <w:sz w:val="20"/>
        </w:rPr>
        <w:t>Policy agreed by:</w:t>
      </w:r>
      <w:r w:rsidR="000929C2">
        <w:rPr>
          <w:rFonts w:asciiTheme="minorHAnsi" w:eastAsiaTheme="minorHAnsi" w:hAnsiTheme="minorHAnsi" w:cs="Arial"/>
          <w:color w:val="000000"/>
          <w:sz w:val="20"/>
        </w:rPr>
        <w:t xml:space="preserve"> Centre Management Committee</w:t>
      </w:r>
    </w:p>
    <w:tbl>
      <w:tblPr>
        <w:tblStyle w:val="TableGrid"/>
        <w:tblpPr w:leftFromText="180" w:rightFromText="180" w:vertAnchor="text" w:horzAnchor="margin" w:tblpY="615"/>
        <w:tblW w:w="0" w:type="auto"/>
        <w:tblLook w:val="04A0" w:firstRow="1" w:lastRow="0" w:firstColumn="1" w:lastColumn="0" w:noHBand="0" w:noVBand="1"/>
      </w:tblPr>
      <w:tblGrid>
        <w:gridCol w:w="3001"/>
        <w:gridCol w:w="3005"/>
        <w:gridCol w:w="3010"/>
      </w:tblGrid>
      <w:tr w:rsidR="00081065" w:rsidRPr="005C3B54" w:rsidTr="00081065">
        <w:tc>
          <w:tcPr>
            <w:tcW w:w="3080" w:type="dxa"/>
          </w:tcPr>
          <w:p w:rsidR="00081065" w:rsidRPr="005C3B54" w:rsidRDefault="00081065" w:rsidP="00081065">
            <w:pPr>
              <w:rPr>
                <w:b/>
              </w:rPr>
            </w:pPr>
            <w:r w:rsidRPr="005C3B54">
              <w:rPr>
                <w:b/>
              </w:rPr>
              <w:t>Version number</w:t>
            </w:r>
          </w:p>
        </w:tc>
        <w:tc>
          <w:tcPr>
            <w:tcW w:w="3081" w:type="dxa"/>
          </w:tcPr>
          <w:p w:rsidR="00081065" w:rsidRPr="005C3B54" w:rsidRDefault="00081065" w:rsidP="00081065">
            <w:pPr>
              <w:rPr>
                <w:b/>
              </w:rPr>
            </w:pPr>
            <w:r w:rsidRPr="005C3B54">
              <w:rPr>
                <w:b/>
              </w:rPr>
              <w:t>Effective Date</w:t>
            </w:r>
          </w:p>
        </w:tc>
        <w:tc>
          <w:tcPr>
            <w:tcW w:w="3081" w:type="dxa"/>
          </w:tcPr>
          <w:p w:rsidR="00081065" w:rsidRPr="005C3B54" w:rsidRDefault="00081065" w:rsidP="00081065">
            <w:pPr>
              <w:rPr>
                <w:b/>
              </w:rPr>
            </w:pPr>
            <w:r w:rsidRPr="005C3B54">
              <w:rPr>
                <w:b/>
              </w:rPr>
              <w:t>Reason(s) for Change(s)</w:t>
            </w:r>
          </w:p>
        </w:tc>
      </w:tr>
      <w:tr w:rsidR="00081065" w:rsidRPr="005C3B54" w:rsidTr="00081065">
        <w:tc>
          <w:tcPr>
            <w:tcW w:w="3080" w:type="dxa"/>
          </w:tcPr>
          <w:p w:rsidR="00081065" w:rsidRPr="005C3B54" w:rsidRDefault="00081065" w:rsidP="00081065">
            <w:r w:rsidRPr="005C3B54">
              <w:t>1.0</w:t>
            </w:r>
          </w:p>
        </w:tc>
        <w:tc>
          <w:tcPr>
            <w:tcW w:w="3081" w:type="dxa"/>
          </w:tcPr>
          <w:p w:rsidR="00081065" w:rsidRPr="005C3B54" w:rsidRDefault="00081065" w:rsidP="00081065">
            <w:r w:rsidRPr="00081065">
              <w:t>21 January 2014</w:t>
            </w:r>
          </w:p>
        </w:tc>
        <w:tc>
          <w:tcPr>
            <w:tcW w:w="3081" w:type="dxa"/>
          </w:tcPr>
          <w:p w:rsidR="00081065" w:rsidRPr="005C3B54" w:rsidRDefault="00081065" w:rsidP="00081065">
            <w:r w:rsidRPr="005C3B54">
              <w:t>New document</w:t>
            </w:r>
          </w:p>
        </w:tc>
      </w:tr>
      <w:tr w:rsidR="00081065" w:rsidRPr="005C3B54" w:rsidTr="00081065">
        <w:tc>
          <w:tcPr>
            <w:tcW w:w="3080" w:type="dxa"/>
          </w:tcPr>
          <w:p w:rsidR="00081065" w:rsidRPr="00081065" w:rsidRDefault="00081065" w:rsidP="00081065">
            <w:r w:rsidRPr="00081065">
              <w:t>2.0</w:t>
            </w:r>
          </w:p>
        </w:tc>
        <w:tc>
          <w:tcPr>
            <w:tcW w:w="3081" w:type="dxa"/>
          </w:tcPr>
          <w:p w:rsidR="00081065" w:rsidRPr="00081065" w:rsidRDefault="00081065" w:rsidP="00081065">
            <w:r>
              <w:t>07 February 2017</w:t>
            </w:r>
          </w:p>
        </w:tc>
        <w:tc>
          <w:tcPr>
            <w:tcW w:w="3081" w:type="dxa"/>
          </w:tcPr>
          <w:p w:rsidR="00081065" w:rsidRPr="00081065" w:rsidRDefault="00081065" w:rsidP="00081065">
            <w:r>
              <w:t>New logo added</w:t>
            </w:r>
          </w:p>
        </w:tc>
      </w:tr>
    </w:tbl>
    <w:p w:rsidR="006D33C3" w:rsidRPr="006D33C3" w:rsidRDefault="00A02D4F" w:rsidP="006D33C3">
      <w:pPr>
        <w:autoSpaceDE w:val="0"/>
        <w:autoSpaceDN w:val="0"/>
        <w:adjustRightInd w:val="0"/>
        <w:rPr>
          <w:rFonts w:asciiTheme="minorHAnsi" w:eastAsiaTheme="minorHAnsi" w:hAnsiTheme="minorHAnsi" w:cs="Arial"/>
          <w:color w:val="000000"/>
          <w:sz w:val="20"/>
        </w:rPr>
      </w:pPr>
      <w:r>
        <w:rPr>
          <w:rFonts w:asciiTheme="minorHAnsi" w:eastAsiaTheme="minorHAnsi" w:hAnsiTheme="minorHAnsi" w:cs="Arial"/>
          <w:color w:val="000000"/>
          <w:sz w:val="20"/>
        </w:rPr>
        <w:t>Date:</w:t>
      </w:r>
      <w:r w:rsidR="00081065">
        <w:rPr>
          <w:rFonts w:asciiTheme="minorHAnsi" w:eastAsiaTheme="minorHAnsi" w:hAnsiTheme="minorHAnsi" w:cs="Arial"/>
          <w:color w:val="000000"/>
          <w:sz w:val="20"/>
        </w:rPr>
        <w:t xml:space="preserve"> 21 Jan 201</w:t>
      </w:r>
    </w:p>
    <w:sectPr w:rsidR="006D33C3" w:rsidRPr="006D33C3" w:rsidSect="006D33C3">
      <w:footerReference w:type="default" r:id="rId9"/>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4F" w:rsidRDefault="00A02D4F" w:rsidP="00A02D4F">
      <w:r>
        <w:separator/>
      </w:r>
    </w:p>
  </w:endnote>
  <w:endnote w:type="continuationSeparator" w:id="0">
    <w:p w:rsidR="00A02D4F" w:rsidRDefault="00A02D4F" w:rsidP="00A0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D4F" w:rsidRPr="00A02D4F" w:rsidRDefault="00A02D4F">
    <w:pPr>
      <w:pStyle w:val="Footer"/>
      <w:rPr>
        <w:rFonts w:asciiTheme="minorHAnsi" w:hAnsiTheme="minorHAnsi"/>
        <w:sz w:val="20"/>
      </w:rPr>
    </w:pPr>
    <w:r w:rsidRPr="00A02D4F">
      <w:rPr>
        <w:rFonts w:asciiTheme="minorHAnsi" w:hAnsiTheme="minorHAnsi"/>
        <w:sz w:val="20"/>
      </w:rPr>
      <w:t>Asthma UK Centre for Applied Research</w:t>
    </w:r>
  </w:p>
  <w:p w:rsidR="00A02D4F" w:rsidRPr="00A02D4F" w:rsidRDefault="00A02D4F">
    <w:pPr>
      <w:pStyle w:val="Footer"/>
      <w:rPr>
        <w:rFonts w:asciiTheme="minorHAnsi" w:hAnsiTheme="minorHAnsi"/>
        <w:sz w:val="20"/>
      </w:rPr>
    </w:pPr>
    <w:r w:rsidRPr="00A02D4F">
      <w:rPr>
        <w:rFonts w:asciiTheme="minorHAnsi" w:hAnsiTheme="minorHAnsi"/>
        <w:sz w:val="20"/>
      </w:rPr>
      <w:t>Anti-Bribery Policy</w:t>
    </w:r>
  </w:p>
  <w:p w:rsidR="00A02D4F" w:rsidRPr="00A02D4F" w:rsidRDefault="00081065">
    <w:pPr>
      <w:pStyle w:val="Footer"/>
      <w:rPr>
        <w:rFonts w:asciiTheme="minorHAnsi" w:hAnsiTheme="minorHAnsi"/>
        <w:sz w:val="20"/>
      </w:rPr>
    </w:pPr>
    <w:r>
      <w:rPr>
        <w:rFonts w:asciiTheme="minorHAnsi" w:hAnsiTheme="minorHAnsi"/>
        <w:sz w:val="20"/>
      </w:rPr>
      <w:t>Version 2</w:t>
    </w:r>
    <w:r w:rsidR="000929C2">
      <w:rPr>
        <w:rFonts w:asciiTheme="minorHAnsi" w:hAnsiTheme="minorHAnsi"/>
        <w:sz w:val="20"/>
      </w:rPr>
      <w:t>.0</w:t>
    </w:r>
  </w:p>
  <w:p w:rsidR="00A02D4F" w:rsidRPr="00A02D4F" w:rsidRDefault="00081065">
    <w:pPr>
      <w:pStyle w:val="Footer"/>
      <w:rPr>
        <w:rFonts w:asciiTheme="minorHAnsi" w:hAnsiTheme="minorHAnsi"/>
        <w:sz w:val="20"/>
      </w:rPr>
    </w:pPr>
    <w:r>
      <w:rPr>
        <w:rFonts w:asciiTheme="minorHAnsi" w:hAnsiTheme="minorHAnsi"/>
        <w:sz w:val="20"/>
      </w:rPr>
      <w:t>07</w:t>
    </w:r>
    <w:r w:rsidR="00A02D4F" w:rsidRPr="00A02D4F">
      <w:rPr>
        <w:rFonts w:asciiTheme="minorHAnsi" w:hAnsiTheme="minorHAnsi"/>
        <w:sz w:val="20"/>
      </w:rPr>
      <w:t xml:space="preserve"> </w:t>
    </w:r>
    <w:r>
      <w:rPr>
        <w:rFonts w:asciiTheme="minorHAnsi" w:hAnsiTheme="minorHAnsi"/>
        <w:sz w:val="20"/>
      </w:rPr>
      <w:t>February 2017</w:t>
    </w:r>
  </w:p>
  <w:p w:rsidR="00A02D4F" w:rsidRDefault="00A0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4F" w:rsidRDefault="00A02D4F" w:rsidP="00A02D4F">
      <w:r>
        <w:separator/>
      </w:r>
    </w:p>
  </w:footnote>
  <w:footnote w:type="continuationSeparator" w:id="0">
    <w:p w:rsidR="00A02D4F" w:rsidRDefault="00A02D4F" w:rsidP="00A0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F6ED2"/>
    <w:multiLevelType w:val="hybridMultilevel"/>
    <w:tmpl w:val="7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E151E"/>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C3"/>
    <w:rsid w:val="00011D73"/>
    <w:rsid w:val="0006474B"/>
    <w:rsid w:val="0006720A"/>
    <w:rsid w:val="00081065"/>
    <w:rsid w:val="000929C2"/>
    <w:rsid w:val="00493AEB"/>
    <w:rsid w:val="006D33C3"/>
    <w:rsid w:val="007C30EA"/>
    <w:rsid w:val="00A02D4F"/>
    <w:rsid w:val="00AD444E"/>
    <w:rsid w:val="00BB040B"/>
    <w:rsid w:val="00EB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1B5B7-EBA9-4532-B82A-741B1757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3C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6D33C3"/>
    <w:pPr>
      <w:keepNext/>
      <w:outlineLvl w:val="0"/>
    </w:pPr>
    <w:rPr>
      <w:rFonts w:ascii="Times New Roman" w:eastAsia="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3C3"/>
    <w:rPr>
      <w:rFonts w:ascii="Times New Roman" w:eastAsia="Times New Roman" w:hAnsi="Times New Roman" w:cs="Times New Roman"/>
      <w:b/>
      <w:sz w:val="24"/>
      <w:szCs w:val="20"/>
      <w:lang w:val="en-US"/>
    </w:rPr>
  </w:style>
  <w:style w:type="paragraph" w:customStyle="1" w:styleId="Default">
    <w:name w:val="Default"/>
    <w:rsid w:val="006D33C3"/>
    <w:pPr>
      <w:autoSpaceDE w:val="0"/>
      <w:autoSpaceDN w:val="0"/>
      <w:adjustRightInd w:val="0"/>
      <w:spacing w:after="0" w:line="240" w:lineRule="auto"/>
    </w:pPr>
    <w:rPr>
      <w:rFonts w:ascii="Arial" w:eastAsia="Times" w:hAnsi="Arial" w:cs="Arial"/>
      <w:color w:val="000000"/>
      <w:sz w:val="24"/>
      <w:szCs w:val="24"/>
      <w:lang w:eastAsia="en-GB"/>
    </w:rPr>
  </w:style>
  <w:style w:type="character" w:styleId="Hyperlink">
    <w:name w:val="Hyperlink"/>
    <w:basedOn w:val="DefaultParagraphFont"/>
    <w:uiPriority w:val="99"/>
    <w:unhideWhenUsed/>
    <w:rsid w:val="006D33C3"/>
    <w:rPr>
      <w:color w:val="0000FF" w:themeColor="hyperlink"/>
      <w:u w:val="single"/>
    </w:rPr>
  </w:style>
  <w:style w:type="paragraph" w:styleId="ListParagraph">
    <w:name w:val="List Paragraph"/>
    <w:basedOn w:val="Normal"/>
    <w:uiPriority w:val="34"/>
    <w:qFormat/>
    <w:rsid w:val="006D33C3"/>
    <w:pPr>
      <w:ind w:left="720"/>
      <w:contextualSpacing/>
    </w:pPr>
  </w:style>
  <w:style w:type="character" w:styleId="CommentReference">
    <w:name w:val="annotation reference"/>
    <w:basedOn w:val="DefaultParagraphFont"/>
    <w:uiPriority w:val="99"/>
    <w:semiHidden/>
    <w:unhideWhenUsed/>
    <w:rsid w:val="00A02D4F"/>
    <w:rPr>
      <w:sz w:val="16"/>
      <w:szCs w:val="16"/>
    </w:rPr>
  </w:style>
  <w:style w:type="paragraph" w:styleId="CommentText">
    <w:name w:val="annotation text"/>
    <w:basedOn w:val="Normal"/>
    <w:link w:val="CommentTextChar"/>
    <w:uiPriority w:val="99"/>
    <w:semiHidden/>
    <w:unhideWhenUsed/>
    <w:rsid w:val="00A02D4F"/>
    <w:rPr>
      <w:sz w:val="20"/>
    </w:rPr>
  </w:style>
  <w:style w:type="character" w:customStyle="1" w:styleId="CommentTextChar">
    <w:name w:val="Comment Text Char"/>
    <w:basedOn w:val="DefaultParagraphFont"/>
    <w:link w:val="CommentText"/>
    <w:uiPriority w:val="99"/>
    <w:semiHidden/>
    <w:rsid w:val="00A02D4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A02D4F"/>
    <w:rPr>
      <w:b/>
      <w:bCs/>
    </w:rPr>
  </w:style>
  <w:style w:type="character" w:customStyle="1" w:styleId="CommentSubjectChar">
    <w:name w:val="Comment Subject Char"/>
    <w:basedOn w:val="CommentTextChar"/>
    <w:link w:val="CommentSubject"/>
    <w:uiPriority w:val="99"/>
    <w:semiHidden/>
    <w:rsid w:val="00A02D4F"/>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A02D4F"/>
    <w:rPr>
      <w:rFonts w:ascii="Tahoma" w:hAnsi="Tahoma" w:cs="Tahoma"/>
      <w:sz w:val="16"/>
      <w:szCs w:val="16"/>
    </w:rPr>
  </w:style>
  <w:style w:type="character" w:customStyle="1" w:styleId="BalloonTextChar">
    <w:name w:val="Balloon Text Char"/>
    <w:basedOn w:val="DefaultParagraphFont"/>
    <w:link w:val="BalloonText"/>
    <w:uiPriority w:val="99"/>
    <w:semiHidden/>
    <w:rsid w:val="00A02D4F"/>
    <w:rPr>
      <w:rFonts w:ascii="Tahoma" w:eastAsia="Times" w:hAnsi="Tahoma" w:cs="Tahoma"/>
      <w:sz w:val="16"/>
      <w:szCs w:val="16"/>
    </w:rPr>
  </w:style>
  <w:style w:type="paragraph" w:styleId="Header">
    <w:name w:val="header"/>
    <w:basedOn w:val="Normal"/>
    <w:link w:val="HeaderChar"/>
    <w:uiPriority w:val="99"/>
    <w:unhideWhenUsed/>
    <w:rsid w:val="00A02D4F"/>
    <w:pPr>
      <w:tabs>
        <w:tab w:val="center" w:pos="4513"/>
        <w:tab w:val="right" w:pos="9026"/>
      </w:tabs>
    </w:pPr>
  </w:style>
  <w:style w:type="character" w:customStyle="1" w:styleId="HeaderChar">
    <w:name w:val="Header Char"/>
    <w:basedOn w:val="DefaultParagraphFont"/>
    <w:link w:val="Header"/>
    <w:uiPriority w:val="99"/>
    <w:rsid w:val="00A02D4F"/>
    <w:rPr>
      <w:rFonts w:ascii="Times" w:eastAsia="Times" w:hAnsi="Times" w:cs="Times New Roman"/>
      <w:sz w:val="24"/>
      <w:szCs w:val="20"/>
    </w:rPr>
  </w:style>
  <w:style w:type="paragraph" w:styleId="Footer">
    <w:name w:val="footer"/>
    <w:basedOn w:val="Normal"/>
    <w:link w:val="FooterChar"/>
    <w:uiPriority w:val="99"/>
    <w:unhideWhenUsed/>
    <w:rsid w:val="00A02D4F"/>
    <w:pPr>
      <w:tabs>
        <w:tab w:val="center" w:pos="4513"/>
        <w:tab w:val="right" w:pos="9026"/>
      </w:tabs>
    </w:pPr>
  </w:style>
  <w:style w:type="character" w:customStyle="1" w:styleId="FooterChar">
    <w:name w:val="Footer Char"/>
    <w:basedOn w:val="DefaultParagraphFont"/>
    <w:link w:val="Footer"/>
    <w:uiPriority w:val="99"/>
    <w:rsid w:val="00A02D4F"/>
    <w:rPr>
      <w:rFonts w:ascii="Times" w:eastAsia="Times" w:hAnsi="Times" w:cs="Times New Roman"/>
      <w:sz w:val="24"/>
      <w:szCs w:val="20"/>
    </w:rPr>
  </w:style>
  <w:style w:type="table" w:styleId="TableGrid">
    <w:name w:val="Table Grid"/>
    <w:basedOn w:val="TableNormal"/>
    <w:uiPriority w:val="59"/>
    <w:rsid w:val="0008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downloads/legislation/bribery-act-2010-quick-start-guid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2799</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MORRICE Lynn</dc:creator>
  <cp:lastModifiedBy>CAMPBELL Rebecca</cp:lastModifiedBy>
  <cp:revision>3</cp:revision>
  <dcterms:created xsi:type="dcterms:W3CDTF">2017-02-07T14:32:00Z</dcterms:created>
  <dcterms:modified xsi:type="dcterms:W3CDTF">2017-02-07T15:07:00Z</dcterms:modified>
</cp:coreProperties>
</file>